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Fyzika - 7. ročník  opakovanie.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Čo sme sa naučili: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 chladných predmetoch či v chladnom vzduchu sa častice plynu pohybujú pomalšie a spájajú sa do kvapiek, dochádza k </w:t>
      </w:r>
      <w:r>
        <w:rPr>
          <w:b/>
          <w:sz w:val="24"/>
          <w:szCs w:val="24"/>
        </w:rPr>
        <w:t>skvapalňovaniu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kondenzácii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Teplota, pri ktorej dochádza k tvorbe vodných kvapiek, sa nazýva </w:t>
      </w:r>
      <w:r>
        <w:rPr>
          <w:b/>
          <w:sz w:val="24"/>
          <w:szCs w:val="24"/>
        </w:rPr>
        <w:t>rosný bod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Dážď je dôsledok kondenzácie vodných pár v ovzduší.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Príkladom kondenzácie je najznámejší a najmohutnejší látkový obeh v prírode,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kolobeh vody v prírode</w:t>
      </w:r>
      <w:r>
        <w:rPr>
          <w:sz w:val="24"/>
          <w:szCs w:val="24"/>
        </w:rPr>
        <w:t>:</w:t>
      </w:r>
    </w:p>
    <w:p>
      <w:pPr>
        <w:pStyle w:val="Normal"/>
        <w:rPr>
          <w:rFonts w:cs="Calibri" w:cstheme="minorHAnsi"/>
          <w:sz w:val="24"/>
          <w:szCs w:val="24"/>
          <w:highlight w:val="white"/>
        </w:rPr>
      </w:pPr>
      <w:r>
        <w:rPr>
          <w:rFonts w:cs="Calibri" w:cstheme="minorHAnsi"/>
          <w:sz w:val="24"/>
          <w:szCs w:val="24"/>
          <w:shd w:fill="FFFFFF" w:val="clear"/>
        </w:rPr>
        <w:t xml:space="preserve">Slnko otepľuje vodnú hladinu, voda sa zohrieva a vystupuje z nej vodná para. Pri výstupe do vyšších vrstiev atmosféry sa vodná para ochladzuje, vytvárajú sa mraky, ktoré sa následne pomocou vzduchových prúdov dostávajú nad pevninu. Vodná para v mrakoch </w:t>
      </w:r>
      <w:r>
        <w:rPr>
          <w:rFonts w:cs="Calibri" w:cstheme="minorHAnsi"/>
          <w:b/>
          <w:sz w:val="24"/>
          <w:szCs w:val="24"/>
          <w:shd w:fill="FFFFFF" w:val="clear"/>
        </w:rPr>
        <w:t>kondenzuje</w:t>
      </w:r>
      <w:r>
        <w:rPr>
          <w:rFonts w:cs="Calibri" w:cstheme="minorHAnsi"/>
          <w:sz w:val="24"/>
          <w:szCs w:val="24"/>
          <w:shd w:fill="FFFFFF" w:val="clear"/>
        </w:rPr>
        <w:t xml:space="preserve"> a zmenou teploty dochádza ku zrážkam. Voda padá na zemský povrch vo forme dažďa alebo snehu. Časť vody, ktorá dopadne na zemský povrch, vyplní priehlbiny a odteká do potokov, riek, morí a oceánov. Časť sa vyparí a ďalšia časť vsakuje do pôdy, filtruje sa a prijíma minerálne látky a stopové prvky. Zhromažďuje sa ako voda podzemná alebo vystupuje na zemský povrch ako prameň. </w:t>
      </w:r>
    </w:p>
    <w:p>
      <w:pPr>
        <w:pStyle w:val="Normal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5760720" cy="3022600"/>
            <wp:effectExtent l="0" t="0" r="0" b="0"/>
            <wp:docPr id="1" name="Obrázok 1" descr="Kolobeh vody v prí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Kolobeh vody v prírod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color w:val="4D5156"/>
          <w:sz w:val="21"/>
          <w:szCs w:val="21"/>
          <w:highlight w:val="white"/>
        </w:rPr>
      </w:pPr>
      <w:r>
        <w:rPr>
          <w:rFonts w:cs="Arial" w:ascii="Arial" w:hAnsi="Arial"/>
          <w:color w:val="4D5156"/>
          <w:sz w:val="21"/>
          <w:szCs w:val="21"/>
          <w:shd w:fill="FFFFFF" w:val="clear"/>
        </w:rPr>
        <w:t>Kondenzácia ( skvapalňovanie) prebieha aj pri destilácii.</w:t>
      </w:r>
    </w:p>
    <w:p>
      <w:pPr>
        <w:pStyle w:val="Normal"/>
        <w:rPr>
          <w:rFonts w:ascii="Arial" w:hAnsi="Arial" w:cs="Arial"/>
          <w:color w:val="4D5156"/>
          <w:sz w:val="21"/>
          <w:szCs w:val="21"/>
          <w:highlight w:val="white"/>
        </w:rPr>
      </w:pPr>
      <w:r>
        <w:rPr>
          <w:rFonts w:cs="Arial" w:ascii="Arial" w:hAnsi="Arial"/>
          <w:b/>
          <w:color w:val="4D5156"/>
          <w:sz w:val="21"/>
          <w:szCs w:val="21"/>
          <w:shd w:fill="FFFFFF" w:val="clear"/>
        </w:rPr>
        <w:t>Destilácia</w:t>
      </w:r>
      <w:r>
        <w:rPr>
          <w:rFonts w:cs="Arial" w:ascii="Arial" w:hAnsi="Arial"/>
          <w:color w:val="4D5156"/>
          <w:sz w:val="21"/>
          <w:szCs w:val="21"/>
          <w:shd w:fill="FFFFFF" w:val="clear"/>
        </w:rPr>
        <w:t xml:space="preserve"> je fyzikálna metóda na oddeľovanie látok z kvapalných zmesí na základe ich charakteristických teplôt varu. Využíva fakt, že pri zmesi látok je zloženie pár nad kvapalinou iné ako zloženie kvapalnej fázy.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5760720" cy="4367530"/>
            <wp:effectExtent l="0" t="0" r="0" b="0"/>
            <wp:docPr id="2" name="Obrázok 4" descr="Protokol - Jednoduchá destilácia | Ťaháky-referá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Protokol - Jednoduchá destilácia | Ťaháky-referáty.s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Teplota topenia a tuhnutia je pre látku charakteristickou hodnotou uvedená v </w:t>
      </w:r>
      <w:r>
        <w:rPr>
          <w:b/>
          <w:sz w:val="24"/>
          <w:szCs w:val="24"/>
        </w:rPr>
        <w:t>Mateaticko-fyzikálno-chemických tabuľkách.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 tuhnutí</w:t>
      </w:r>
      <w:r>
        <w:rPr>
          <w:sz w:val="24"/>
          <w:szCs w:val="24"/>
        </w:rPr>
        <w:t xml:space="preserve"> sa látka</w:t>
      </w:r>
      <w:r>
        <w:rPr>
          <w:b/>
          <w:sz w:val="24"/>
          <w:szCs w:val="24"/>
        </w:rPr>
        <w:t xml:space="preserve"> ochladzuje</w:t>
      </w:r>
      <w:r>
        <w:rPr>
          <w:sz w:val="24"/>
          <w:szCs w:val="24"/>
        </w:rPr>
        <w:t xml:space="preserve"> a v kryštalickej látke sa usporadúvajú do určitých polôh.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5245100" cy="2355850"/>
            <wp:effectExtent l="0" t="0" r="0" b="0"/>
            <wp:docPr id="3" name="Obrázok 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 topení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látku </w:t>
      </w:r>
      <w:r>
        <w:rPr>
          <w:b/>
          <w:sz w:val="24"/>
          <w:szCs w:val="24"/>
        </w:rPr>
        <w:t>zohrievame</w:t>
      </w:r>
      <w:r>
        <w:rPr>
          <w:sz w:val="24"/>
          <w:szCs w:val="24"/>
        </w:rPr>
        <w:t>. Častice látky zrýchľujú svoj pohyb a narážajú do seba. Pri kryštalických látkach sa narúša ich štruktúra.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3937000" cy="2444750"/>
            <wp:effectExtent l="0" t="0" r="0" b="0"/>
            <wp:docPr id="4" name="Obrázok 5" descr="Chémia - Topenie | Školský 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5" descr="Chémia - Topenie | Školský portá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Teplota topenia a teplota tuhnutia je pre väčšinu látok rovnaká.</w:t>
      </w:r>
    </w:p>
    <w:p>
      <w:pPr>
        <w:pStyle w:val="Normal"/>
        <w:rPr>
          <w:b/>
          <w:b/>
          <w:sz w:val="32"/>
          <w:szCs w:val="32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6" wp14:anchorId="21BDCC56">
                <wp:simplePos x="0" y="0"/>
                <wp:positionH relativeFrom="page">
                  <wp:posOffset>406400</wp:posOffset>
                </wp:positionH>
                <wp:positionV relativeFrom="margin">
                  <wp:posOffset>3824605</wp:posOffset>
                </wp:positionV>
                <wp:extent cx="6593840" cy="3933190"/>
                <wp:effectExtent l="0" t="0" r="0" b="0"/>
                <wp:wrapTopAndBottom/>
                <wp:docPr id="5" name="Group 48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3040" cy="3932640"/>
                        </a:xfrm>
                      </wpg:grpSpPr>
                      <wps:wsp>
                        <wps:cNvSpPr/>
                        <wps:spPr>
                          <a:xfrm>
                            <a:off x="2644920" y="299880"/>
                            <a:ext cx="3268440" cy="48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8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8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FFFFFF"/>
                                </w:rPr>
                                <w:t xml:space="preserve">Zopakujme si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859320"/>
                            <a:ext cx="6052680" cy="307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07375" h="4818596">
                                <a:moveTo>
                                  <a:pt x="0" y="0"/>
                                </a:moveTo>
                                <a:lnTo>
                                  <a:pt x="8207375" y="0"/>
                                </a:lnTo>
                                <a:lnTo>
                                  <a:pt x="8207375" y="4818596"/>
                                </a:lnTo>
                                <a:lnTo>
                                  <a:pt x="0" y="4818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6120" y="927720"/>
                            <a:ext cx="8208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5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Picture 78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2240" y="0"/>
                            <a:ext cx="864360" cy="85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0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200240" y="857160"/>
                            <a:ext cx="5393160" cy="307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4834" style="position:absolute;margin-left:32pt;margin-top:301.15pt;width:519.15pt;height:309.65pt" coordorigin="640,6023" coordsize="10383,6193">
                <v:rect id="shape_0" stroked="f" style="position:absolute;left:4805;top:6495;width:5146;height:756;mso-position-horizontal-relative:page;mso-position-vertical-relative:margin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8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8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FFFFFF"/>
                          </w:rPr>
                          <w:t xml:space="preserve">Zopakujme si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067;top:7484;width:128;height:481;mso-position-horizontal-relative:page;mso-position-vertical-relative:margin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5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78" stroked="f" style="position:absolute;left:943;top:6023;width:1360;height:1341;mso-position-horizontal-relative:page;mso-position-vertical-relative:margin">
                  <v:imagedata r:id="rId6" o:detectmouseclick="t"/>
                  <w10:wrap type="none"/>
                  <v:stroke color="#3465a4" joinstyle="round" endcap="flat"/>
                </v:rect>
                <v:rect id="shape_0" ID="Picture 80" stroked="f" style="position:absolute;left:2530;top:7373;width:8492;height:4842;mso-position-horizontal-relative:page;mso-position-vertical-relative:margin">
                  <v:imagedata r:id="rId7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b/>
          <w:sz w:val="32"/>
          <w:szCs w:val="32"/>
        </w:rPr>
        <w:t>Zopakujme si:</w:t>
      </w:r>
    </w:p>
    <w:p>
      <w:pPr>
        <w:pStyle w:val="Normal"/>
        <w:rPr>
          <w:b/>
          <w:b/>
          <w:sz w:val="32"/>
          <w:szCs w:val="32"/>
        </w:rPr>
      </w:pPr>
      <w:r>
        <w:rPr>
          <w:color w:val="FF0000"/>
          <w:sz w:val="40"/>
          <w:szCs w:val="40"/>
        </w:rPr>
        <w:t xml:space="preserve">                                            </w:t>
      </w:r>
    </w:p>
    <w:p>
      <w:pPr>
        <w:pStyle w:val="Normal"/>
        <w:rPr/>
      </w:pPr>
      <w:bookmarkStart w:id="0" w:name="_GoBack"/>
      <w:bookmarkEnd w:id="0"/>
      <w:r>
        <w:rPr>
          <w:color w:val="FF0000"/>
          <w:sz w:val="40"/>
          <w:szCs w:val="40"/>
        </w:rPr>
        <w:t xml:space="preserve">                                                    </w:t>
      </w:r>
      <w:r>
        <w:rPr>
          <w:b/>
          <w:sz w:val="40"/>
          <w:szCs w:val="40"/>
        </w:rPr>
        <w:t>robert3bednar@gmail.com                                               Dištančné vzdelávanie 11.1-15.1.1.2021.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Fyzika 7. ročník.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Vypracujte otázky: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Čas je fyzikálna veličina,   jej značka je 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Základnou jednotkou času je  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Premeň jednotky času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 minúta  koľko je sekúnd 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180 sekúnd  koľko je minút 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 hodina koľko má minút a koľko sekúnd 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24 hodín koľko má minút a koľko sekúnd 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45 minút koľko má sekúnd 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 minút koľko má sekúnd............................................................................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 rok koľko má hodín, minút,sekúnd 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Vypracujte otázky: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Teplota je fyzikálna veličina, jej značka je 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Jednotkou teploty je 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Moja mailova adresa je : </w:t>
      </w:r>
      <w:hyperlink r:id="rId8">
        <w:r>
          <w:rPr>
            <w:rStyle w:val="Internetovodkaz"/>
          </w:rPr>
          <w:t>robert3bednar</w:t>
        </w:r>
      </w:hyperlink>
      <w:hyperlink r:id="rId9">
        <w:bookmarkStart w:id="1" w:name="b_results"/>
        <w:bookmarkEnd w:id="1"/>
        <w:r>
          <w:rPr>
            <w:rStyle w:val="Internetovodkaz"/>
          </w:rPr>
          <w:t>@</w:t>
        </w:r>
      </w:hyperlink>
      <w:hyperlink r:id="rId10">
        <w:r>
          <w:rPr>
            <w:rStyle w:val="Internetovodkaz"/>
          </w:rPr>
          <w:t>gmail.com</w:t>
        </w:r>
      </w:hyperlink>
      <w:r>
        <w:rPr/>
        <w:t xml:space="preserve"> tel číslo 0944008816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 pozdravom Mgr Róbert Bednárik</w:t>
      </w:r>
    </w:p>
    <w:p>
      <w:pPr>
        <w:pStyle w:val="Normal"/>
        <w:spacing w:before="0" w:after="160"/>
        <w:rPr/>
      </w:pPr>
      <w:r>
        <w:rPr>
          <w:b/>
          <w:sz w:val="40"/>
          <w:szCs w:val="40"/>
        </w:rPr>
        <w:t xml:space="preserve">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f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yperlink" Target="mailto:robert3bednar@gmail.com" TargetMode="External"/><Relationship Id="rId9" Type="http://schemas.openxmlformats.org/officeDocument/2006/relationships/hyperlink" Target="mailto:robert3bednar@gmail.com" TargetMode="External"/><Relationship Id="rId10" Type="http://schemas.openxmlformats.org/officeDocument/2006/relationships/hyperlink" Target="mailto:robert3bednar@gmail.com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LibreOffice/5.0.4.2$Windows_x86 LibreOffice_project/2b9802c1994aa0b7dc6079e128979269cf95bc78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2020-12-16T08:32:00Z</dcterms:created>
  <dc:creator>Adri</dc:creator>
  <dc:language>sk-SK</dc:language>
  <dcterms:modified xsi:type="dcterms:W3CDTF">2021-02-04T14:45:38Z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