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Arial" w:hAnsi="Arial" w:eastAsia="Arial" w:cs="Arial"/>
          <w:b/>
          <w:b/>
        </w:rPr>
      </w:pPr>
      <w:r>
        <w:rPr>
          <w:rFonts w:eastAsia="Arial" w:cs="Arial" w:ascii="Arial" w:hAnsi="Arial"/>
          <w:b/>
        </w:rPr>
      </w:r>
      <w:bookmarkStart w:id="0" w:name="_gjdgxs"/>
      <w:bookmarkStart w:id="1" w:name="_gjdgxs"/>
      <w:bookmarkEnd w:id="1"/>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276"/>
        <w:jc w:val="center"/>
        <w:rPr>
          <w:rFonts w:ascii="Arial" w:hAnsi="Arial" w:eastAsia="Arial" w:cs="Arial"/>
          <w:b/>
          <w:b/>
          <w:color w:val="auto"/>
        </w:rPr>
      </w:pPr>
      <w:r>
        <w:rPr>
          <w:rFonts w:eastAsia="Arial" w:cs="Arial" w:ascii="Arial" w:hAnsi="Arial"/>
          <w:b/>
          <w:color w:val="auto"/>
        </w:rPr>
        <w:t>PROJEKT PROGRAMU NAUCZANIA ZAWODU</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ind w:firstLine="198"/>
        <w:jc w:val="center"/>
        <w:rPr>
          <w:rFonts w:ascii="Arial" w:hAnsi="Arial" w:eastAsia="Arial" w:cs="Arial"/>
          <w:b/>
          <w:b/>
        </w:rPr>
      </w:pPr>
      <w:r>
        <w:rPr>
          <w:rFonts w:eastAsia="Arial" w:cs="Arial" w:ascii="Arial" w:hAnsi="Arial"/>
          <w:b/>
        </w:rPr>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ind w:firstLine="198"/>
        <w:jc w:val="center"/>
        <w:rPr>
          <w:rFonts w:ascii="Arial" w:hAnsi="Arial" w:eastAsia="Arial" w:cs="Arial"/>
          <w:b/>
          <w:b/>
          <w:sz w:val="28"/>
        </w:rPr>
      </w:pPr>
      <w:r>
        <w:rPr>
          <w:rFonts w:eastAsia="Arial" w:cs="Arial" w:ascii="Arial" w:hAnsi="Arial"/>
          <w:b/>
          <w:sz w:val="28"/>
        </w:rPr>
        <w:t>SPRZEDAWCA</w:t>
      </w:r>
    </w:p>
    <w:p>
      <w:pPr>
        <w:pStyle w:val="Normal"/>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jc w:val="center"/>
        <w:rPr>
          <w:rFonts w:ascii="Arial" w:hAnsi="Arial" w:cs="Arial"/>
          <w:b/>
          <w:b/>
          <w:bCs/>
          <w:color w:val="auto"/>
        </w:rPr>
      </w:pPr>
      <w:r>
        <w:rPr>
          <w:rFonts w:cs="Arial" w:ascii="Arial" w:hAnsi="Arial"/>
          <w:b/>
          <w:bCs/>
          <w:color w:val="auto"/>
        </w:rPr>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276"/>
        <w:jc w:val="center"/>
        <w:rPr>
          <w:rFonts w:ascii="Arial" w:hAnsi="Arial" w:eastAsia="Arial" w:cs="Arial"/>
          <w:b/>
          <w:b/>
          <w:color w:val="auto"/>
        </w:rPr>
      </w:pPr>
      <w:r>
        <w:rPr>
          <w:rFonts w:eastAsia="Arial" w:cs="Arial" w:ascii="Arial" w:hAnsi="Arial"/>
          <w:b/>
          <w:color w:val="auto"/>
        </w:rPr>
        <w:t xml:space="preserve">opracowany w oparciu o projekt podstawy programowej kształcenia w zawodzie  </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276"/>
        <w:jc w:val="center"/>
        <w:rPr>
          <w:rFonts w:ascii="Arial" w:hAnsi="Arial" w:eastAsia="Arial" w:cs="Arial"/>
          <w:b/>
          <w:b/>
          <w:color w:val="auto"/>
        </w:rPr>
      </w:pPr>
      <w:r>
        <w:rPr>
          <w:rFonts w:eastAsia="Arial" w:cs="Arial" w:ascii="Arial" w:hAnsi="Arial"/>
          <w:b/>
          <w:color w:val="auto"/>
        </w:rPr>
        <w:t>w ramach projektu „Partnerstwo na rzecz kształcenia zawodowego. Etap 3. Edukacja zawodowa odpowiadająca potrzebom rynku pracy”, współfinansowanego ze środków Unii Europejskiej w ramach Europejskiego Funduszu Społecznego,</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276"/>
        <w:jc w:val="center"/>
        <w:rPr>
          <w:rFonts w:ascii="Arial" w:hAnsi="Arial" w:eastAsia="Arial" w:cs="Arial"/>
          <w:b/>
          <w:b/>
          <w:color w:val="auto"/>
        </w:rPr>
      </w:pPr>
      <w:r>
        <w:rPr>
          <w:rFonts w:eastAsia="Arial" w:cs="Arial" w:ascii="Arial" w:hAnsi="Arial"/>
          <w:b/>
          <w:color w:val="auto"/>
        </w:rPr>
        <w:t>realizowanego w  latach 2018 - 2019</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276"/>
        <w:jc w:val="center"/>
        <w:rPr>
          <w:rFonts w:ascii="Arial" w:hAnsi="Arial" w:eastAsia="Arial" w:cs="Arial"/>
          <w:b/>
          <w:b/>
          <w:color w:val="auto"/>
        </w:rPr>
      </w:pPr>
      <w:r>
        <w:rPr>
          <w:rFonts w:eastAsia="Arial" w:cs="Arial" w:ascii="Arial" w:hAnsi="Arial"/>
          <w:b/>
          <w:color w:val="auto"/>
        </w:rPr>
      </w:r>
    </w:p>
    <w:p>
      <w:pPr>
        <w:pStyle w:val="Normal"/>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276"/>
        <w:jc w:val="center"/>
        <w:rPr>
          <w:rFonts w:ascii="Arial" w:hAnsi="Arial" w:cs="Arial"/>
          <w:bCs/>
          <w:color w:val="auto"/>
        </w:rPr>
      </w:pPr>
      <w:r>
        <w:rPr>
          <w:rFonts w:cs="Arial" w:ascii="Arial" w:hAnsi="Arial"/>
          <w:bCs/>
          <w:color w:val="auto"/>
        </w:rPr>
        <w:t>Program przedmiotowy o strukturze spiralnej</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ind w:firstLine="198"/>
        <w:jc w:val="center"/>
        <w:rPr>
          <w:rFonts w:ascii="Arial" w:hAnsi="Arial" w:eastAsia="Arial" w:cs="Arial"/>
          <w:b/>
          <w:b/>
        </w:rPr>
      </w:pPr>
      <w:r>
        <w:rPr>
          <w:rFonts w:eastAsia="Arial" w:cs="Arial" w:ascii="Arial" w:hAnsi="Arial"/>
          <w:b/>
        </w:rPr>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ind w:firstLine="198"/>
        <w:jc w:val="center"/>
        <w:rPr>
          <w:rFonts w:ascii="Arial" w:hAnsi="Arial" w:eastAsia="Arial" w:cs="Arial"/>
          <w:b/>
          <w:b/>
        </w:rPr>
      </w:pPr>
      <w:r>
        <w:rPr>
          <w:rFonts w:eastAsia="Arial" w:cs="Arial" w:ascii="Arial" w:hAnsi="Arial"/>
          <w:b/>
        </w:rPr>
        <w:t>SYMBOL CYFROWY ZAWODU 522301</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ind w:firstLine="198"/>
        <w:jc w:val="center"/>
        <w:rPr>
          <w:rFonts w:ascii="Arial" w:hAnsi="Arial" w:eastAsia="Arial" w:cs="Arial"/>
          <w:b/>
          <w:b/>
        </w:rPr>
      </w:pPr>
      <w:r>
        <w:rPr>
          <w:rFonts w:eastAsia="Arial" w:cs="Arial" w:ascii="Arial" w:hAnsi="Arial"/>
          <w:b/>
        </w:rPr>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ind w:firstLine="198"/>
        <w:jc w:val="center"/>
        <w:rPr>
          <w:rFonts w:ascii="Arial" w:hAnsi="Arial" w:eastAsia="Arial" w:cs="Arial"/>
          <w:b/>
          <w:b/>
        </w:rPr>
      </w:pPr>
      <w:r>
        <w:rPr>
          <w:rFonts w:eastAsia="Arial" w:cs="Arial" w:ascii="Arial" w:hAnsi="Arial"/>
          <w:b/>
        </w:rPr>
        <w:t>KWALIFIKACJE WYODRĘBNIONE W ZAWODZIE:</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ind w:firstLine="198"/>
        <w:jc w:val="center"/>
        <w:rPr>
          <w:rFonts w:ascii="Arial" w:hAnsi="Arial" w:eastAsia="Arial" w:cs="Arial"/>
        </w:rPr>
      </w:pPr>
      <w:r>
        <w:rPr>
          <w:rFonts w:eastAsia="Arial" w:cs="Arial" w:ascii="Arial" w:hAnsi="Arial"/>
        </w:rPr>
        <w:t>HAN.01. Prowadzenie sprzedaży</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ind w:firstLine="198"/>
        <w:jc w:val="center"/>
        <w:rPr>
          <w:rFonts w:ascii="Arial" w:hAnsi="Arial" w:eastAsia="Arial" w:cs="Arial"/>
          <w:color w:val="auto"/>
        </w:rPr>
      </w:pPr>
      <w:r>
        <w:rPr>
          <w:rFonts w:eastAsia="Arial" w:cs="Arial" w:ascii="Arial" w:hAnsi="Arial"/>
          <w:color w:val="auto"/>
        </w:rPr>
      </w:r>
    </w:p>
    <w:p>
      <w:pPr>
        <w:pStyle w:val="Normal"/>
        <w:spacing w:lineRule="auto" w:line="360"/>
        <w:ind w:left="360" w:hanging="0"/>
        <w:jc w:val="center"/>
        <w:rPr>
          <w:rFonts w:ascii="Arial" w:hAnsi="Arial" w:eastAsia="Arial" w:cs="Arial"/>
          <w:b/>
          <w:b/>
        </w:rPr>
      </w:pPr>
      <w:r>
        <w:rPr>
          <w:rFonts w:eastAsia="Arial" w:cs="Arial" w:ascii="Arial" w:hAnsi="Arial"/>
          <w:b/>
        </w:rPr>
      </w:r>
    </w:p>
    <w:p>
      <w:pPr>
        <w:pStyle w:val="Normal"/>
        <w:spacing w:lineRule="auto" w:line="360"/>
        <w:ind w:left="360" w:hanging="0"/>
        <w:jc w:val="center"/>
        <w:rPr>
          <w:rFonts w:ascii="Arial" w:hAnsi="Arial" w:eastAsia="Arial" w:cs="Arial"/>
          <w:b/>
          <w:b/>
        </w:rPr>
      </w:pPr>
      <w:r>
        <w:rPr>
          <w:rFonts w:eastAsia="Arial" w:cs="Arial" w:ascii="Arial" w:hAnsi="Arial"/>
          <w:b/>
        </w:rPr>
      </w:r>
    </w:p>
    <w:p>
      <w:pPr>
        <w:pStyle w:val="Normal"/>
        <w:spacing w:lineRule="auto" w:line="360"/>
        <w:ind w:left="360" w:hanging="0"/>
        <w:jc w:val="center"/>
        <w:rPr>
          <w:rFonts w:ascii="Arial" w:hAnsi="Arial" w:eastAsia="Arial" w:cs="Arial"/>
          <w:b/>
          <w:b/>
        </w:rPr>
      </w:pPr>
      <w:r>
        <w:rPr>
          <w:rFonts w:eastAsia="Arial" w:cs="Arial" w:ascii="Arial" w:hAnsi="Arial"/>
          <w:b/>
        </w:rPr>
      </w:r>
    </w:p>
    <w:p>
      <w:pPr>
        <w:pStyle w:val="Normal"/>
        <w:jc w:val="both"/>
        <w:rPr>
          <w:rFonts w:ascii="Arial" w:hAnsi="Arial" w:eastAsia="Arial" w:cs="Arial"/>
          <w:b/>
          <w:b/>
          <w:color w:val="FF0000"/>
        </w:rPr>
      </w:pPr>
      <w:r>
        <w:rPr>
          <w:rFonts w:eastAsia="Arial" w:cs="Arial" w:ascii="Arial" w:hAnsi="Arial"/>
          <w:b/>
          <w:color w:val="FF0000"/>
        </w:rPr>
        <w:t>Prezentowany projekt programu nauczania wymaga weryfikacji i dostosowania do przepisów prawa dotyczących podstawy programowej kształcenia w zawodzie szkolnictwa branżowego oraz przepisów dotyczących ramowych planów nauczania.</w:t>
      </w:r>
    </w:p>
    <w:p>
      <w:pPr>
        <w:pStyle w:val="Normal"/>
        <w:spacing w:lineRule="auto" w:line="360"/>
        <w:rPr>
          <w:rFonts w:ascii="Arial" w:hAnsi="Arial" w:eastAsia="Arial" w:cs="Arial"/>
          <w:b/>
          <w:b/>
        </w:rPr>
      </w:pPr>
      <w:r>
        <w:rPr>
          <w:rFonts w:eastAsia="Arial" w:cs="Arial" w:ascii="Arial" w:hAnsi="Arial"/>
          <w:b/>
        </w:rPr>
      </w:r>
    </w:p>
    <w:p>
      <w:pPr>
        <w:pStyle w:val="Normal"/>
        <w:jc w:val="both"/>
        <w:rPr>
          <w:rFonts w:ascii="Arial" w:hAnsi="Arial" w:eastAsia="Arial" w:cs="Arial"/>
          <w:b/>
          <w:b/>
          <w:color w:val="auto"/>
        </w:rPr>
      </w:pPr>
      <w:r>
        <w:rPr>
          <w:rFonts w:eastAsia="Arial" w:cs="Arial" w:ascii="Arial" w:hAnsi="Arial"/>
          <w:b/>
          <w:color w:val="auto"/>
        </w:rPr>
        <w:t>Weryfikacja projektu programu nauczania w zakresie  przepisów prawa powinna obejmować w szczególności:</w:t>
      </w:r>
    </w:p>
    <w:p>
      <w:pPr>
        <w:pStyle w:val="Normal"/>
        <w:jc w:val="both"/>
        <w:rPr>
          <w:rFonts w:ascii="Arial" w:hAnsi="Arial" w:eastAsia="Arial" w:cs="Arial"/>
          <w:b/>
          <w:b/>
          <w:color w:val="auto"/>
        </w:rPr>
      </w:pPr>
      <w:r>
        <w:rPr>
          <w:rFonts w:eastAsia="Arial" w:cs="Arial" w:ascii="Arial" w:hAnsi="Arial"/>
          <w:b/>
          <w:color w:val="auto"/>
        </w:rPr>
      </w:r>
    </w:p>
    <w:p>
      <w:pPr>
        <w:pStyle w:val="Normal"/>
        <w:numPr>
          <w:ilvl w:val="0"/>
          <w:numId w:val="189"/>
        </w:numPr>
        <w:jc w:val="both"/>
        <w:rPr>
          <w:rFonts w:ascii="Arial" w:hAnsi="Arial" w:eastAsia="Arial" w:cs="Arial"/>
          <w:b/>
          <w:b/>
          <w:color w:val="auto"/>
        </w:rPr>
      </w:pPr>
      <w:r>
        <w:rPr>
          <w:rFonts w:eastAsia="Arial" w:cs="Arial" w:ascii="Arial" w:hAnsi="Arial"/>
          <w:b/>
          <w:color w:val="auto"/>
        </w:rPr>
        <w:t>dostosowanie do efektów kształcenia, kryteriów weryfikacji oraz warunków realizacji kształcenia w zawodzie, określonych w podstawie programowej kształcenia w zawodzie szkolnictwa branżowego (Dz.U. z 2019 r.  poz. 991);</w:t>
      </w:r>
    </w:p>
    <w:p>
      <w:pPr>
        <w:pStyle w:val="Normal"/>
        <w:numPr>
          <w:ilvl w:val="0"/>
          <w:numId w:val="189"/>
        </w:numPr>
        <w:jc w:val="both"/>
        <w:rPr>
          <w:rFonts w:ascii="Arial" w:hAnsi="Arial" w:eastAsia="Arial" w:cs="Arial"/>
          <w:b/>
          <w:b/>
          <w:color w:val="auto"/>
        </w:rPr>
      </w:pPr>
      <w:r>
        <w:rPr>
          <w:rFonts w:eastAsia="Arial" w:cs="Arial" w:ascii="Arial" w:hAnsi="Arial"/>
          <w:b/>
          <w:color w:val="auto"/>
        </w:rPr>
        <w:t xml:space="preserve">wskazanie liczby godzin na realizację obowiązkowych zajęć edukacyjnych z zakresu kształcenia zawodowego zgodnie z ramowym planem nauczania (Dz. U z 2019 r. poz. 639) oraz z uwzględnieniem minimalnej liczby godzin określonej w podstawie programowej kształcenia w zawodzie szkolnictwa branżowego. </w:t>
      </w:r>
    </w:p>
    <w:p>
      <w:pPr>
        <w:pStyle w:val="Normal"/>
        <w:rPr>
          <w:rFonts w:ascii="Arial" w:hAnsi="Arial" w:eastAsia="Arial" w:cs="Arial"/>
          <w:b/>
          <w:b/>
        </w:rPr>
      </w:pPr>
      <w:r>
        <w:rPr>
          <w:rFonts w:eastAsia="Arial" w:cs="Arial" w:ascii="Arial" w:hAnsi="Arial"/>
          <w:b/>
        </w:rPr>
      </w:r>
      <w:r>
        <w:br w:type="page"/>
      </w:r>
    </w:p>
    <w:p>
      <w:pPr>
        <w:pStyle w:val="Normal"/>
        <w:spacing w:lineRule="auto" w:line="360"/>
        <w:rPr>
          <w:rFonts w:ascii="Arial" w:hAnsi="Arial" w:eastAsia="Arial" w:cs="Arial"/>
          <w:b/>
          <w:b/>
          <w:sz w:val="20"/>
          <w:szCs w:val="20"/>
        </w:rPr>
      </w:pPr>
      <w:r>
        <w:rPr>
          <w:rFonts w:eastAsia="Arial" w:cs="Arial" w:ascii="Arial" w:hAnsi="Arial"/>
          <w:b/>
          <w:sz w:val="20"/>
          <w:szCs w:val="20"/>
        </w:rPr>
        <w:t>STRUKTURA PROGRAMU NAUCZANIA ZAWODU</w:t>
      </w:r>
    </w:p>
    <w:p>
      <w:pPr>
        <w:pStyle w:val="Normal"/>
        <w:spacing w:lineRule="auto" w:line="360"/>
        <w:jc w:val="both"/>
        <w:rPr>
          <w:rFonts w:ascii="Arial" w:hAnsi="Arial" w:cs="Arial"/>
          <w:b/>
          <w:b/>
          <w:sz w:val="20"/>
          <w:szCs w:val="20"/>
        </w:rPr>
      </w:pPr>
      <w:r>
        <w:rPr>
          <w:rFonts w:cs="Arial" w:ascii="Arial" w:hAnsi="Arial"/>
          <w:b/>
          <w:sz w:val="20"/>
          <w:szCs w:val="20"/>
        </w:rPr>
      </w:r>
    </w:p>
    <w:p>
      <w:pPr>
        <w:pStyle w:val="ListParagraph"/>
        <w:numPr>
          <w:ilvl w:val="0"/>
          <w:numId w:val="3"/>
        </w:numPr>
        <w:spacing w:lineRule="auto" w:line="360"/>
        <w:ind w:left="284" w:hanging="207"/>
        <w:jc w:val="both"/>
        <w:rPr>
          <w:rFonts w:ascii="Arial" w:hAnsi="Arial" w:cs="Arial"/>
          <w:color w:val="auto"/>
          <w:sz w:val="20"/>
          <w:szCs w:val="20"/>
        </w:rPr>
      </w:pPr>
      <w:r>
        <w:rPr>
          <w:rFonts w:cs="Arial" w:ascii="Arial" w:hAnsi="Arial"/>
          <w:b/>
          <w:color w:val="auto"/>
          <w:sz w:val="20"/>
          <w:szCs w:val="20"/>
        </w:rPr>
        <w:t>Wstęp do programu</w:t>
      </w:r>
    </w:p>
    <w:p>
      <w:pPr>
        <w:pStyle w:val="ListParagraph"/>
        <w:numPr>
          <w:ilvl w:val="0"/>
          <w:numId w:val="2"/>
        </w:numPr>
        <w:spacing w:lineRule="auto" w:line="360"/>
        <w:jc w:val="both"/>
        <w:rPr>
          <w:rFonts w:ascii="Arial" w:hAnsi="Arial" w:cs="Arial"/>
          <w:color w:val="auto"/>
          <w:sz w:val="20"/>
          <w:szCs w:val="20"/>
        </w:rPr>
      </w:pPr>
      <w:r>
        <w:rPr>
          <w:rFonts w:cs="Arial" w:ascii="Arial" w:hAnsi="Arial"/>
          <w:color w:val="auto"/>
          <w:sz w:val="20"/>
          <w:szCs w:val="20"/>
        </w:rPr>
        <w:t>Opis zawodu</w:t>
      </w:r>
    </w:p>
    <w:p>
      <w:pPr>
        <w:pStyle w:val="ListParagraph"/>
        <w:numPr>
          <w:ilvl w:val="0"/>
          <w:numId w:val="2"/>
        </w:numPr>
        <w:spacing w:lineRule="auto" w:line="360"/>
        <w:jc w:val="both"/>
        <w:rPr>
          <w:rFonts w:ascii="Arial" w:hAnsi="Arial" w:cs="Arial"/>
          <w:color w:val="auto"/>
          <w:sz w:val="20"/>
          <w:szCs w:val="20"/>
        </w:rPr>
      </w:pPr>
      <w:r>
        <w:rPr>
          <w:rFonts w:cs="Arial" w:ascii="Arial" w:hAnsi="Arial"/>
          <w:color w:val="auto"/>
          <w:sz w:val="20"/>
          <w:szCs w:val="20"/>
        </w:rPr>
        <w:t>Charakterystyka programu</w:t>
      </w:r>
    </w:p>
    <w:p>
      <w:pPr>
        <w:pStyle w:val="ListParagraph"/>
        <w:numPr>
          <w:ilvl w:val="0"/>
          <w:numId w:val="2"/>
        </w:numPr>
        <w:spacing w:lineRule="auto" w:line="360"/>
        <w:jc w:val="both"/>
        <w:rPr>
          <w:rFonts w:ascii="Arial" w:hAnsi="Arial" w:cs="Arial"/>
          <w:color w:val="auto"/>
          <w:sz w:val="20"/>
          <w:szCs w:val="20"/>
        </w:rPr>
      </w:pPr>
      <w:r>
        <w:rPr>
          <w:rFonts w:cs="Arial" w:ascii="Arial" w:hAnsi="Arial"/>
          <w:color w:val="auto"/>
          <w:sz w:val="20"/>
          <w:szCs w:val="20"/>
        </w:rPr>
        <w:t>Założenia programowe</w:t>
      </w:r>
    </w:p>
    <w:p>
      <w:pPr>
        <w:pStyle w:val="ListParagraph"/>
        <w:numPr>
          <w:ilvl w:val="0"/>
          <w:numId w:val="3"/>
        </w:numPr>
        <w:tabs>
          <w:tab w:val="left" w:pos="284" w:leader="none"/>
        </w:tabs>
        <w:spacing w:lineRule="auto" w:line="360"/>
        <w:ind w:left="1080" w:hanging="1080"/>
        <w:jc w:val="both"/>
        <w:rPr>
          <w:rFonts w:ascii="Arial" w:hAnsi="Arial" w:cs="Arial"/>
          <w:color w:val="auto"/>
          <w:sz w:val="20"/>
          <w:szCs w:val="20"/>
        </w:rPr>
      </w:pPr>
      <w:r>
        <w:rPr>
          <w:rFonts w:cs="Arial" w:ascii="Arial" w:hAnsi="Arial"/>
          <w:b/>
          <w:color w:val="auto"/>
          <w:sz w:val="20"/>
          <w:szCs w:val="20"/>
        </w:rPr>
        <w:t>Cele kierunkowe zawodu</w:t>
      </w:r>
    </w:p>
    <w:p>
      <w:pPr>
        <w:pStyle w:val="ListParagraph"/>
        <w:numPr>
          <w:ilvl w:val="0"/>
          <w:numId w:val="3"/>
        </w:numPr>
        <w:tabs>
          <w:tab w:val="left" w:pos="284" w:leader="none"/>
        </w:tabs>
        <w:spacing w:lineRule="auto" w:line="360"/>
        <w:ind w:left="1080" w:hanging="1080"/>
        <w:jc w:val="both"/>
        <w:rPr>
          <w:rFonts w:ascii="Arial" w:hAnsi="Arial" w:cs="Arial"/>
          <w:b/>
          <w:b/>
          <w:color w:val="auto"/>
          <w:sz w:val="20"/>
          <w:szCs w:val="20"/>
        </w:rPr>
      </w:pPr>
      <w:r>
        <w:rPr>
          <w:rFonts w:cs="Arial" w:ascii="Arial" w:hAnsi="Arial"/>
          <w:b/>
          <w:color w:val="auto"/>
          <w:sz w:val="20"/>
          <w:szCs w:val="20"/>
        </w:rPr>
        <w:t>Programy nauczania dla poszczególnych przedmiotów</w:t>
      </w:r>
    </w:p>
    <w:p>
      <w:pPr>
        <w:pStyle w:val="Normal"/>
        <w:spacing w:lineRule="auto" w:line="360"/>
        <w:jc w:val="both"/>
        <w:rPr>
          <w:rFonts w:ascii="Arial" w:hAnsi="Arial" w:cs="Arial"/>
          <w:color w:val="auto"/>
          <w:sz w:val="20"/>
          <w:szCs w:val="20"/>
        </w:rPr>
      </w:pPr>
      <w:r>
        <w:rPr>
          <w:rFonts w:cs="Arial" w:ascii="Arial" w:hAnsi="Arial"/>
          <w:color w:val="auto"/>
          <w:sz w:val="20"/>
          <w:szCs w:val="20"/>
        </w:rPr>
        <w:t>nazwa przedmiotu</w:t>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cele ogólne </w:t>
      </w:r>
    </w:p>
    <w:p>
      <w:pPr>
        <w:pStyle w:val="Normal"/>
        <w:spacing w:lineRule="auto" w:line="360"/>
        <w:jc w:val="both"/>
        <w:rPr>
          <w:rFonts w:ascii="Arial" w:hAnsi="Arial" w:cs="Arial"/>
          <w:color w:val="auto"/>
          <w:sz w:val="20"/>
          <w:szCs w:val="20"/>
        </w:rPr>
      </w:pPr>
      <w:r>
        <w:rPr>
          <w:rFonts w:cs="Arial" w:ascii="Arial" w:hAnsi="Arial"/>
          <w:color w:val="auto"/>
          <w:sz w:val="20"/>
          <w:szCs w:val="20"/>
        </w:rPr>
        <w:t>cele operacyjne</w:t>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materiał nauczania </w:t>
      </w:r>
      <w:r>
        <w:rPr>
          <w:rFonts w:cs="Arial" w:ascii="Arial" w:hAnsi="Arial"/>
          <w:sz w:val="20"/>
          <w:szCs w:val="20"/>
        </w:rPr>
        <w:t>–</w:t>
      </w:r>
      <w:r>
        <w:rPr>
          <w:rFonts w:cs="Arial" w:ascii="Arial" w:hAnsi="Arial"/>
          <w:color w:val="auto"/>
          <w:sz w:val="20"/>
          <w:szCs w:val="20"/>
        </w:rPr>
        <w:t xml:space="preserve"> zgodnie z załączonym schematem</w:t>
      </w:r>
    </w:p>
    <w:p>
      <w:pPr>
        <w:pStyle w:val="ListParagraph"/>
        <w:numPr>
          <w:ilvl w:val="0"/>
          <w:numId w:val="4"/>
        </w:numPr>
        <w:spacing w:lineRule="auto" w:line="360"/>
        <w:jc w:val="both"/>
        <w:rPr>
          <w:rFonts w:ascii="Arial" w:hAnsi="Arial" w:cs="Arial"/>
          <w:color w:val="auto"/>
          <w:sz w:val="20"/>
          <w:szCs w:val="20"/>
        </w:rPr>
      </w:pPr>
      <w:r>
        <w:rPr>
          <w:rFonts w:cs="Arial" w:ascii="Arial" w:hAnsi="Arial"/>
          <w:color w:val="auto"/>
          <w:sz w:val="20"/>
          <w:szCs w:val="20"/>
        </w:rPr>
        <w:t>działy programowe</w:t>
      </w:r>
    </w:p>
    <w:p>
      <w:pPr>
        <w:pStyle w:val="ListParagraph"/>
        <w:numPr>
          <w:ilvl w:val="0"/>
          <w:numId w:val="4"/>
        </w:numPr>
        <w:spacing w:lineRule="auto" w:line="360"/>
        <w:jc w:val="both"/>
        <w:rPr>
          <w:rFonts w:ascii="Arial" w:hAnsi="Arial" w:cs="Arial"/>
          <w:color w:val="auto"/>
          <w:sz w:val="20"/>
          <w:szCs w:val="20"/>
        </w:rPr>
      </w:pPr>
      <w:r>
        <w:rPr>
          <w:rFonts w:cs="Arial" w:ascii="Arial" w:hAnsi="Arial"/>
          <w:color w:val="auto"/>
          <w:sz w:val="20"/>
          <w:szCs w:val="20"/>
        </w:rPr>
        <w:t xml:space="preserve">temat jednostki metodycznej </w:t>
      </w:r>
    </w:p>
    <w:p>
      <w:pPr>
        <w:pStyle w:val="ListParagraph"/>
        <w:numPr>
          <w:ilvl w:val="0"/>
          <w:numId w:val="4"/>
        </w:numPr>
        <w:spacing w:lineRule="auto" w:line="360"/>
        <w:jc w:val="both"/>
        <w:rPr>
          <w:rFonts w:ascii="Arial" w:hAnsi="Arial" w:cs="Arial"/>
          <w:color w:val="auto"/>
          <w:sz w:val="20"/>
          <w:szCs w:val="20"/>
        </w:rPr>
      </w:pPr>
      <w:r>
        <w:rPr>
          <w:rFonts w:cs="Arial" w:ascii="Arial" w:hAnsi="Arial"/>
          <w:color w:val="auto"/>
          <w:sz w:val="20"/>
          <w:szCs w:val="20"/>
        </w:rPr>
        <w:t>wymagania programowe (podstawowe, ponadpodstawowe)</w:t>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procedury osiągania celów kształcenia, propozycje metod nauczania, środków dydaktycznych do przedmiotu, obudowa dydaktyczna, warunki realizacji </w:t>
      </w:r>
    </w:p>
    <w:p>
      <w:pPr>
        <w:pStyle w:val="Normal"/>
        <w:spacing w:lineRule="auto" w:line="360"/>
        <w:jc w:val="both"/>
        <w:rPr>
          <w:rFonts w:ascii="Arial" w:hAnsi="Arial" w:cs="Arial"/>
          <w:color w:val="auto"/>
          <w:sz w:val="20"/>
          <w:szCs w:val="20"/>
        </w:rPr>
      </w:pPr>
      <w:r>
        <w:rPr>
          <w:rFonts w:cs="Arial" w:ascii="Arial" w:hAnsi="Arial"/>
          <w:color w:val="auto"/>
          <w:sz w:val="20"/>
          <w:szCs w:val="20"/>
        </w:rPr>
        <w:t>proponowane metody sprawdzania osiągnięć edukacyjnych ucznia/słuchacza,</w:t>
      </w:r>
    </w:p>
    <w:p>
      <w:pPr>
        <w:pStyle w:val="Normal"/>
        <w:spacing w:lineRule="auto" w:line="360"/>
        <w:jc w:val="both"/>
        <w:rPr>
          <w:rFonts w:ascii="Arial" w:hAnsi="Arial" w:cs="Arial"/>
          <w:color w:val="auto"/>
          <w:sz w:val="20"/>
          <w:szCs w:val="20"/>
        </w:rPr>
      </w:pPr>
      <w:r>
        <w:rPr>
          <w:rFonts w:cs="Arial" w:ascii="Arial" w:hAnsi="Arial"/>
          <w:color w:val="auto"/>
          <w:sz w:val="20"/>
          <w:szCs w:val="20"/>
        </w:rPr>
        <w:t>sposoby ewaluacji przedmiotu</w:t>
      </w:r>
    </w:p>
    <w:p>
      <w:pPr>
        <w:pStyle w:val="ListParagraph"/>
        <w:tabs>
          <w:tab w:val="left" w:pos="709" w:leader="none"/>
        </w:tabs>
        <w:spacing w:lineRule="auto" w:line="360"/>
        <w:ind w:left="284" w:hanging="0"/>
        <w:jc w:val="both"/>
        <w:rPr>
          <w:rFonts w:ascii="Arial" w:hAnsi="Arial" w:cs="Arial"/>
          <w:b/>
          <w:b/>
          <w:color w:val="auto"/>
          <w:sz w:val="20"/>
          <w:szCs w:val="20"/>
        </w:rPr>
      </w:pPr>
      <w:r>
        <w:rPr>
          <w:rFonts w:cs="Arial" w:ascii="Arial" w:hAnsi="Arial"/>
          <w:b/>
          <w:color w:val="auto"/>
          <w:sz w:val="20"/>
          <w:szCs w:val="20"/>
        </w:rPr>
      </w:r>
    </w:p>
    <w:p>
      <w:pPr>
        <w:pStyle w:val="ListParagraph"/>
        <w:tabs>
          <w:tab w:val="left" w:pos="709" w:leader="none"/>
        </w:tabs>
        <w:spacing w:lineRule="auto" w:line="360"/>
        <w:ind w:left="284" w:hanging="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rPr>
          <w:rFonts w:ascii="Arial" w:hAnsi="Arial" w:eastAsia="Arial" w:cs="Arial"/>
          <w:b/>
          <w:b/>
          <w:color w:val="auto"/>
          <w:sz w:val="20"/>
          <w:szCs w:val="20"/>
        </w:rPr>
      </w:pPr>
      <w:r>
        <w:rPr>
          <w:rFonts w:eastAsia="Arial" w:cs="Arial" w:ascii="Arial" w:hAnsi="Arial"/>
          <w:b/>
          <w:color w:val="auto"/>
          <w:sz w:val="20"/>
          <w:szCs w:val="20"/>
        </w:rPr>
      </w:r>
    </w:p>
    <w:p>
      <w:pPr>
        <w:pStyle w:val="Normal"/>
        <w:spacing w:lineRule="auto" w:line="360"/>
        <w:rPr>
          <w:rFonts w:ascii="Arial" w:hAnsi="Arial" w:eastAsia="Arial" w:cs="Arial"/>
          <w:b/>
          <w:b/>
          <w:color w:val="auto"/>
          <w:sz w:val="20"/>
          <w:szCs w:val="20"/>
        </w:rPr>
      </w:pPr>
      <w:r>
        <w:rPr>
          <w:rFonts w:eastAsia="Arial" w:cs="Arial" w:ascii="Arial" w:hAnsi="Arial"/>
          <w:b/>
          <w:color w:val="auto"/>
          <w:sz w:val="20"/>
          <w:szCs w:val="20"/>
        </w:rPr>
      </w:r>
    </w:p>
    <w:p>
      <w:pPr>
        <w:pStyle w:val="Normal"/>
        <w:spacing w:lineRule="auto" w:line="360"/>
        <w:rPr>
          <w:rFonts w:ascii="Arial" w:hAnsi="Arial" w:eastAsia="Arial" w:cs="Arial"/>
          <w:b/>
          <w:b/>
          <w:color w:val="auto"/>
          <w:sz w:val="20"/>
          <w:szCs w:val="20"/>
        </w:rPr>
      </w:pPr>
      <w:r>
        <w:rPr>
          <w:rFonts w:eastAsia="Arial" w:cs="Arial" w:ascii="Arial" w:hAnsi="Arial"/>
          <w:b/>
          <w:color w:val="auto"/>
          <w:sz w:val="20"/>
          <w:szCs w:val="20"/>
        </w:rPr>
      </w:r>
    </w:p>
    <w:p>
      <w:pPr>
        <w:pStyle w:val="Normal"/>
        <w:spacing w:lineRule="auto" w:line="360"/>
        <w:rPr>
          <w:rFonts w:ascii="Arial" w:hAnsi="Arial" w:eastAsia="Arial" w:cs="Arial"/>
          <w:b/>
          <w:b/>
          <w:color w:val="auto"/>
          <w:sz w:val="20"/>
          <w:szCs w:val="20"/>
        </w:rPr>
      </w:pPr>
      <w:r>
        <w:rPr>
          <w:rFonts w:eastAsia="Arial" w:cs="Arial" w:ascii="Arial" w:hAnsi="Arial"/>
          <w:b/>
          <w:color w:val="auto"/>
          <w:sz w:val="20"/>
          <w:szCs w:val="20"/>
        </w:rPr>
      </w:r>
    </w:p>
    <w:p>
      <w:pPr>
        <w:pStyle w:val="Normal"/>
        <w:spacing w:lineRule="auto" w:line="360"/>
        <w:jc w:val="both"/>
        <w:rPr>
          <w:rFonts w:ascii="Arial" w:hAnsi="Arial" w:cs="Arial"/>
          <w:color w:val="auto"/>
          <w:sz w:val="20"/>
          <w:szCs w:val="20"/>
        </w:rPr>
      </w:pPr>
      <w:r>
        <w:rPr>
          <w:rFonts w:cs="Arial" w:ascii="Arial" w:hAnsi="Arial"/>
          <w:color w:val="auto"/>
          <w:sz w:val="20"/>
          <w:szCs w:val="20"/>
        </w:rPr>
      </w:r>
    </w:p>
    <w:p>
      <w:pPr>
        <w:pStyle w:val="ListParagraph"/>
        <w:numPr>
          <w:ilvl w:val="0"/>
          <w:numId w:val="188"/>
        </w:numPr>
        <w:spacing w:lineRule="auto" w:line="360"/>
        <w:ind w:left="284" w:hanging="284"/>
        <w:rPr>
          <w:rFonts w:ascii="Arial" w:hAnsi="Arial" w:cs="Arial"/>
          <w:b/>
          <w:b/>
          <w:color w:val="auto"/>
          <w:sz w:val="20"/>
          <w:szCs w:val="20"/>
        </w:rPr>
      </w:pPr>
      <w:r>
        <w:rPr>
          <w:rFonts w:cs="Arial" w:ascii="Arial" w:hAnsi="Arial"/>
          <w:b/>
          <w:color w:val="auto"/>
          <w:sz w:val="20"/>
          <w:szCs w:val="20"/>
        </w:rPr>
        <w:t>WSTĘP DO PROGRAMU</w:t>
      </w:r>
    </w:p>
    <w:p>
      <w:pPr>
        <w:pStyle w:val="Normal"/>
        <w:spacing w:lineRule="auto" w:line="360"/>
        <w:rPr>
          <w:rFonts w:ascii="Arial" w:hAnsi="Arial" w:cs="Arial"/>
          <w:b/>
          <w:b/>
          <w:color w:val="auto"/>
          <w:sz w:val="20"/>
          <w:szCs w:val="20"/>
        </w:rPr>
      </w:pPr>
      <w:r>
        <w:rPr>
          <w:rFonts w:cs="Arial" w:ascii="Arial" w:hAnsi="Arial"/>
          <w:b/>
          <w:color w:val="auto"/>
          <w:sz w:val="20"/>
          <w:szCs w:val="20"/>
        </w:rPr>
      </w:r>
    </w:p>
    <w:p>
      <w:pPr>
        <w:pStyle w:val="Normal"/>
        <w:spacing w:lineRule="auto" w:line="360"/>
        <w:rPr>
          <w:rFonts w:ascii="Arial" w:hAnsi="Arial" w:eastAsia="Arial" w:cs="Arial"/>
          <w:b/>
          <w:b/>
          <w:color w:val="auto"/>
          <w:sz w:val="20"/>
          <w:szCs w:val="20"/>
        </w:rPr>
      </w:pPr>
      <w:r>
        <w:rPr>
          <w:rFonts w:cs="Arial" w:ascii="Arial" w:hAnsi="Arial"/>
          <w:b/>
          <w:color w:val="auto"/>
          <w:sz w:val="20"/>
          <w:szCs w:val="20"/>
        </w:rPr>
        <w:t>OPIS ZAWODU</w:t>
      </w:r>
    </w:p>
    <w:p>
      <w:pPr>
        <w:pStyle w:val="Normal"/>
        <w:spacing w:lineRule="auto" w:line="360"/>
        <w:jc w:val="both"/>
        <w:rPr>
          <w:rFonts w:ascii="Arial" w:hAnsi="Arial" w:eastAsia="Cambria" w:cs="Arial" w:eastAsiaTheme="minorHAnsi"/>
          <w:bCs/>
          <w:color w:val="auto"/>
          <w:sz w:val="20"/>
          <w:szCs w:val="20"/>
          <w:lang w:eastAsia="en-US"/>
        </w:rPr>
      </w:pPr>
      <w:r>
        <w:rPr>
          <w:rFonts w:eastAsia="Cambria" w:cs="Arial" w:ascii="Arial" w:hAnsi="Arial" w:eastAsiaTheme="minorHAnsi"/>
          <w:bCs/>
          <w:color w:val="auto"/>
          <w:sz w:val="20"/>
          <w:szCs w:val="20"/>
          <w:lang w:eastAsia="en-US"/>
        </w:rPr>
        <w:t>Charakterystyka zawodu:</w:t>
      </w:r>
    </w:p>
    <w:p>
      <w:pPr>
        <w:pStyle w:val="Normal"/>
        <w:spacing w:lineRule="auto" w:line="360"/>
        <w:jc w:val="both"/>
        <w:rPr>
          <w:rFonts w:ascii="Arial" w:hAnsi="Arial" w:eastAsia="Cambria" w:cs="Arial" w:eastAsiaTheme="minorHAnsi"/>
          <w:b/>
          <w:b/>
          <w:color w:val="auto"/>
          <w:sz w:val="20"/>
          <w:szCs w:val="20"/>
          <w:lang w:eastAsia="en-US"/>
        </w:rPr>
      </w:pPr>
      <w:r>
        <w:rPr>
          <w:rFonts w:eastAsia="Cambria" w:cs="Arial" w:ascii="Arial" w:hAnsi="Arial" w:eastAsiaTheme="minorHAnsi"/>
          <w:color w:val="auto"/>
          <w:sz w:val="20"/>
          <w:szCs w:val="20"/>
          <w:lang w:eastAsia="en-US"/>
        </w:rPr>
        <w:t>Nazwa i numer zawodu:</w:t>
      </w:r>
      <w:r>
        <w:rPr>
          <w:rFonts w:eastAsia="Cambria" w:cs="Arial" w:ascii="Arial" w:hAnsi="Arial" w:eastAsiaTheme="minorHAnsi"/>
          <w:b/>
          <w:color w:val="auto"/>
          <w:sz w:val="20"/>
          <w:szCs w:val="20"/>
          <w:lang w:eastAsia="en-US"/>
        </w:rPr>
        <w:t xml:space="preserve"> Sprzedawca 522301</w:t>
      </w:r>
    </w:p>
    <w:p>
      <w:pPr>
        <w:pStyle w:val="Normal"/>
        <w:spacing w:lineRule="auto" w:line="360"/>
        <w:jc w:val="both"/>
        <w:rPr>
          <w:rFonts w:ascii="Arial" w:hAnsi="Arial" w:eastAsia="Cambria" w:cs="Arial" w:eastAsiaTheme="minorHAnsi"/>
          <w:b/>
          <w:b/>
          <w:color w:val="auto"/>
          <w:sz w:val="20"/>
          <w:szCs w:val="20"/>
          <w:lang w:eastAsia="en-US"/>
        </w:rPr>
      </w:pPr>
      <w:r>
        <w:rPr>
          <w:rFonts w:eastAsia="Cambria" w:cs="Arial" w:ascii="Arial" w:hAnsi="Arial" w:eastAsiaTheme="minorHAnsi"/>
          <w:color w:val="auto"/>
          <w:sz w:val="20"/>
          <w:szCs w:val="20"/>
          <w:lang w:eastAsia="en-US"/>
        </w:rPr>
        <w:t xml:space="preserve">Poziom PRK dla kwalifikacji pełnej – </w:t>
      </w:r>
      <w:r>
        <w:rPr>
          <w:rFonts w:eastAsia="Cambria" w:cs="Arial" w:ascii="Arial" w:hAnsi="Arial" w:eastAsiaTheme="minorHAnsi"/>
          <w:b/>
          <w:color w:val="auto"/>
          <w:sz w:val="20"/>
          <w:szCs w:val="20"/>
          <w:lang w:eastAsia="en-US"/>
        </w:rPr>
        <w:t>III</w:t>
      </w:r>
      <w:r>
        <w:rPr>
          <w:rStyle w:val="Zakotwiczenieprzypisudolnego"/>
          <w:rStyle w:val="Zakotwiczenieprzypisudolnego"/>
          <w:rFonts w:eastAsia="Cambria" w:cs="Arial" w:ascii="Arial" w:hAnsi="Arial" w:eastAsiaTheme="minorHAnsi"/>
          <w:b/>
          <w:color w:val="auto"/>
          <w:sz w:val="20"/>
          <w:szCs w:val="20"/>
          <w:lang w:eastAsia="en-US"/>
        </w:rPr>
        <w:footnoteReference w:id="2"/>
      </w:r>
    </w:p>
    <w:p>
      <w:pPr>
        <w:pStyle w:val="Normal"/>
        <w:spacing w:lineRule="auto" w:line="360"/>
        <w:rPr>
          <w:rFonts w:ascii="Arial" w:hAnsi="Arial" w:eastAsia="Cambria" w:cs="Arial" w:eastAsiaTheme="minorHAnsi"/>
          <w:color w:val="auto"/>
          <w:sz w:val="20"/>
          <w:szCs w:val="20"/>
          <w:lang w:eastAsia="en-US"/>
        </w:rPr>
      </w:pPr>
      <w:r>
        <w:rPr>
          <w:rFonts w:eastAsia="Cambria" w:cs="Arial" w:ascii="Arial" w:hAnsi="Arial" w:eastAsiaTheme="minorHAnsi"/>
          <w:color w:val="auto"/>
          <w:sz w:val="20"/>
          <w:szCs w:val="20"/>
          <w:lang w:eastAsia="en-US"/>
        </w:rPr>
        <w:t xml:space="preserve">Nazwa kwalifikacji wyodrębnionej w zawodzie: </w:t>
      </w:r>
      <w:r>
        <w:rPr>
          <w:rFonts w:eastAsia="Cambria" w:cs="Arial" w:ascii="Arial" w:hAnsi="Arial" w:eastAsiaTheme="minorHAnsi"/>
          <w:b/>
          <w:bCs/>
          <w:color w:val="auto"/>
          <w:sz w:val="20"/>
          <w:szCs w:val="20"/>
          <w:lang w:eastAsia="en-US"/>
        </w:rPr>
        <w:t xml:space="preserve">HAN.01. </w:t>
      </w:r>
      <w:r>
        <w:rPr>
          <w:rFonts w:eastAsia="Cambria" w:cs="Arial" w:ascii="Arial" w:hAnsi="Arial" w:eastAsiaTheme="minorHAnsi"/>
          <w:b/>
          <w:color w:val="auto"/>
          <w:sz w:val="20"/>
          <w:szCs w:val="20"/>
          <w:lang w:eastAsia="en-US"/>
        </w:rPr>
        <w:t>Prowadzenie sprzedaży</w:t>
      </w:r>
    </w:p>
    <w:p>
      <w:pPr>
        <w:pStyle w:val="Normal"/>
        <w:spacing w:lineRule="auto" w:line="360"/>
        <w:rPr>
          <w:rFonts w:ascii="Arial" w:hAnsi="Arial" w:eastAsia="Cambria" w:cs="Arial" w:eastAsiaTheme="minorHAnsi"/>
          <w:color w:val="auto"/>
          <w:sz w:val="20"/>
          <w:szCs w:val="20"/>
          <w:lang w:eastAsia="en-US"/>
        </w:rPr>
      </w:pPr>
      <w:r>
        <w:rPr>
          <w:rFonts w:eastAsia="Cambria" w:cs="Arial" w:ascii="Arial" w:hAnsi="Arial" w:eastAsiaTheme="minorHAnsi"/>
          <w:color w:val="auto"/>
          <w:sz w:val="20"/>
          <w:szCs w:val="20"/>
          <w:lang w:eastAsia="en-US"/>
        </w:rPr>
        <w:t xml:space="preserve">Poziom PRK dla kwalifikacji wyodrębnionej w zawodzie – </w:t>
      </w:r>
      <w:r>
        <w:rPr>
          <w:rFonts w:eastAsia="Cambria" w:cs="Arial" w:ascii="Arial" w:hAnsi="Arial" w:eastAsiaTheme="minorHAnsi"/>
          <w:b/>
          <w:color w:val="auto"/>
          <w:sz w:val="20"/>
          <w:szCs w:val="20"/>
          <w:lang w:eastAsia="en-US"/>
        </w:rPr>
        <w:t>3</w:t>
      </w:r>
    </w:p>
    <w:p>
      <w:pPr>
        <w:pStyle w:val="Normal"/>
        <w:spacing w:lineRule="auto" w:line="360"/>
        <w:rPr>
          <w:rFonts w:ascii="Arial" w:hAnsi="Arial" w:cs="Arial"/>
          <w:b/>
          <w:b/>
          <w:bCs/>
          <w:color w:val="auto"/>
          <w:sz w:val="20"/>
          <w:szCs w:val="20"/>
        </w:rPr>
      </w:pPr>
      <w:r>
        <w:rPr>
          <w:rFonts w:cs="Arial" w:ascii="Arial" w:hAnsi="Arial"/>
          <w:b/>
          <w:bCs/>
          <w:color w:val="auto"/>
          <w:sz w:val="20"/>
          <w:szCs w:val="20"/>
        </w:rPr>
        <w:t>Kształcenie w zawodzie sprzedawca prowadzone jest:</w:t>
      </w:r>
    </w:p>
    <w:p>
      <w:pPr>
        <w:pStyle w:val="ListParagraph"/>
        <w:numPr>
          <w:ilvl w:val="0"/>
          <w:numId w:val="7"/>
        </w:numPr>
        <w:spacing w:lineRule="auto" w:line="360"/>
        <w:ind w:left="426" w:hanging="360"/>
        <w:rPr>
          <w:rFonts w:ascii="Arial" w:hAnsi="Arial" w:cs="Arial"/>
          <w:bCs/>
          <w:color w:val="auto"/>
          <w:sz w:val="20"/>
          <w:szCs w:val="20"/>
        </w:rPr>
      </w:pPr>
      <w:r>
        <w:rPr>
          <w:rFonts w:cs="Arial" w:ascii="Arial" w:hAnsi="Arial"/>
          <w:bCs/>
          <w:color w:val="auto"/>
          <w:sz w:val="20"/>
          <w:szCs w:val="20"/>
        </w:rPr>
        <w:t>w 3-letniej branżowej szkole I stopnia – kwalifikacja HAN.01. Prowadzenie sprzedaży. Po zdaniu egzaminu zawodowego organizowanego przez Centralną Komisję Egzaminacyjną uczący się otrzymuje świadectwo potwierdzające kwalifikację HAN.01., a po ukończeniu szkoły wykształcenie branżowe w zawodzie sprzedawca.</w:t>
      </w:r>
    </w:p>
    <w:p>
      <w:pPr>
        <w:pStyle w:val="Normal"/>
        <w:spacing w:lineRule="auto" w:line="360"/>
        <w:jc w:val="both"/>
        <w:rPr>
          <w:rFonts w:ascii="Arial" w:hAnsi="Arial" w:cs="Arial"/>
          <w:b/>
          <w:b/>
          <w:bCs/>
          <w:color w:val="auto"/>
          <w:sz w:val="20"/>
          <w:szCs w:val="20"/>
        </w:rPr>
      </w:pPr>
      <w:r>
        <w:rPr>
          <w:rFonts w:cs="Arial" w:ascii="Arial" w:hAnsi="Arial"/>
          <w:b/>
          <w:bCs/>
          <w:color w:val="auto"/>
          <w:sz w:val="20"/>
          <w:szCs w:val="20"/>
        </w:rPr>
      </w:r>
    </w:p>
    <w:p>
      <w:pPr>
        <w:pStyle w:val="Normal"/>
        <w:spacing w:lineRule="auto" w:line="360"/>
        <w:jc w:val="both"/>
        <w:rPr>
          <w:rFonts w:ascii="Arial" w:hAnsi="Arial" w:cs="Arial"/>
          <w:b/>
          <w:b/>
          <w:bCs/>
          <w:color w:val="auto"/>
          <w:sz w:val="20"/>
          <w:szCs w:val="20"/>
        </w:rPr>
      </w:pPr>
      <w:r>
        <w:rPr>
          <w:rFonts w:cs="Arial" w:ascii="Arial" w:hAnsi="Arial"/>
          <w:b/>
          <w:bCs/>
          <w:color w:val="auto"/>
          <w:sz w:val="20"/>
          <w:szCs w:val="20"/>
        </w:rPr>
      </w:r>
    </w:p>
    <w:p>
      <w:pPr>
        <w:pStyle w:val="Normal"/>
        <w:spacing w:lineRule="auto" w:line="360"/>
        <w:jc w:val="both"/>
        <w:rPr>
          <w:rFonts w:ascii="Arial" w:hAnsi="Arial" w:cs="Arial"/>
          <w:b/>
          <w:b/>
          <w:bCs/>
          <w:color w:val="auto"/>
          <w:sz w:val="20"/>
          <w:szCs w:val="20"/>
        </w:rPr>
      </w:pPr>
      <w:r>
        <w:rPr>
          <w:rFonts w:cs="Arial" w:ascii="Arial" w:hAnsi="Arial"/>
          <w:b/>
          <w:bCs/>
          <w:color w:val="auto"/>
          <w:sz w:val="20"/>
          <w:szCs w:val="20"/>
        </w:rPr>
      </w:r>
    </w:p>
    <w:p>
      <w:pPr>
        <w:pStyle w:val="Normal"/>
        <w:spacing w:lineRule="auto" w:line="360"/>
        <w:jc w:val="both"/>
        <w:rPr>
          <w:rFonts w:ascii="Arial" w:hAnsi="Arial" w:cs="Arial"/>
          <w:b/>
          <w:b/>
          <w:bCs/>
          <w:color w:val="auto"/>
          <w:sz w:val="20"/>
          <w:szCs w:val="20"/>
        </w:rPr>
      </w:pPr>
      <w:r>
        <w:rPr>
          <w:rFonts w:cs="Arial" w:ascii="Arial" w:hAnsi="Arial"/>
          <w:b/>
          <w:bCs/>
          <w:color w:val="auto"/>
          <w:sz w:val="20"/>
          <w:szCs w:val="20"/>
        </w:rPr>
        <w:t>Możliwości dalszego kształcenia w systemie formalnym dla absolwentów szkoły branżowej I stopnia:</w:t>
      </w:r>
    </w:p>
    <w:p>
      <w:pPr>
        <w:pStyle w:val="ListParagraph"/>
        <w:numPr>
          <w:ilvl w:val="0"/>
          <w:numId w:val="7"/>
        </w:numPr>
        <w:tabs>
          <w:tab w:val="left" w:pos="2835" w:leader="none"/>
        </w:tabs>
        <w:spacing w:lineRule="auto" w:line="360"/>
        <w:ind w:left="426" w:hanging="360"/>
        <w:jc w:val="both"/>
        <w:rPr>
          <w:rFonts w:ascii="Arial" w:hAnsi="Arial" w:cs="Arial"/>
          <w:bCs/>
          <w:color w:val="auto"/>
          <w:sz w:val="20"/>
          <w:szCs w:val="20"/>
        </w:rPr>
      </w:pPr>
      <w:r>
        <w:rPr>
          <w:rFonts w:cs="Arial" w:ascii="Arial" w:hAnsi="Arial"/>
          <w:bCs/>
          <w:color w:val="auto"/>
          <w:sz w:val="20"/>
          <w:szCs w:val="20"/>
        </w:rPr>
        <w:t xml:space="preserve">w szkole branżowej II stopnia – kwalifikacja HAN.03. Prowadzenie działalności informacyjno-bibliograficznej w zawodzie </w:t>
      </w:r>
      <w:r>
        <w:rPr>
          <w:rFonts w:cs="Arial" w:ascii="Arial" w:hAnsi="Arial"/>
          <w:color w:val="auto"/>
          <w:sz w:val="20"/>
          <w:szCs w:val="20"/>
          <w:shd w:fill="FFFFFF" w:val="clear"/>
        </w:rPr>
        <w:t>technik księgarstwa</w:t>
      </w:r>
      <w:r>
        <w:rPr>
          <w:rFonts w:cs="Arial" w:ascii="Arial" w:hAnsi="Arial"/>
          <w:bCs/>
          <w:color w:val="auto"/>
          <w:sz w:val="20"/>
          <w:szCs w:val="20"/>
        </w:rPr>
        <w:t>. Po zdaniu egzaminu zawodowego organizowanego przez Centralną Komisję Egzaminacyjną uczący się otrzymuje świadectwo potwierdzające kwalifikację HAN.03., a po ukończeniu szkoły dyplom technika księgarstwa.</w:t>
      </w:r>
    </w:p>
    <w:p>
      <w:pPr>
        <w:pStyle w:val="ListParagraph"/>
        <w:numPr>
          <w:ilvl w:val="0"/>
          <w:numId w:val="7"/>
        </w:numPr>
        <w:spacing w:lineRule="auto" w:line="360"/>
        <w:ind w:left="426" w:hanging="360"/>
        <w:jc w:val="both"/>
        <w:rPr>
          <w:rFonts w:ascii="Arial" w:hAnsi="Arial" w:cs="Arial"/>
          <w:bCs/>
          <w:color w:val="auto"/>
          <w:sz w:val="20"/>
          <w:szCs w:val="20"/>
        </w:rPr>
      </w:pPr>
      <w:r>
        <w:rPr>
          <w:rFonts w:cs="Arial" w:ascii="Arial" w:hAnsi="Arial"/>
          <w:bCs/>
          <w:color w:val="auto"/>
          <w:sz w:val="20"/>
          <w:szCs w:val="20"/>
        </w:rPr>
        <w:t xml:space="preserve">w szkole branżowej II stopnia – kwalifikacja HAN.02. Prowadzenie działań handlowych w zawodzie </w:t>
      </w:r>
      <w:r>
        <w:rPr>
          <w:rFonts w:cs="Arial" w:ascii="Arial" w:hAnsi="Arial"/>
          <w:color w:val="auto"/>
          <w:sz w:val="20"/>
          <w:szCs w:val="20"/>
          <w:shd w:fill="FFFFFF" w:val="clear"/>
        </w:rPr>
        <w:t>technik handlowiec</w:t>
      </w:r>
      <w:r>
        <w:rPr>
          <w:rFonts w:cs="Arial" w:ascii="Arial" w:hAnsi="Arial"/>
          <w:bCs/>
          <w:color w:val="auto"/>
          <w:sz w:val="20"/>
          <w:szCs w:val="20"/>
        </w:rPr>
        <w:t>. Po zdaniu egzaminu zawodowego organizowanego przez Centralną Komisję Egzaminacyjną uczący się otrzymuje świadectwo potwierdzające kwalifikację HAN.02., a po ukończeniu szkoły dyplom technika handlowca.</w:t>
      </w:r>
    </w:p>
    <w:p>
      <w:pPr>
        <w:pStyle w:val="Normal"/>
        <w:spacing w:lineRule="auto" w:line="360"/>
        <w:rPr>
          <w:rFonts w:ascii="Arial" w:hAnsi="Arial" w:cs="Arial"/>
          <w:b/>
          <w:b/>
          <w:bCs/>
          <w:color w:val="auto"/>
          <w:sz w:val="20"/>
          <w:szCs w:val="20"/>
        </w:rPr>
      </w:pPr>
      <w:r>
        <w:rPr>
          <w:rFonts w:cs="Arial" w:ascii="Arial" w:hAnsi="Arial"/>
          <w:b/>
          <w:bCs/>
          <w:color w:val="auto"/>
          <w:sz w:val="20"/>
          <w:szCs w:val="20"/>
        </w:rPr>
        <w:t>Kwalifikację HAN.01. Prowadzenie sprzedaży można uzyskać:</w:t>
      </w:r>
    </w:p>
    <w:p>
      <w:pPr>
        <w:pStyle w:val="ListParagraph"/>
        <w:numPr>
          <w:ilvl w:val="0"/>
          <w:numId w:val="7"/>
        </w:numPr>
        <w:spacing w:lineRule="auto" w:line="360"/>
        <w:ind w:left="426" w:hanging="360"/>
        <w:jc w:val="both"/>
        <w:rPr>
          <w:rFonts w:ascii="Arial" w:hAnsi="Arial" w:cs="Arial"/>
          <w:bCs/>
          <w:color w:val="auto"/>
          <w:sz w:val="20"/>
          <w:szCs w:val="20"/>
        </w:rPr>
      </w:pPr>
      <w:r>
        <w:rPr>
          <w:rFonts w:cs="Arial" w:ascii="Arial" w:hAnsi="Arial"/>
          <w:bCs/>
          <w:color w:val="auto"/>
          <w:sz w:val="20"/>
          <w:szCs w:val="20"/>
        </w:rPr>
        <w:t>na kwalifikacyjnym kursie zawodowym (KKZ) dla dorosłych (powyżej 18. roku życia), po zdaniu egzaminu zawodowego organizowanego przez Centralną Komisję Egzaminacyjną,</w:t>
      </w:r>
    </w:p>
    <w:p>
      <w:pPr>
        <w:pStyle w:val="ListParagraph"/>
        <w:numPr>
          <w:ilvl w:val="0"/>
          <w:numId w:val="7"/>
        </w:numPr>
        <w:spacing w:lineRule="auto" w:line="360"/>
        <w:ind w:left="426" w:hanging="360"/>
        <w:jc w:val="both"/>
        <w:rPr>
          <w:rFonts w:ascii="Arial" w:hAnsi="Arial" w:cs="Arial"/>
          <w:bCs/>
          <w:color w:val="auto"/>
          <w:sz w:val="20"/>
          <w:szCs w:val="20"/>
        </w:rPr>
      </w:pPr>
      <w:r>
        <w:rPr>
          <w:rFonts w:cs="Arial" w:ascii="Arial" w:hAnsi="Arial"/>
          <w:bCs/>
          <w:color w:val="auto"/>
          <w:sz w:val="20"/>
          <w:szCs w:val="20"/>
        </w:rPr>
        <w:t>lub po zdaniu eksternistycznego egzaminu zawodowego organizowanego przez Centralną Komisję Egzaminacyjną.</w:t>
      </w:r>
    </w:p>
    <w:p>
      <w:pPr>
        <w:pStyle w:val="Normal"/>
        <w:spacing w:lineRule="auto" w:line="360"/>
        <w:jc w:val="both"/>
        <w:rPr>
          <w:rFonts w:ascii="Arial" w:hAnsi="Arial" w:cs="Arial"/>
          <w:bCs/>
          <w:color w:val="auto"/>
          <w:sz w:val="20"/>
          <w:szCs w:val="20"/>
        </w:rPr>
      </w:pPr>
      <w:r>
        <w:rPr>
          <w:rFonts w:cs="Arial" w:ascii="Arial" w:hAnsi="Arial"/>
          <w:bCs/>
          <w:color w:val="auto"/>
          <w:sz w:val="20"/>
          <w:szCs w:val="20"/>
        </w:rPr>
        <w:t xml:space="preserve">Możliwości uzupełnienia kwalifikacji </w:t>
      </w:r>
      <w:r>
        <w:rPr>
          <w:rFonts w:cs="Arial" w:ascii="Arial" w:hAnsi="Arial"/>
          <w:b/>
          <w:bCs/>
          <w:color w:val="auto"/>
          <w:sz w:val="20"/>
          <w:szCs w:val="20"/>
        </w:rPr>
        <w:t>HAN.01. Prowadzenie sprzedaży</w:t>
      </w:r>
      <w:r>
        <w:rPr>
          <w:rFonts w:cs="Arial" w:ascii="Arial" w:hAnsi="Arial"/>
          <w:bCs/>
          <w:color w:val="auto"/>
          <w:sz w:val="20"/>
          <w:szCs w:val="20"/>
        </w:rPr>
        <w:t xml:space="preserve"> na kwalifikacyjnych kursach zawodowych oraz po zdaniu egzaminu zawodowego organizowanego przez Centralną Komisję Egzaminacyjną lub przystąpieniu do eksternistycznego egzaminu zawodowego organizowanego przez Centralną Komisję Egzaminacyjną w kwalifikacjach:</w:t>
      </w:r>
    </w:p>
    <w:p>
      <w:pPr>
        <w:pStyle w:val="ListParagraph"/>
        <w:numPr>
          <w:ilvl w:val="0"/>
          <w:numId w:val="7"/>
        </w:numPr>
        <w:spacing w:lineRule="auto" w:line="360"/>
        <w:ind w:left="426" w:hanging="360"/>
        <w:jc w:val="both"/>
        <w:rPr>
          <w:rFonts w:ascii="Arial" w:hAnsi="Arial" w:cs="Arial"/>
          <w:bCs/>
          <w:color w:val="auto"/>
          <w:sz w:val="20"/>
          <w:szCs w:val="20"/>
        </w:rPr>
      </w:pPr>
      <w:r>
        <w:rPr>
          <w:rFonts w:cs="Arial" w:ascii="Arial" w:hAnsi="Arial"/>
          <w:bCs/>
          <w:color w:val="auto"/>
          <w:sz w:val="20"/>
          <w:szCs w:val="20"/>
        </w:rPr>
        <w:t xml:space="preserve">HAN.03. Prowadzenie działalności informacyjno-bibliograficznej w zawodzie technik księgarstwa i/lub </w:t>
      </w:r>
    </w:p>
    <w:p>
      <w:pPr>
        <w:pStyle w:val="ListParagraph"/>
        <w:numPr>
          <w:ilvl w:val="0"/>
          <w:numId w:val="7"/>
        </w:numPr>
        <w:spacing w:lineRule="auto" w:line="360"/>
        <w:ind w:left="426" w:hanging="360"/>
        <w:jc w:val="both"/>
        <w:rPr>
          <w:rFonts w:ascii="Arial" w:hAnsi="Arial" w:cs="Arial"/>
          <w:bCs/>
          <w:color w:val="auto"/>
          <w:sz w:val="20"/>
          <w:szCs w:val="20"/>
        </w:rPr>
      </w:pPr>
      <w:r>
        <w:rPr>
          <w:rFonts w:cs="Arial" w:ascii="Arial" w:hAnsi="Arial"/>
          <w:bCs/>
          <w:color w:val="auto"/>
          <w:sz w:val="20"/>
          <w:szCs w:val="20"/>
        </w:rPr>
        <w:t>HAN.02. Prowadzenie działań handlowych w zawodzie technik handlowiec</w:t>
      </w:r>
    </w:p>
    <w:p>
      <w:pPr>
        <w:pStyle w:val="Normal"/>
        <w:spacing w:lineRule="auto" w:line="360"/>
        <w:jc w:val="both"/>
        <w:rPr>
          <w:rFonts w:ascii="Arial" w:hAnsi="Arial" w:cs="Arial"/>
          <w:bCs/>
          <w:color w:val="auto"/>
          <w:sz w:val="20"/>
          <w:szCs w:val="20"/>
        </w:rPr>
      </w:pPr>
      <w:r>
        <w:rPr>
          <w:rFonts w:cs="Arial" w:ascii="Arial" w:hAnsi="Arial"/>
          <w:bCs/>
          <w:color w:val="auto"/>
          <w:sz w:val="20"/>
          <w:szCs w:val="20"/>
        </w:rPr>
      </w:r>
    </w:p>
    <w:p>
      <w:pPr>
        <w:pStyle w:val="Normal"/>
        <w:spacing w:lineRule="auto" w:line="360"/>
        <w:jc w:val="both"/>
        <w:rPr>
          <w:rFonts w:ascii="Arial" w:hAnsi="Arial" w:cs="Arial"/>
          <w:bCs/>
          <w:color w:val="auto"/>
          <w:sz w:val="20"/>
          <w:szCs w:val="20"/>
        </w:rPr>
      </w:pPr>
      <w:r>
        <w:rPr>
          <w:rFonts w:cs="Arial" w:ascii="Arial" w:hAnsi="Arial"/>
          <w:bCs/>
          <w:color w:val="auto"/>
          <w:sz w:val="20"/>
          <w:szCs w:val="20"/>
        </w:rPr>
        <w:t xml:space="preserve">Po uzupełnieniu wykształcenia średniego w liceum ogólnokształcącym dla dorosłych uczący się uzyskuje odpowiednio tytuł technika księgarstwa lub technika handlowca. Zdanie egzaminu maturalnego i uzyskanie świadectwa dojrzałości umożliwia kontynuację nauki w szkole wyższej. </w:t>
      </w:r>
    </w:p>
    <w:p>
      <w:pPr>
        <w:pStyle w:val="Normal"/>
        <w:spacing w:lineRule="auto" w:line="360"/>
        <w:jc w:val="both"/>
        <w:rPr>
          <w:rFonts w:ascii="Arial" w:hAnsi="Arial" w:cs="Arial"/>
          <w:b/>
          <w:b/>
          <w:bCs/>
          <w:color w:val="auto"/>
          <w:sz w:val="20"/>
          <w:szCs w:val="20"/>
        </w:rPr>
      </w:pPr>
      <w:r>
        <w:rPr>
          <w:rFonts w:cs="Arial" w:ascii="Arial" w:hAnsi="Arial"/>
          <w:b/>
          <w:bCs/>
          <w:color w:val="auto"/>
          <w:sz w:val="20"/>
          <w:szCs w:val="20"/>
        </w:rPr>
      </w:r>
    </w:p>
    <w:p>
      <w:pPr>
        <w:pStyle w:val="Normal"/>
        <w:spacing w:lineRule="auto" w:line="360"/>
        <w:jc w:val="both"/>
        <w:rPr>
          <w:rFonts w:ascii="Arial" w:hAnsi="Arial" w:cs="Arial"/>
          <w:b/>
          <w:b/>
          <w:bCs/>
          <w:color w:val="auto"/>
          <w:sz w:val="20"/>
          <w:szCs w:val="20"/>
        </w:rPr>
      </w:pPr>
      <w:r>
        <w:rPr>
          <w:rFonts w:cs="Arial" w:ascii="Arial" w:hAnsi="Arial"/>
          <w:b/>
          <w:bCs/>
          <w:color w:val="auto"/>
          <w:sz w:val="20"/>
          <w:szCs w:val="20"/>
        </w:rPr>
        <w:t>Informacje o zawodzie</w:t>
      </w:r>
    </w:p>
    <w:p>
      <w:pPr>
        <w:pStyle w:val="Normal"/>
        <w:tabs>
          <w:tab w:val="left" w:pos="709" w:leader="none"/>
        </w:tabs>
        <w:spacing w:lineRule="auto" w:line="360"/>
        <w:jc w:val="both"/>
        <w:rPr>
          <w:rFonts w:ascii="Arial" w:hAnsi="Arial" w:cs="Arial"/>
          <w:color w:val="auto"/>
          <w:sz w:val="20"/>
          <w:szCs w:val="20"/>
        </w:rPr>
      </w:pPr>
      <w:r>
        <w:rPr>
          <w:rFonts w:cs="Arial" w:ascii="Arial" w:hAnsi="Arial"/>
          <w:color w:val="auto"/>
          <w:sz w:val="20"/>
          <w:szCs w:val="20"/>
          <w:shd w:fill="FFFFFF" w:val="clear"/>
        </w:rPr>
        <w:t xml:space="preserve">Sprzedawca to osoba, której praca polega na profesjonalnej obsłudze klienta zgodnie ze standardami danej firmy. </w:t>
      </w:r>
      <w:r>
        <w:rPr>
          <w:rFonts w:cs="Arial" w:ascii="Arial" w:hAnsi="Arial"/>
          <w:color w:val="auto"/>
          <w:sz w:val="20"/>
          <w:szCs w:val="20"/>
        </w:rPr>
        <w:t xml:space="preserve">Wykonuje czynności zawodowe w punktach sprzedaży detalicznej (sklepach, hipermarketach), drobnodetalicznej (w kioskach i na targowiskach), hurtowej lub w sklepach internetowych. Obsługuje nabywców w punktach sprzedaży metodą tradycyjną, samoobsługową, preselekcji. Może prowadzić sprzedaż na odległość (wysyłkową), np. z wykorzystaniem internetu, telefonu. </w:t>
      </w:r>
      <w:r>
        <w:rPr>
          <w:rFonts w:cs="Arial" w:ascii="Arial" w:hAnsi="Arial"/>
          <w:color w:val="auto"/>
          <w:sz w:val="20"/>
          <w:szCs w:val="20"/>
          <w:shd w:fill="FFFFFF" w:val="clear"/>
        </w:rPr>
        <w:t xml:space="preserve">Do obowiązków sprzedawcy należy również </w:t>
      </w:r>
      <w:r>
        <w:rPr>
          <w:rFonts w:cs="Arial" w:ascii="Arial" w:hAnsi="Arial"/>
          <w:color w:val="auto"/>
          <w:sz w:val="20"/>
          <w:szCs w:val="20"/>
        </w:rPr>
        <w:t>przyjmowanie dostaw, sprawdzenie towarów pod względem ilościowym i jakościowym, przygotowywanie towarów do sprzedaży (rozpakowanie, sortowanie, oznaczanie itp.) oraz wykonywanie prac związanych z realizacją transakcji kupna i sprzedaży. Sprzedawca informuje nabywcę o właściwościach i walorach sprzedawanych towarów, na życzenie klienta pomaga w jego wyborze, realizuje zamówienie składane przez nabywcę, inkasuje należności za sprzedane towary, dba o czystość i estetykę miejsca sprzedaży. Sprzedawca przyjmuje reklamacje i skargi klientów, może negocjować warunki prowadzonych transakcji.</w:t>
      </w:r>
    </w:p>
    <w:p>
      <w:pPr>
        <w:pStyle w:val="Normal"/>
        <w:shd w:val="clear" w:color="auto" w:fill="FFFFFF"/>
        <w:spacing w:lineRule="auto" w:line="360"/>
        <w:jc w:val="both"/>
        <w:rPr>
          <w:rFonts w:ascii="Arial" w:hAnsi="Arial" w:cs="Arial"/>
          <w:color w:val="auto"/>
          <w:sz w:val="20"/>
          <w:szCs w:val="20"/>
        </w:rPr>
      </w:pPr>
      <w:r>
        <w:rPr>
          <w:rFonts w:cs="Arial" w:ascii="Arial" w:hAnsi="Arial"/>
          <w:color w:val="auto"/>
          <w:sz w:val="20"/>
          <w:szCs w:val="20"/>
          <w:shd w:fill="FFFFFF" w:val="clear"/>
        </w:rPr>
        <w:t xml:space="preserve">Sprzedawca powinien </w:t>
      </w:r>
      <w:r>
        <w:rPr>
          <w:rFonts w:cs="Arial" w:ascii="Arial" w:hAnsi="Arial"/>
          <w:color w:val="auto"/>
          <w:sz w:val="20"/>
          <w:szCs w:val="20"/>
        </w:rPr>
        <w:t>posiadać między innymi umiejętność komunikowania się z klientami zgodnie z zasadami aktywnego słuchania, etyki, kultury zawodowej, radzenia sobie w sytuacjach trudnych, budowania pozytywnych relacji z klientami, wykonywania pracy pod dużą presją i emocjonalnym napięciem</w:t>
      </w:r>
      <w:r>
        <w:rPr>
          <w:rFonts w:cs="Arial" w:ascii="Arial" w:hAnsi="Arial"/>
          <w:color w:val="auto"/>
          <w:sz w:val="20"/>
          <w:szCs w:val="20"/>
          <w:shd w:fill="FFFFFF" w:val="clear"/>
        </w:rPr>
        <w:t xml:space="preserve">. </w:t>
      </w:r>
      <w:r>
        <w:rPr>
          <w:rFonts w:cs="Arial" w:ascii="Arial" w:hAnsi="Arial"/>
          <w:color w:val="auto"/>
          <w:sz w:val="20"/>
          <w:szCs w:val="20"/>
        </w:rPr>
        <w:t>Szczególnie istotne w wykonywaniu zawodu sprzedawcy są: uczciwość, kompetencje społeczne, poprawne posługiwanie się językiem ojczystym i obcym.</w:t>
      </w:r>
    </w:p>
    <w:p>
      <w:pPr>
        <w:pStyle w:val="Normal"/>
        <w:spacing w:lineRule="auto" w:line="360"/>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CHARAKTERYSTYKA PROGRAMU</w:t>
      </w:r>
    </w:p>
    <w:p>
      <w:pPr>
        <w:pStyle w:val="Normal"/>
        <w:numPr>
          <w:ilvl w:val="0"/>
          <w:numId w:val="5"/>
        </w:numPr>
        <w:spacing w:lineRule="auto" w:line="360"/>
        <w:jc w:val="both"/>
        <w:rPr>
          <w:rFonts w:ascii="Arial" w:hAnsi="Arial" w:cs="Arial"/>
          <w:b/>
          <w:b/>
          <w:color w:val="auto"/>
          <w:sz w:val="20"/>
          <w:szCs w:val="20"/>
        </w:rPr>
      </w:pPr>
      <w:r>
        <w:rPr>
          <w:rFonts w:cs="Arial" w:ascii="Arial" w:hAnsi="Arial"/>
          <w:b/>
          <w:color w:val="auto"/>
          <w:sz w:val="20"/>
          <w:szCs w:val="20"/>
        </w:rPr>
        <w:t>Okres realizacji: 3 lata</w:t>
      </w:r>
    </w:p>
    <w:p>
      <w:pPr>
        <w:pStyle w:val="Normal"/>
        <w:numPr>
          <w:ilvl w:val="0"/>
          <w:numId w:val="5"/>
        </w:numPr>
        <w:spacing w:lineRule="auto" w:line="360"/>
        <w:jc w:val="both"/>
        <w:rPr>
          <w:rFonts w:ascii="Arial" w:hAnsi="Arial" w:cs="Arial"/>
          <w:b/>
          <w:b/>
          <w:color w:val="auto"/>
          <w:sz w:val="20"/>
          <w:szCs w:val="20"/>
        </w:rPr>
      </w:pPr>
      <w:r>
        <w:rPr>
          <w:rFonts w:cs="Arial" w:ascii="Arial" w:hAnsi="Arial"/>
          <w:b/>
          <w:color w:val="auto"/>
          <w:sz w:val="20"/>
          <w:szCs w:val="20"/>
        </w:rPr>
        <w:t>Struktura programu: spiralna</w:t>
      </w:r>
    </w:p>
    <w:p>
      <w:pPr>
        <w:pStyle w:val="Normal"/>
        <w:numPr>
          <w:ilvl w:val="0"/>
          <w:numId w:val="5"/>
        </w:numPr>
        <w:spacing w:lineRule="auto" w:line="360"/>
        <w:jc w:val="both"/>
        <w:rPr>
          <w:rFonts w:ascii="Arial" w:hAnsi="Arial" w:cs="Arial"/>
          <w:b/>
          <w:b/>
          <w:color w:val="auto"/>
          <w:sz w:val="20"/>
          <w:szCs w:val="20"/>
        </w:rPr>
      </w:pPr>
      <w:r>
        <w:rPr>
          <w:rFonts w:cs="Arial" w:ascii="Arial" w:hAnsi="Arial"/>
          <w:b/>
          <w:color w:val="auto"/>
          <w:sz w:val="20"/>
          <w:szCs w:val="20"/>
        </w:rPr>
        <w:t>Adresaci programu:</w:t>
      </w:r>
    </w:p>
    <w:p>
      <w:pPr>
        <w:pStyle w:val="Normal"/>
        <w:spacing w:lineRule="auto" w:line="360"/>
        <w:ind w:left="720" w:hanging="0"/>
        <w:jc w:val="both"/>
        <w:rPr>
          <w:rFonts w:ascii="Arial" w:hAnsi="Arial" w:cs="Arial"/>
          <w:b/>
          <w:b/>
          <w:color w:val="auto"/>
          <w:sz w:val="20"/>
          <w:szCs w:val="20"/>
        </w:rPr>
      </w:pPr>
      <w:r>
        <w:rPr>
          <w:rFonts w:cs="Arial" w:ascii="Arial" w:hAnsi="Arial"/>
          <w:color w:val="auto"/>
          <w:sz w:val="20"/>
          <w:szCs w:val="20"/>
        </w:rPr>
        <w:t>u</w:t>
      </w:r>
      <w:r>
        <w:rPr>
          <w:rFonts w:cs="Arial" w:ascii="Arial" w:hAnsi="Arial"/>
          <w:bCs/>
          <w:color w:val="auto"/>
          <w:sz w:val="20"/>
          <w:szCs w:val="20"/>
        </w:rPr>
        <w:t>czniowie 3-letniej branżowej szkoły I stopnia</w:t>
      </w:r>
    </w:p>
    <w:p>
      <w:pPr>
        <w:pStyle w:val="Normal"/>
        <w:numPr>
          <w:ilvl w:val="0"/>
          <w:numId w:val="5"/>
        </w:numPr>
        <w:spacing w:lineRule="auto" w:line="360"/>
        <w:jc w:val="both"/>
        <w:rPr>
          <w:rFonts w:ascii="Arial" w:hAnsi="Arial" w:cs="Arial"/>
          <w:b/>
          <w:b/>
          <w:color w:val="auto"/>
          <w:sz w:val="20"/>
          <w:szCs w:val="20"/>
        </w:rPr>
      </w:pPr>
      <w:r>
        <w:rPr>
          <w:rFonts w:cs="Arial" w:ascii="Arial" w:hAnsi="Arial"/>
          <w:b/>
          <w:color w:val="auto"/>
          <w:sz w:val="20"/>
          <w:szCs w:val="20"/>
        </w:rPr>
        <w:t>Warunki realizacji programu;</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jc w:val="both"/>
        <w:rPr>
          <w:rFonts w:ascii="Arial" w:hAnsi="Arial" w:cs="Arial"/>
          <w:color w:val="auto"/>
          <w:sz w:val="20"/>
          <w:szCs w:val="20"/>
        </w:rPr>
      </w:pPr>
      <w:r>
        <w:rPr>
          <w:rFonts w:cs="Arial" w:ascii="Arial" w:hAnsi="Arial"/>
          <w:color w:val="auto"/>
          <w:sz w:val="20"/>
          <w:szCs w:val="20"/>
        </w:rPr>
        <w:t>Szkoła podejmująca kształcenie w zawodzie sprzedawca zapewnia odpowiednią liczbę pomieszczeń dydaktycznych z wyposażeniem odpowiadającym najnowszej technologii i technice stosowanej w zawodzie, pozwalające na uzyskanie wszystkich efektów kształcenia wymienionych w podstawie programowej kształcenia w zawodzie oraz umożliwiające przygotowanie absolwenta do realizowania wymienionych zadań zawodowych.</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jc w:val="both"/>
        <w:rPr>
          <w:rFonts w:ascii="Arial" w:hAnsi="Arial" w:cs="Arial"/>
          <w:color w:val="auto"/>
          <w:sz w:val="20"/>
          <w:szCs w:val="20"/>
        </w:rPr>
      </w:pPr>
      <w:r>
        <w:rPr>
          <w:rFonts w:cs="Arial" w:ascii="Arial" w:hAnsi="Arial"/>
          <w:color w:val="auto"/>
          <w:sz w:val="20"/>
          <w:szCs w:val="20"/>
        </w:rPr>
        <w:t>W kształceniu praktycznym zaleca się współpracę z firmami i instytucjami wiodącymi w danym zawodzie, dysponującymi nowoczesnymi technikami i technologiami oraz korzystanie z ich zasobów. Praktyczna nauka zawodu może odbywać się u pracodawców, w placówkach kształcenia ustawicznego, placówkach kształcenia praktycznego, warsztatach szkolnych, pracowniach szkolnych.</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jc w:val="both"/>
        <w:rPr>
          <w:rFonts w:ascii="Arial" w:hAnsi="Arial" w:cs="Arial"/>
          <w:b/>
          <w:b/>
          <w:color w:val="auto"/>
          <w:sz w:val="20"/>
          <w:szCs w:val="20"/>
        </w:rPr>
      </w:pPr>
      <w:r>
        <w:rPr>
          <w:rFonts w:cs="Arial" w:ascii="Arial" w:hAnsi="Arial"/>
          <w:color w:val="auto"/>
          <w:sz w:val="20"/>
          <w:szCs w:val="20"/>
        </w:rPr>
        <w:t>Program nauczania powinien być opracowywany przez zespół nauczycieli kształcenia zawodowego w konsultacji z pracodawcami lub organizacjami pracodawców, współpracującymi ze szkołą. Zakres treści zawartych w programie nauczania powinien odpowiadać potrzebom lokalnego rynku pracy.</w:t>
      </w:r>
    </w:p>
    <w:p>
      <w:pPr>
        <w:pStyle w:val="ListParagraph"/>
        <w:numPr>
          <w:ilvl w:val="0"/>
          <w:numId w:val="186"/>
        </w:numPr>
        <w:spacing w:lineRule="auto" w:line="360"/>
        <w:jc w:val="both"/>
        <w:rPr>
          <w:rFonts w:ascii="Arial" w:hAnsi="Arial" w:cs="Arial"/>
          <w:color w:val="auto"/>
          <w:sz w:val="20"/>
          <w:szCs w:val="20"/>
        </w:rPr>
      </w:pPr>
      <w:r>
        <w:rPr>
          <w:rFonts w:cs="Arial" w:ascii="Arial" w:hAnsi="Arial"/>
          <w:color w:val="auto"/>
          <w:sz w:val="20"/>
          <w:szCs w:val="20"/>
        </w:rPr>
        <w:t xml:space="preserve">Szkoła realizująca program musi dostosować go do warunków szkoły, możliwości uczniów i predyspozycji dydaktycznych nauczycieli. Rzeczywista liczba godzin wynika z tygodniowego rozkładu zajęć w 3-letniej branżowej szkole I stopnia </w:t>
      </w:r>
      <w:r>
        <w:rPr>
          <w:rFonts w:cs="Arial" w:ascii="Arial" w:hAnsi="Arial"/>
          <w:sz w:val="20"/>
          <w:szCs w:val="20"/>
        </w:rPr>
        <w:t>oraz ze szkolnego planu nauczania</w:t>
      </w:r>
      <w:r>
        <w:rPr>
          <w:rFonts w:cs="Arial" w:ascii="Arial" w:hAnsi="Arial"/>
          <w:color w:val="auto"/>
          <w:sz w:val="20"/>
          <w:szCs w:val="20"/>
        </w:rPr>
        <w:t>. Program jest propozycją autorów, która wymaga dostosowania do rzeczywistych warunków każdej szkoły, aby spełniała wszystkie niezbędne warunki realizacji.</w:t>
      </w:r>
    </w:p>
    <w:p>
      <w:pPr>
        <w:pStyle w:val="Normal"/>
        <w:spacing w:lineRule="auto" w:line="360"/>
        <w:rPr>
          <w:rFonts w:ascii="Arial" w:hAnsi="Arial" w:cs="Arial"/>
          <w:b/>
          <w:b/>
          <w:color w:val="auto"/>
          <w:sz w:val="20"/>
          <w:szCs w:val="20"/>
        </w:rPr>
      </w:pPr>
      <w:r>
        <w:rPr>
          <w:rFonts w:cs="Arial" w:ascii="Arial" w:hAnsi="Arial"/>
          <w:b/>
          <w:color w:val="auto"/>
          <w:sz w:val="20"/>
          <w:szCs w:val="20"/>
        </w:rPr>
      </w:r>
    </w:p>
    <w:p>
      <w:pPr>
        <w:pStyle w:val="Normal"/>
        <w:spacing w:lineRule="auto" w:line="360"/>
        <w:rPr>
          <w:rFonts w:ascii="Arial" w:hAnsi="Arial" w:cs="Arial"/>
          <w:b/>
          <w:b/>
          <w:color w:val="auto"/>
          <w:sz w:val="20"/>
          <w:szCs w:val="20"/>
        </w:rPr>
      </w:pPr>
      <w:r>
        <w:rPr>
          <w:rFonts w:cs="Arial" w:ascii="Arial" w:hAnsi="Arial"/>
          <w:b/>
          <w:color w:val="auto"/>
          <w:sz w:val="20"/>
          <w:szCs w:val="20"/>
        </w:rPr>
        <w:t>ZAŁOŻENIA PROGRAMOWE</w:t>
      </w:r>
    </w:p>
    <w:p>
      <w:pPr>
        <w:pStyle w:val="Normal"/>
        <w:shd w:val="clear" w:color="auto" w:fill="FFFFFF"/>
        <w:spacing w:lineRule="auto" w:line="360"/>
        <w:jc w:val="both"/>
        <w:rPr>
          <w:rFonts w:ascii="Arial" w:hAnsi="Arial" w:cs="Arial"/>
          <w:color w:val="auto"/>
          <w:sz w:val="20"/>
          <w:szCs w:val="20"/>
        </w:rPr>
      </w:pPr>
      <w:r>
        <w:rPr>
          <w:rFonts w:cs="Arial" w:ascii="Arial" w:hAnsi="Arial"/>
          <w:color w:val="auto"/>
          <w:sz w:val="20"/>
          <w:szCs w:val="20"/>
        </w:rPr>
        <w:t xml:space="preserve">W zawodzie sprzedawca istotne jest, aby wiedza i umiejętności absolwentów były </w:t>
      </w:r>
      <w:r>
        <w:rPr>
          <w:rFonts w:cs="Arial" w:ascii="Arial" w:hAnsi="Arial"/>
          <w:color w:val="36312E"/>
          <w:sz w:val="20"/>
          <w:szCs w:val="20"/>
          <w:shd w:fill="FFFFFF" w:val="clear"/>
        </w:rPr>
        <w:t xml:space="preserve">dopasowane do potrzeb rynku zatrudnienia oraz do wymagań stawianych przez pracodawców. Program zawiera treści wskazywane przez pracodawców jako kluczowe w kształceniu sprzedawców. </w:t>
      </w:r>
      <w:r>
        <w:rPr>
          <w:rFonts w:cs="Arial" w:ascii="Arial" w:hAnsi="Arial"/>
          <w:color w:val="auto"/>
          <w:sz w:val="20"/>
          <w:szCs w:val="20"/>
        </w:rPr>
        <w:t>Zawód sprzedawca jest poszukiwany na rynku pracy. W październiku 2017 roku Business Centre Club przygotował dla Ministerstwa Rodziny Pracy i Polityki Społecznej listę 24 zawodów, w których należy wprowadzić ułatwienia dla rynku pracy (dotyczy cudzoziemców), ponieważ brakuje pracowników. Wśród wymienionych zawodów na 13 pozycji wskazano kasjera, na 15 pozycji wskazano sprzedawcę, a na 16 operatora wózków widłowych</w:t>
      </w:r>
      <w:r>
        <w:rPr>
          <w:rStyle w:val="Zakotwiczenieprzypisudolnego"/>
          <w:rStyle w:val="Zakotwiczenieprzypisudolnego"/>
          <w:rFonts w:cs="Arial" w:ascii="Arial" w:hAnsi="Arial"/>
          <w:color w:val="auto"/>
          <w:sz w:val="20"/>
          <w:szCs w:val="20"/>
        </w:rPr>
        <w:footnoteReference w:id="3"/>
      </w:r>
      <w:r>
        <w:rPr>
          <w:rFonts w:cs="Arial" w:ascii="Arial" w:hAnsi="Arial"/>
          <w:color w:val="auto"/>
          <w:sz w:val="20"/>
          <w:szCs w:val="20"/>
        </w:rPr>
        <w:t xml:space="preserve">. </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276" w:before="0" w:after="120"/>
        <w:jc w:val="both"/>
        <w:rPr>
          <w:rStyle w:val="Strong"/>
          <w:rFonts w:ascii="Arial" w:hAnsi="Arial" w:cs="Arial"/>
          <w:b/>
          <w:b/>
          <w:szCs w:val="20"/>
        </w:rPr>
      </w:pPr>
      <w:r>
        <w:rPr>
          <w:rFonts w:cs="Arial" w:ascii="Arial" w:hAnsi="Arial"/>
          <w:b/>
          <w:szCs w:val="20"/>
        </w:rPr>
      </w:r>
    </w:p>
    <w:p>
      <w:pPr>
        <w:pStyle w:val="Normal"/>
        <w:spacing w:lineRule="auto" w:line="276" w:before="0" w:after="120"/>
        <w:jc w:val="both"/>
        <w:rPr>
          <w:rStyle w:val="Strong"/>
          <w:rFonts w:ascii="Arial" w:hAnsi="Arial" w:cs="Arial"/>
          <w:b/>
          <w:b/>
          <w:szCs w:val="20"/>
        </w:rPr>
      </w:pPr>
      <w:r>
        <w:rPr>
          <w:rFonts w:cs="Arial" w:ascii="Arial" w:hAnsi="Arial"/>
          <w:b/>
          <w:szCs w:val="20"/>
        </w:rPr>
      </w:r>
    </w:p>
    <w:p>
      <w:pPr>
        <w:pStyle w:val="Normal"/>
        <w:spacing w:lineRule="auto" w:line="276" w:before="0" w:after="120"/>
        <w:jc w:val="both"/>
        <w:rPr>
          <w:rFonts w:ascii="Calibri" w:hAnsi="Calibri"/>
          <w:color w:val="auto"/>
          <w:sz w:val="20"/>
          <w:szCs w:val="22"/>
          <w:lang w:eastAsia="en-US"/>
        </w:rPr>
      </w:pPr>
      <w:r>
        <w:rPr>
          <w:rStyle w:val="Strong"/>
          <w:rFonts w:cs="Arial" w:ascii="Arial" w:hAnsi="Arial"/>
          <w:b/>
          <w:color w:val="auto"/>
          <w:sz w:val="20"/>
          <w:szCs w:val="20"/>
          <w:lang w:eastAsia="en-US"/>
        </w:rPr>
        <w:t>Nazwa zawodu - sprzedawca</w:t>
      </w:r>
    </w:p>
    <w:p>
      <w:pPr>
        <w:pStyle w:val="Normal"/>
        <w:spacing w:lineRule="auto" w:line="276" w:before="0" w:after="120"/>
        <w:jc w:val="both"/>
        <w:rPr/>
      </w:pPr>
      <w:r>
        <w:rPr>
          <w:rStyle w:val="Strong"/>
          <w:rFonts w:cs="Arial" w:ascii="Arial" w:hAnsi="Arial"/>
          <w:b/>
          <w:color w:val="auto"/>
          <w:sz w:val="20"/>
          <w:szCs w:val="20"/>
          <w:lang w:eastAsia="en-US"/>
        </w:rPr>
        <w:t xml:space="preserve">Program nauczania zajęć praktycznych znajduje się  pod adresem szkoły w zakładce pracodawca </w:t>
      </w:r>
      <w:hyperlink r:id="rId2">
        <w:r>
          <w:rPr>
            <w:rStyle w:val="Strong"/>
            <w:rFonts w:cs="Arial" w:ascii="Arial" w:hAnsi="Arial"/>
            <w:b/>
            <w:bCs w:val="false"/>
            <w:color w:val="auto"/>
            <w:sz w:val="20"/>
            <w:szCs w:val="20"/>
            <w:lang w:eastAsia="en-US"/>
          </w:rPr>
          <w:t>https://zsp2kluczbork.edupage.org</w:t>
        </w:r>
      </w:hyperlink>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Wykaz przedmiotów</w:t>
      </w:r>
    </w:p>
    <w:p>
      <w:pPr>
        <w:pStyle w:val="ListParagraph"/>
        <w:numPr>
          <w:ilvl w:val="0"/>
          <w:numId w:val="8"/>
        </w:numPr>
        <w:spacing w:lineRule="auto" w:line="360"/>
        <w:ind w:left="426" w:hanging="360"/>
        <w:rPr>
          <w:rFonts w:ascii="Arial" w:hAnsi="Arial" w:cs="Arial"/>
          <w:color w:val="auto"/>
          <w:sz w:val="20"/>
          <w:szCs w:val="20"/>
        </w:rPr>
      </w:pPr>
      <w:r>
        <w:rPr>
          <w:rFonts w:cs="Arial" w:ascii="Arial" w:hAnsi="Arial"/>
          <w:color w:val="auto"/>
          <w:sz w:val="20"/>
          <w:szCs w:val="20"/>
        </w:rPr>
        <w:t xml:space="preserve">Bezpieczeństwo i higiena pracy w handlu </w:t>
      </w:r>
    </w:p>
    <w:p>
      <w:pPr>
        <w:pStyle w:val="ListParagraph"/>
        <w:numPr>
          <w:ilvl w:val="0"/>
          <w:numId w:val="8"/>
        </w:numPr>
        <w:spacing w:lineRule="auto" w:line="360"/>
        <w:ind w:left="426" w:hanging="360"/>
        <w:rPr>
          <w:rFonts w:ascii="Arial" w:hAnsi="Arial" w:cs="Arial"/>
          <w:color w:val="auto"/>
          <w:sz w:val="20"/>
          <w:szCs w:val="20"/>
        </w:rPr>
      </w:pPr>
      <w:r>
        <w:rPr>
          <w:rFonts w:cs="Arial" w:ascii="Arial" w:hAnsi="Arial"/>
          <w:color w:val="auto"/>
          <w:sz w:val="20"/>
          <w:szCs w:val="20"/>
        </w:rPr>
        <w:t xml:space="preserve">Organizowanie sprzedaży towarów </w:t>
      </w:r>
    </w:p>
    <w:p>
      <w:pPr>
        <w:pStyle w:val="ListParagraph"/>
        <w:numPr>
          <w:ilvl w:val="0"/>
          <w:numId w:val="8"/>
        </w:numPr>
        <w:spacing w:lineRule="auto" w:line="360"/>
        <w:ind w:left="426" w:hanging="360"/>
        <w:rPr>
          <w:rFonts w:ascii="Arial" w:hAnsi="Arial" w:cs="Arial"/>
          <w:color w:val="auto"/>
          <w:sz w:val="20"/>
          <w:szCs w:val="20"/>
        </w:rPr>
      </w:pPr>
      <w:r>
        <w:rPr>
          <w:rFonts w:cs="Arial" w:ascii="Arial" w:hAnsi="Arial"/>
          <w:color w:val="auto"/>
          <w:sz w:val="20"/>
          <w:szCs w:val="20"/>
        </w:rPr>
        <w:t xml:space="preserve">Właściwości towarów </w:t>
      </w:r>
    </w:p>
    <w:p>
      <w:pPr>
        <w:pStyle w:val="ListParagraph"/>
        <w:numPr>
          <w:ilvl w:val="0"/>
          <w:numId w:val="8"/>
        </w:numPr>
        <w:spacing w:lineRule="auto" w:line="360"/>
        <w:ind w:left="426" w:hanging="360"/>
        <w:rPr>
          <w:rFonts w:ascii="Arial" w:hAnsi="Arial" w:cs="Arial"/>
          <w:color w:val="auto"/>
          <w:sz w:val="20"/>
          <w:szCs w:val="20"/>
        </w:rPr>
      </w:pPr>
      <w:r>
        <w:rPr>
          <w:rFonts w:cs="Arial" w:ascii="Arial" w:hAnsi="Arial"/>
          <w:color w:val="auto"/>
          <w:sz w:val="20"/>
          <w:szCs w:val="20"/>
        </w:rPr>
        <w:t xml:space="preserve">Obsługa klientów </w:t>
      </w:r>
    </w:p>
    <w:p>
      <w:pPr>
        <w:pStyle w:val="ListParagraph"/>
        <w:numPr>
          <w:ilvl w:val="0"/>
          <w:numId w:val="8"/>
        </w:numPr>
        <w:spacing w:lineRule="auto" w:line="360"/>
        <w:ind w:left="426" w:hanging="360"/>
        <w:rPr>
          <w:rFonts w:ascii="Arial" w:hAnsi="Arial" w:cs="Arial"/>
          <w:color w:val="auto"/>
          <w:sz w:val="20"/>
          <w:szCs w:val="20"/>
        </w:rPr>
      </w:pPr>
      <w:r>
        <w:rPr>
          <w:rFonts w:cs="Arial" w:ascii="Arial" w:hAnsi="Arial"/>
          <w:sz w:val="20"/>
          <w:szCs w:val="20"/>
        </w:rPr>
        <w:t xml:space="preserve">Obsługa kas fiskalnych i urządzeń </w:t>
      </w:r>
      <w:r>
        <w:rPr>
          <w:rFonts w:cs="Arial" w:ascii="Arial" w:hAnsi="Arial"/>
          <w:color w:val="auto"/>
          <w:sz w:val="20"/>
          <w:szCs w:val="20"/>
        </w:rPr>
        <w:t xml:space="preserve">współpracujących z kasą fiskalną </w:t>
      </w:r>
    </w:p>
    <w:p>
      <w:pPr>
        <w:pStyle w:val="ListParagraph"/>
        <w:numPr>
          <w:ilvl w:val="0"/>
          <w:numId w:val="8"/>
        </w:numPr>
        <w:spacing w:lineRule="auto" w:line="360"/>
        <w:ind w:left="426" w:hanging="360"/>
        <w:rPr>
          <w:rFonts w:ascii="Arial" w:hAnsi="Arial" w:cs="Arial"/>
          <w:color w:val="auto"/>
          <w:sz w:val="20"/>
          <w:szCs w:val="20"/>
        </w:rPr>
      </w:pPr>
      <w:r>
        <w:rPr>
          <w:rFonts w:cs="Arial" w:ascii="Arial" w:hAnsi="Arial"/>
          <w:color w:val="auto"/>
          <w:sz w:val="20"/>
          <w:szCs w:val="20"/>
        </w:rPr>
        <w:t xml:space="preserve">Promocja towarów </w:t>
      </w:r>
    </w:p>
    <w:p>
      <w:pPr>
        <w:pStyle w:val="ListParagraph"/>
        <w:numPr>
          <w:ilvl w:val="0"/>
          <w:numId w:val="8"/>
        </w:numPr>
        <w:spacing w:lineRule="auto" w:line="360"/>
        <w:ind w:left="426" w:hanging="360"/>
        <w:rPr>
          <w:rFonts w:ascii="Arial" w:hAnsi="Arial" w:cs="Arial"/>
          <w:color w:val="auto"/>
          <w:sz w:val="20"/>
          <w:szCs w:val="20"/>
        </w:rPr>
      </w:pPr>
      <w:r>
        <w:rPr>
          <w:rFonts w:cs="Arial" w:ascii="Arial" w:hAnsi="Arial"/>
          <w:color w:val="auto"/>
          <w:sz w:val="20"/>
          <w:szCs w:val="20"/>
        </w:rPr>
        <w:t xml:space="preserve">Sprzedaż internetowa </w:t>
      </w:r>
    </w:p>
    <w:p>
      <w:pPr>
        <w:pStyle w:val="ListParagraph"/>
        <w:numPr>
          <w:ilvl w:val="0"/>
          <w:numId w:val="8"/>
        </w:numPr>
        <w:spacing w:lineRule="auto" w:line="360"/>
        <w:ind w:left="426" w:hanging="360"/>
        <w:rPr>
          <w:rFonts w:ascii="Arial" w:hAnsi="Arial" w:cs="Arial"/>
          <w:color w:val="auto"/>
          <w:sz w:val="20"/>
          <w:szCs w:val="20"/>
        </w:rPr>
      </w:pPr>
      <w:r>
        <w:rPr>
          <w:rFonts w:cs="Arial" w:ascii="Arial" w:hAnsi="Arial"/>
          <w:color w:val="auto"/>
          <w:sz w:val="20"/>
          <w:szCs w:val="20"/>
        </w:rPr>
        <w:t xml:space="preserve">Komunikowanie się z klientami w języku obcym </w:t>
      </w:r>
    </w:p>
    <w:p>
      <w:pPr>
        <w:pStyle w:val="ListParagraph"/>
        <w:numPr>
          <w:ilvl w:val="0"/>
          <w:numId w:val="8"/>
        </w:numPr>
        <w:spacing w:lineRule="auto" w:line="360"/>
        <w:ind w:left="426" w:hanging="360"/>
        <w:rPr>
          <w:rFonts w:ascii="Arial" w:hAnsi="Arial" w:cs="Arial"/>
          <w:color w:val="auto"/>
          <w:sz w:val="20"/>
          <w:szCs w:val="20"/>
        </w:rPr>
      </w:pPr>
      <w:r>
        <w:rPr>
          <w:rFonts w:cs="Arial" w:ascii="Arial" w:hAnsi="Arial"/>
          <w:color w:val="auto"/>
          <w:sz w:val="28"/>
          <w:szCs w:val="28"/>
        </w:rPr>
        <w:t>Organizacja i sprzedaż towarów (zajęcia praktyczne)</w:t>
      </w:r>
    </w:p>
    <w:p>
      <w:pPr>
        <w:pStyle w:val="ListParagraph"/>
        <w:numPr>
          <w:ilvl w:val="0"/>
          <w:numId w:val="8"/>
        </w:numPr>
        <w:spacing w:lineRule="auto" w:line="360"/>
        <w:ind w:left="426" w:hanging="360"/>
        <w:rPr>
          <w:rFonts w:ascii="Arial" w:hAnsi="Arial" w:cs="Arial"/>
          <w:color w:val="auto"/>
          <w:sz w:val="20"/>
          <w:szCs w:val="20"/>
        </w:rPr>
      </w:pPr>
      <w:r>
        <w:rPr>
          <w:rStyle w:val="Strong"/>
          <w:rFonts w:cs="Arial" w:ascii="Arial" w:hAnsi="Arial"/>
          <w:b w:val="false"/>
          <w:sz w:val="28"/>
          <w:szCs w:val="28"/>
        </w:rPr>
        <w:t>Sprzedaż hurtowa z obsługą urządzeń transportowych</w:t>
      </w:r>
      <w:r>
        <w:rPr>
          <w:rStyle w:val="Strong"/>
          <w:rFonts w:cs="Arial" w:ascii="Arial" w:hAnsi="Arial"/>
          <w:sz w:val="28"/>
          <w:szCs w:val="28"/>
        </w:rPr>
        <w:t xml:space="preserve"> </w:t>
      </w:r>
      <w:r>
        <w:rPr>
          <w:rFonts w:cs="Arial" w:ascii="Arial" w:hAnsi="Arial"/>
          <w:color w:val="auto"/>
          <w:sz w:val="28"/>
          <w:szCs w:val="28"/>
        </w:rPr>
        <w:t>(zajęcia praktyczne)</w:t>
      </w:r>
    </w:p>
    <w:p>
      <w:pPr>
        <w:pStyle w:val="Normal"/>
        <w:spacing w:lineRule="auto" w:line="360"/>
        <w:rPr>
          <w:rFonts w:ascii="Arial" w:hAnsi="Arial" w:cs="Arial"/>
          <w:color w:val="auto"/>
          <w:sz w:val="20"/>
          <w:szCs w:val="20"/>
        </w:rPr>
      </w:pPr>
      <w:r>
        <w:rPr>
          <w:rFonts w:cs="Arial" w:ascii="Arial" w:hAnsi="Arial"/>
          <w:color w:val="auto"/>
          <w:sz w:val="20"/>
          <w:szCs w:val="20"/>
        </w:rPr>
      </w:r>
    </w:p>
    <w:p>
      <w:pPr>
        <w:pStyle w:val="Normal"/>
        <w:spacing w:lineRule="auto" w:line="360"/>
        <w:rPr>
          <w:rFonts w:ascii="Arial" w:hAnsi="Arial" w:cs="Arial"/>
          <w:color w:val="auto"/>
          <w:sz w:val="20"/>
          <w:szCs w:val="20"/>
        </w:rPr>
      </w:pPr>
      <w:r>
        <w:rPr>
          <w:rFonts w:cs="Arial" w:ascii="Arial" w:hAnsi="Arial"/>
          <w:color w:val="auto"/>
          <w:sz w:val="20"/>
          <w:szCs w:val="20"/>
        </w:rPr>
      </w:r>
    </w:p>
    <w:p>
      <w:pPr>
        <w:pStyle w:val="ListParagraph"/>
        <w:numPr>
          <w:ilvl w:val="0"/>
          <w:numId w:val="188"/>
        </w:numPr>
        <w:spacing w:lineRule="auto" w:line="360"/>
        <w:ind w:left="284" w:hanging="284"/>
        <w:rPr>
          <w:rFonts w:ascii="Arial" w:hAnsi="Arial" w:cs="Arial"/>
          <w:b/>
          <w:b/>
          <w:color w:val="auto"/>
          <w:sz w:val="20"/>
          <w:szCs w:val="20"/>
        </w:rPr>
      </w:pPr>
      <w:r>
        <w:rPr>
          <w:rFonts w:cs="Arial" w:ascii="Arial" w:hAnsi="Arial"/>
          <w:b/>
          <w:color w:val="auto"/>
          <w:sz w:val="20"/>
          <w:szCs w:val="20"/>
        </w:rPr>
        <w:t>CELE KIERUNKOWE ZAWODU</w:t>
      </w:r>
    </w:p>
    <w:p>
      <w:pPr>
        <w:pStyle w:val="Normal"/>
        <w:shd w:val="clear" w:color="auto" w:fill="FFFFFF"/>
        <w:spacing w:lineRule="auto" w:line="360"/>
        <w:jc w:val="both"/>
        <w:rPr>
          <w:rFonts w:ascii="Arial" w:hAnsi="Arial" w:cs="Arial"/>
          <w:color w:val="auto"/>
          <w:sz w:val="20"/>
          <w:szCs w:val="20"/>
          <w:highlight w:val="white"/>
        </w:rPr>
      </w:pPr>
      <w:r>
        <w:rPr>
          <w:rFonts w:cs="Arial" w:ascii="Arial" w:hAnsi="Arial"/>
          <w:b/>
          <w:color w:val="auto"/>
          <w:sz w:val="20"/>
          <w:szCs w:val="20"/>
        </w:rPr>
        <w:t>Cele kierunkowe zawodu sprzedawca to:</w:t>
      </w:r>
    </w:p>
    <w:p>
      <w:pPr>
        <w:pStyle w:val="Normal"/>
        <w:numPr>
          <w:ilvl w:val="0"/>
          <w:numId w:val="187"/>
        </w:numPr>
        <w:tabs>
          <w:tab w:val="left" w:pos="426" w:leader="none"/>
        </w:tabs>
        <w:spacing w:lineRule="auto" w:line="360"/>
        <w:ind w:left="426" w:hanging="397"/>
        <w:jc w:val="both"/>
        <w:rPr>
          <w:rFonts w:ascii="Arial" w:hAnsi="Arial" w:cs="Arial"/>
          <w:color w:val="auto"/>
          <w:sz w:val="20"/>
          <w:szCs w:val="20"/>
        </w:rPr>
      </w:pPr>
      <w:r>
        <w:rPr>
          <w:rFonts w:cs="Arial" w:ascii="Arial" w:hAnsi="Arial"/>
          <w:color w:val="auto"/>
          <w:sz w:val="20"/>
          <w:szCs w:val="20"/>
        </w:rPr>
        <w:t xml:space="preserve">przyjmowanie dostaw oraz przygotowywania towarów do sprzedaży, </w:t>
      </w:r>
    </w:p>
    <w:p>
      <w:pPr>
        <w:pStyle w:val="Normal"/>
        <w:numPr>
          <w:ilvl w:val="0"/>
          <w:numId w:val="187"/>
        </w:numPr>
        <w:tabs>
          <w:tab w:val="left" w:pos="426" w:leader="none"/>
        </w:tabs>
        <w:spacing w:lineRule="auto" w:line="360"/>
        <w:ind w:left="426" w:hanging="397"/>
        <w:rPr>
          <w:rFonts w:ascii="Arial" w:hAnsi="Arial" w:cs="Arial"/>
          <w:color w:val="auto"/>
          <w:sz w:val="20"/>
          <w:szCs w:val="20"/>
        </w:rPr>
      </w:pPr>
      <w:r>
        <w:rPr>
          <w:rFonts w:cs="Arial" w:ascii="Arial" w:hAnsi="Arial"/>
          <w:color w:val="auto"/>
          <w:sz w:val="20"/>
          <w:szCs w:val="20"/>
        </w:rPr>
        <w:t>wykonywanie prac związanych z obsługą klientów oraz realizacją transakcji kupna i sprzedaży.</w:t>
      </w:r>
      <w:bookmarkStart w:id="2" w:name="_30j0zll"/>
      <w:bookmarkEnd w:id="2"/>
      <w:r>
        <w:br w:type="page"/>
      </w:r>
    </w:p>
    <w:p>
      <w:pPr>
        <w:pStyle w:val="ListParagraph"/>
        <w:numPr>
          <w:ilvl w:val="0"/>
          <w:numId w:val="188"/>
        </w:numPr>
        <w:spacing w:lineRule="auto" w:line="360"/>
        <w:ind w:left="284" w:hanging="284"/>
        <w:rPr>
          <w:rFonts w:ascii="Arial" w:hAnsi="Arial" w:cs="Arial"/>
          <w:b/>
          <w:b/>
          <w:color w:val="auto"/>
          <w:sz w:val="20"/>
          <w:szCs w:val="20"/>
        </w:rPr>
      </w:pPr>
      <w:r>
        <w:rPr>
          <w:rFonts w:cs="Arial" w:ascii="Arial" w:hAnsi="Arial"/>
          <w:b/>
          <w:color w:val="auto"/>
          <w:sz w:val="20"/>
          <w:szCs w:val="20"/>
        </w:rPr>
        <w:t>PROGRAMY NAUCZANIA DLA POSZCZEGÓLNYCH PRZEDMIOTÓW</w:t>
      </w:r>
    </w:p>
    <w:p>
      <w:pPr>
        <w:pStyle w:val="Normal"/>
        <w:spacing w:lineRule="auto" w:line="360"/>
        <w:rPr>
          <w:rFonts w:ascii="Arial" w:hAnsi="Arial" w:cs="Arial"/>
          <w:b/>
          <w:b/>
          <w:color w:val="auto"/>
          <w:sz w:val="20"/>
          <w:szCs w:val="20"/>
        </w:rPr>
      </w:pPr>
      <w:r>
        <w:rPr>
          <w:rFonts w:cs="Arial" w:ascii="Arial" w:hAnsi="Arial"/>
          <w:b/>
          <w:color w:val="auto"/>
          <w:sz w:val="20"/>
          <w:szCs w:val="20"/>
        </w:rPr>
      </w:r>
    </w:p>
    <w:p>
      <w:pPr>
        <w:pStyle w:val="Normal"/>
        <w:spacing w:lineRule="auto" w:line="360"/>
        <w:rPr>
          <w:rFonts w:ascii="Arial" w:hAnsi="Arial" w:cs="Arial"/>
          <w:b/>
          <w:b/>
          <w:sz w:val="20"/>
          <w:szCs w:val="20"/>
        </w:rPr>
      </w:pPr>
      <w:r>
        <w:rPr>
          <w:rFonts w:cs="Arial" w:ascii="Arial" w:hAnsi="Arial"/>
          <w:b/>
          <w:color w:val="auto"/>
          <w:sz w:val="20"/>
          <w:szCs w:val="20"/>
        </w:rPr>
        <w:t>PODZIAŁ NA PRZEDMIOTY</w:t>
      </w:r>
    </w:p>
    <w:p>
      <w:pPr>
        <w:pStyle w:val="Normal"/>
        <w:spacing w:lineRule="auto" w:line="360"/>
        <w:rPr>
          <w:rFonts w:ascii="Arial" w:hAnsi="Arial" w:cs="Arial"/>
          <w:b/>
          <w:b/>
          <w:color w:val="auto"/>
          <w:sz w:val="20"/>
          <w:szCs w:val="20"/>
        </w:rPr>
      </w:pPr>
      <w:r>
        <w:rPr>
          <w:rFonts w:cs="Arial" w:ascii="Arial" w:hAnsi="Arial"/>
          <w:b/>
          <w:color w:val="auto"/>
          <w:sz w:val="20"/>
          <w:szCs w:val="20"/>
        </w:rPr>
      </w:r>
    </w:p>
    <w:p>
      <w:pPr>
        <w:pStyle w:val="Normal"/>
        <w:spacing w:lineRule="auto" w:line="360"/>
        <w:rPr>
          <w:rFonts w:ascii="Arial" w:hAnsi="Arial" w:cs="Arial"/>
          <w:b/>
          <w:b/>
          <w:color w:val="auto"/>
          <w:sz w:val="20"/>
          <w:szCs w:val="20"/>
        </w:rPr>
      </w:pPr>
      <w:r>
        <w:rPr>
          <w:rFonts w:cs="Arial" w:ascii="Arial" w:hAnsi="Arial"/>
          <w:b/>
          <w:color w:val="auto"/>
          <w:sz w:val="20"/>
          <w:szCs w:val="20"/>
        </w:rPr>
        <w:t xml:space="preserve">NAZWA PRZEDMIOTU: BEZPIECZEŃSTWO I HIGIENA PRACY W HANDLU </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Cele ogólne</w:t>
      </w:r>
    </w:p>
    <w:p>
      <w:pPr>
        <w:pStyle w:val="ListParagraph"/>
        <w:numPr>
          <w:ilvl w:val="0"/>
          <w:numId w:val="14"/>
        </w:numPr>
        <w:tabs>
          <w:tab w:val="left" w:pos="426" w:leader="none"/>
        </w:tabs>
        <w:spacing w:lineRule="auto" w:line="360"/>
        <w:ind w:left="426" w:hanging="426"/>
        <w:jc w:val="both"/>
        <w:rPr>
          <w:rFonts w:ascii="Arial" w:hAnsi="Arial" w:cs="Arial"/>
          <w:sz w:val="20"/>
          <w:szCs w:val="20"/>
        </w:rPr>
      </w:pPr>
      <w:r>
        <w:rPr>
          <w:rFonts w:cs="Arial" w:ascii="Arial" w:hAnsi="Arial"/>
          <w:color w:val="auto"/>
          <w:sz w:val="20"/>
          <w:szCs w:val="20"/>
        </w:rPr>
        <w:t xml:space="preserve">Poznanie przepisów bezpieczeństwa i higieny pracy, ochrony przeciwpożarowej, ochrony środowiska oraz wymagań ergonomii stosowanych </w:t>
      </w:r>
      <w:r>
        <w:rPr>
          <w:rFonts w:cs="Arial" w:ascii="Arial" w:hAnsi="Arial"/>
          <w:sz w:val="20"/>
          <w:szCs w:val="20"/>
        </w:rPr>
        <w:t>podczas wykonywania zadań zawodowych.</w:t>
      </w:r>
    </w:p>
    <w:p>
      <w:pPr>
        <w:pStyle w:val="ListParagraph"/>
        <w:numPr>
          <w:ilvl w:val="0"/>
          <w:numId w:val="14"/>
        </w:numPr>
        <w:tabs>
          <w:tab w:val="left" w:pos="426" w:leader="none"/>
        </w:tabs>
        <w:spacing w:lineRule="auto" w:line="360"/>
        <w:ind w:left="426" w:hanging="426"/>
        <w:jc w:val="both"/>
        <w:rPr>
          <w:rFonts w:ascii="Arial" w:hAnsi="Arial" w:cs="Arial"/>
          <w:b/>
          <w:b/>
          <w:color w:val="auto"/>
          <w:sz w:val="20"/>
          <w:szCs w:val="20"/>
        </w:rPr>
      </w:pPr>
      <w:r>
        <w:rPr>
          <w:rFonts w:cs="Arial" w:ascii="Arial" w:hAnsi="Arial"/>
          <w:sz w:val="20"/>
          <w:szCs w:val="20"/>
        </w:rPr>
        <w:t>Nabycie umiejętności z</w:t>
      </w:r>
      <w:r>
        <w:rPr>
          <w:rFonts w:cs="Arial" w:ascii="Arial" w:hAnsi="Arial"/>
          <w:color w:val="auto"/>
          <w:sz w:val="20"/>
          <w:szCs w:val="20"/>
        </w:rPr>
        <w:t>apobiegania zagrożeniom występującym w środowisku pracy.</w:t>
      </w:r>
    </w:p>
    <w:p>
      <w:pPr>
        <w:pStyle w:val="Normal"/>
        <w:numPr>
          <w:ilvl w:val="0"/>
          <w:numId w:val="14"/>
        </w:numPr>
        <w:tabs>
          <w:tab w:val="left" w:pos="426" w:leader="none"/>
        </w:tabs>
        <w:spacing w:lineRule="auto" w:line="360" w:before="0" w:after="0"/>
        <w:ind w:left="426" w:hanging="426"/>
        <w:contextualSpacing/>
        <w:jc w:val="both"/>
        <w:rPr>
          <w:rFonts w:ascii="Arial" w:hAnsi="Arial" w:cs="Arial"/>
          <w:b/>
          <w:b/>
          <w:color w:val="auto"/>
          <w:sz w:val="20"/>
          <w:szCs w:val="20"/>
        </w:rPr>
      </w:pPr>
      <w:r>
        <w:rPr>
          <w:rFonts w:cs="Arial" w:ascii="Arial" w:hAnsi="Arial"/>
          <w:color w:val="auto"/>
          <w:sz w:val="20"/>
          <w:szCs w:val="20"/>
        </w:rPr>
        <w:t>Korzystanie ze środków ochrony indywidualnej i zbiorowej podczas wykonywania zadań zawodowych.</w:t>
      </w:r>
    </w:p>
    <w:p>
      <w:pPr>
        <w:pStyle w:val="Normal"/>
        <w:numPr>
          <w:ilvl w:val="0"/>
          <w:numId w:val="14"/>
        </w:numPr>
        <w:tabs>
          <w:tab w:val="left" w:pos="426" w:leader="none"/>
        </w:tabs>
        <w:spacing w:lineRule="auto" w:line="360" w:before="0" w:after="0"/>
        <w:ind w:left="426" w:hanging="426"/>
        <w:contextualSpacing/>
        <w:jc w:val="both"/>
        <w:rPr>
          <w:rFonts w:ascii="Arial" w:hAnsi="Arial" w:cs="Arial"/>
          <w:b/>
          <w:b/>
          <w:color w:val="auto"/>
          <w:sz w:val="20"/>
          <w:szCs w:val="20"/>
        </w:rPr>
      </w:pPr>
      <w:r>
        <w:rPr>
          <w:rFonts w:cs="Arial" w:ascii="Arial" w:hAnsi="Arial"/>
          <w:sz w:val="20"/>
          <w:szCs w:val="20"/>
        </w:rPr>
        <w:t>Doskonalenie umiejętności u</w:t>
      </w:r>
      <w:r>
        <w:rPr>
          <w:rFonts w:cs="Arial" w:ascii="Arial" w:hAnsi="Arial"/>
          <w:color w:val="auto"/>
          <w:sz w:val="20"/>
          <w:szCs w:val="20"/>
        </w:rPr>
        <w:t>dzielania pierwszej pomocy poszkodowanym w wypadkach przy pracy oraz w stanach zagrożenia zdrowia i życia.</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Cele operacyjne</w:t>
      </w:r>
    </w:p>
    <w:p>
      <w:pPr>
        <w:pStyle w:val="Normal"/>
        <w:spacing w:lineRule="auto" w:line="360"/>
        <w:jc w:val="both"/>
        <w:rPr>
          <w:rFonts w:ascii="Arial" w:hAnsi="Arial" w:cs="Arial"/>
          <w:b/>
          <w:b/>
          <w:sz w:val="20"/>
          <w:szCs w:val="20"/>
        </w:rPr>
      </w:pPr>
      <w:r>
        <w:rPr>
          <w:rFonts w:cs="Arial" w:ascii="Arial" w:hAnsi="Arial"/>
          <w:b/>
          <w:sz w:val="20"/>
          <w:szCs w:val="20"/>
        </w:rPr>
        <w:t>Uczeń potrafi:</w:t>
      </w:r>
    </w:p>
    <w:p>
      <w:pPr>
        <w:pStyle w:val="ListParagraph"/>
        <w:keepNext w:val="true"/>
        <w:numPr>
          <w:ilvl w:val="0"/>
          <w:numId w:val="6"/>
        </w:numPr>
        <w:spacing w:lineRule="auto" w:line="360"/>
        <w:jc w:val="both"/>
        <w:rPr>
          <w:rFonts w:ascii="Arial" w:hAnsi="Arial" w:cs="Arial"/>
          <w:sz w:val="20"/>
          <w:szCs w:val="20"/>
        </w:rPr>
      </w:pPr>
      <w:r>
        <w:rPr>
          <w:rFonts w:cs="Arial" w:ascii="Arial" w:hAnsi="Arial"/>
          <w:sz w:val="20"/>
          <w:szCs w:val="20"/>
        </w:rPr>
        <w:t xml:space="preserve">wskazać przepisy prawa dotyczące bezpieczeństwa i higieny pracy, </w:t>
      </w:r>
      <w:r>
        <w:rPr>
          <w:rFonts w:cs="Arial" w:ascii="Arial" w:hAnsi="Arial"/>
          <w:color w:val="auto"/>
          <w:sz w:val="20"/>
          <w:szCs w:val="20"/>
        </w:rPr>
        <w:t>ochrony przeciwpożarowej, ochrony środowiska oraz wymagań ergonomii obowiązujących w handlu</w:t>
      </w:r>
      <w:r>
        <w:rPr>
          <w:rFonts w:cs="Arial" w:ascii="Arial" w:hAnsi="Arial"/>
          <w:sz w:val="20"/>
          <w:szCs w:val="20"/>
        </w:rPr>
        <w:t>,</w:t>
      </w:r>
    </w:p>
    <w:p>
      <w:pPr>
        <w:pStyle w:val="ListParagraph"/>
        <w:numPr>
          <w:ilvl w:val="0"/>
          <w:numId w:val="6"/>
        </w:numPr>
        <w:spacing w:lineRule="auto" w:line="360"/>
        <w:jc w:val="both"/>
        <w:rPr>
          <w:rFonts w:ascii="Arial" w:hAnsi="Arial" w:cs="Arial"/>
          <w:sz w:val="20"/>
          <w:szCs w:val="20"/>
        </w:rPr>
      </w:pPr>
      <w:r>
        <w:rPr>
          <w:rFonts w:cs="Arial" w:ascii="Arial" w:hAnsi="Arial"/>
          <w:sz w:val="20"/>
          <w:szCs w:val="20"/>
        </w:rPr>
        <w:t>analizować system ochrony pracy w Polsce,</w:t>
      </w:r>
    </w:p>
    <w:p>
      <w:pPr>
        <w:pStyle w:val="ListParagraph"/>
        <w:keepNext w:val="true"/>
        <w:numPr>
          <w:ilvl w:val="0"/>
          <w:numId w:val="6"/>
        </w:numPr>
        <w:spacing w:lineRule="auto" w:line="360"/>
        <w:jc w:val="both"/>
        <w:rPr>
          <w:rFonts w:ascii="Arial" w:hAnsi="Arial" w:cs="Arial"/>
          <w:sz w:val="20"/>
          <w:szCs w:val="20"/>
        </w:rPr>
      </w:pPr>
      <w:r>
        <w:rPr>
          <w:rFonts w:cs="Arial" w:ascii="Arial" w:hAnsi="Arial"/>
          <w:sz w:val="20"/>
          <w:szCs w:val="20"/>
        </w:rPr>
        <w:t>zidentyfikować ochronę zdrowia pracy kobiet, młodocianych i niepełnosprawnych,</w:t>
      </w:r>
    </w:p>
    <w:p>
      <w:pPr>
        <w:pStyle w:val="ListParagraph"/>
        <w:keepNext w:val="true"/>
        <w:numPr>
          <w:ilvl w:val="0"/>
          <w:numId w:val="6"/>
        </w:numPr>
        <w:spacing w:lineRule="auto" w:line="360"/>
        <w:jc w:val="both"/>
        <w:rPr>
          <w:rFonts w:ascii="Arial" w:hAnsi="Arial" w:cs="Arial"/>
          <w:sz w:val="20"/>
          <w:szCs w:val="20"/>
        </w:rPr>
      </w:pPr>
      <w:r>
        <w:rPr>
          <w:rFonts w:cs="Arial" w:ascii="Arial" w:hAnsi="Arial"/>
          <w:sz w:val="20"/>
          <w:szCs w:val="20"/>
        </w:rPr>
        <w:t>analizować system badań lekarskich pracowników oraz nadzór nad warunkami pracy,</w:t>
      </w:r>
    </w:p>
    <w:p>
      <w:pPr>
        <w:pStyle w:val="ListParagraph"/>
        <w:keepNext w:val="true"/>
        <w:numPr>
          <w:ilvl w:val="0"/>
          <w:numId w:val="6"/>
        </w:numPr>
        <w:spacing w:lineRule="auto" w:line="360"/>
        <w:jc w:val="both"/>
        <w:rPr>
          <w:rFonts w:ascii="Arial" w:hAnsi="Arial" w:cs="Arial"/>
          <w:sz w:val="20"/>
          <w:szCs w:val="20"/>
        </w:rPr>
      </w:pPr>
      <w:r>
        <w:rPr>
          <w:rFonts w:cs="Arial" w:ascii="Arial" w:hAnsi="Arial"/>
          <w:sz w:val="20"/>
          <w:szCs w:val="20"/>
        </w:rPr>
        <w:t>określić konsekwencje naruszania przepisów oraz zasad bhp podczas wykonywania zadań zawodowych przez sprzedawcę,</w:t>
      </w:r>
    </w:p>
    <w:p>
      <w:pPr>
        <w:pStyle w:val="ListParagraph"/>
        <w:keepNext w:val="true"/>
        <w:numPr>
          <w:ilvl w:val="0"/>
          <w:numId w:val="6"/>
        </w:numPr>
        <w:spacing w:lineRule="auto" w:line="360"/>
        <w:jc w:val="both"/>
        <w:rPr>
          <w:rFonts w:ascii="Arial" w:hAnsi="Arial" w:cs="Arial"/>
          <w:sz w:val="20"/>
          <w:szCs w:val="20"/>
        </w:rPr>
      </w:pPr>
      <w:r>
        <w:rPr>
          <w:rFonts w:cs="Arial" w:ascii="Arial" w:hAnsi="Arial"/>
          <w:sz w:val="20"/>
          <w:szCs w:val="20"/>
        </w:rPr>
        <w:t>wymienić przyczyny wypadków przy pracy i chorób zawodowych,</w:t>
      </w:r>
    </w:p>
    <w:p>
      <w:pPr>
        <w:pStyle w:val="ListParagraph"/>
        <w:keepNext w:val="true"/>
        <w:numPr>
          <w:ilvl w:val="0"/>
          <w:numId w:val="6"/>
        </w:numPr>
        <w:spacing w:lineRule="auto" w:line="360"/>
        <w:jc w:val="both"/>
        <w:rPr>
          <w:rFonts w:ascii="Arial" w:hAnsi="Arial" w:cs="Arial"/>
          <w:sz w:val="20"/>
          <w:szCs w:val="20"/>
        </w:rPr>
      </w:pPr>
      <w:r>
        <w:rPr>
          <w:rFonts w:cs="Arial" w:ascii="Arial" w:hAnsi="Arial"/>
          <w:sz w:val="20"/>
          <w:szCs w:val="20"/>
        </w:rPr>
        <w:t>identyfikować zagrożenia występujące w środowisku pracy sprzedawcy,</w:t>
      </w:r>
    </w:p>
    <w:p>
      <w:pPr>
        <w:pStyle w:val="ListParagraph"/>
        <w:numPr>
          <w:ilvl w:val="0"/>
          <w:numId w:val="6"/>
        </w:numPr>
        <w:spacing w:lineRule="auto" w:line="360"/>
        <w:jc w:val="both"/>
        <w:rPr>
          <w:rFonts w:ascii="Arial" w:hAnsi="Arial" w:cs="Arial"/>
          <w:sz w:val="20"/>
          <w:szCs w:val="20"/>
        </w:rPr>
      </w:pPr>
      <w:r>
        <w:rPr>
          <w:rFonts w:cs="Arial" w:ascii="Arial" w:hAnsi="Arial"/>
          <w:sz w:val="20"/>
          <w:szCs w:val="20"/>
        </w:rPr>
        <w:t>zaprezentować przykłady czynników szkodliwych, uciążliwych i niebezpiecznych w handlu,</w:t>
      </w:r>
    </w:p>
    <w:p>
      <w:pPr>
        <w:pStyle w:val="ListParagraph"/>
        <w:numPr>
          <w:ilvl w:val="0"/>
          <w:numId w:val="6"/>
        </w:numPr>
        <w:spacing w:lineRule="auto" w:line="360"/>
        <w:jc w:val="both"/>
        <w:rPr>
          <w:rFonts w:ascii="Arial" w:hAnsi="Arial" w:cs="Arial"/>
          <w:sz w:val="20"/>
          <w:szCs w:val="20"/>
        </w:rPr>
      </w:pPr>
      <w:r>
        <w:rPr>
          <w:rFonts w:cs="Arial" w:ascii="Arial" w:hAnsi="Arial"/>
          <w:sz w:val="20"/>
          <w:szCs w:val="20"/>
        </w:rPr>
        <w:t>przestrzegać warunków sanitarnych oraz bezpieczeństwa i higieny pracy w punktach sprzedaży,</w:t>
      </w:r>
    </w:p>
    <w:p>
      <w:pPr>
        <w:pStyle w:val="ListParagraph"/>
        <w:keepNext w:val="true"/>
        <w:numPr>
          <w:ilvl w:val="0"/>
          <w:numId w:val="6"/>
        </w:numPr>
        <w:spacing w:lineRule="auto" w:line="360"/>
        <w:jc w:val="both"/>
        <w:rPr>
          <w:rFonts w:ascii="Arial" w:hAnsi="Arial" w:cs="Arial"/>
          <w:sz w:val="20"/>
          <w:szCs w:val="20"/>
        </w:rPr>
      </w:pPr>
      <w:r>
        <w:rPr>
          <w:rFonts w:cs="Arial" w:ascii="Arial" w:hAnsi="Arial"/>
          <w:sz w:val="20"/>
          <w:szCs w:val="20"/>
        </w:rPr>
        <w:t>zastosować prawa i obowiązki pracodawcy i pracownika w zakresie bhp i ochrony pracy,</w:t>
      </w:r>
    </w:p>
    <w:p>
      <w:pPr>
        <w:pStyle w:val="Normal"/>
        <w:numPr>
          <w:ilvl w:val="0"/>
          <w:numId w:val="6"/>
        </w:numPr>
        <w:spacing w:lineRule="auto" w:line="360" w:before="0" w:after="0"/>
        <w:contextualSpacing/>
        <w:jc w:val="both"/>
        <w:rPr>
          <w:rFonts w:ascii="Arial" w:hAnsi="Arial" w:cs="Arial"/>
          <w:color w:val="auto"/>
          <w:sz w:val="20"/>
          <w:szCs w:val="20"/>
        </w:rPr>
      </w:pPr>
      <w:r>
        <w:rPr>
          <w:rFonts w:cs="Arial" w:ascii="Arial" w:hAnsi="Arial"/>
          <w:color w:val="auto"/>
          <w:sz w:val="20"/>
          <w:szCs w:val="20"/>
        </w:rPr>
        <w:t>zastosować zasady bezpiecznej pracy</w:t>
      </w:r>
      <w:r>
        <w:rPr>
          <w:rFonts w:cs="Arial" w:ascii="Arial" w:hAnsi="Arial"/>
          <w:sz w:val="20"/>
          <w:szCs w:val="20"/>
        </w:rPr>
        <w:t xml:space="preserve"> </w:t>
      </w:r>
      <w:r>
        <w:rPr>
          <w:rFonts w:cs="Arial" w:ascii="Arial" w:hAnsi="Arial"/>
          <w:color w:val="auto"/>
          <w:sz w:val="20"/>
          <w:szCs w:val="20"/>
        </w:rPr>
        <w:t xml:space="preserve">w przedsiębiorstwie handlowym </w:t>
      </w:r>
      <w:r>
        <w:rPr>
          <w:rFonts w:cs="Arial" w:ascii="Arial" w:hAnsi="Arial"/>
          <w:sz w:val="20"/>
          <w:szCs w:val="20"/>
        </w:rPr>
        <w:t>zgodnie z przepisami,</w:t>
      </w:r>
    </w:p>
    <w:p>
      <w:pPr>
        <w:pStyle w:val="ListParagraph"/>
        <w:numPr>
          <w:ilvl w:val="0"/>
          <w:numId w:val="6"/>
        </w:numPr>
        <w:spacing w:lineRule="auto" w:line="360"/>
        <w:rPr>
          <w:rFonts w:ascii="Arial" w:hAnsi="Arial" w:cs="Arial"/>
          <w:sz w:val="20"/>
          <w:szCs w:val="20"/>
        </w:rPr>
      </w:pPr>
      <w:r>
        <w:rPr>
          <w:rFonts w:cs="Arial" w:ascii="Arial" w:hAnsi="Arial"/>
          <w:color w:val="auto"/>
          <w:sz w:val="20"/>
          <w:szCs w:val="20"/>
        </w:rPr>
        <w:t xml:space="preserve">postępować zgodnie z obowiązującymi procedurami </w:t>
      </w:r>
      <w:r>
        <w:rPr>
          <w:rFonts w:cs="Arial" w:ascii="Arial" w:hAnsi="Arial"/>
          <w:sz w:val="20"/>
          <w:szCs w:val="20"/>
        </w:rPr>
        <w:t>w sytuacji zagrożenia zdrowia, życia, awarii oraz wypadku,</w:t>
      </w:r>
    </w:p>
    <w:p>
      <w:pPr>
        <w:pStyle w:val="ListParagraph"/>
        <w:numPr>
          <w:ilvl w:val="0"/>
          <w:numId w:val="6"/>
        </w:numPr>
        <w:spacing w:lineRule="auto" w:line="360"/>
        <w:rPr>
          <w:rFonts w:ascii="Arial" w:hAnsi="Arial" w:cs="Arial"/>
          <w:sz w:val="20"/>
          <w:szCs w:val="20"/>
        </w:rPr>
      </w:pPr>
      <w:r>
        <w:rPr>
          <w:rFonts w:cs="Arial" w:ascii="Arial" w:hAnsi="Arial"/>
          <w:sz w:val="20"/>
          <w:szCs w:val="20"/>
        </w:rPr>
        <w:t>udzielać pierwszej pomocy poszkodowanym w wypadkach w miejscu wykonywania pracy.</w:t>
      </w:r>
    </w:p>
    <w:p>
      <w:pPr>
        <w:pStyle w:val="Normal"/>
        <w:spacing w:lineRule="auto" w:line="360"/>
        <w:rPr>
          <w:rFonts w:ascii="Arial" w:hAnsi="Arial" w:cs="Arial"/>
          <w:sz w:val="20"/>
          <w:szCs w:val="20"/>
        </w:rPr>
      </w:pPr>
      <w:r>
        <w:rPr>
          <w:rFonts w:cs="Arial" w:ascii="Arial" w:hAnsi="Arial"/>
          <w:sz w:val="20"/>
          <w:szCs w:val="20"/>
        </w:rPr>
      </w:r>
    </w:p>
    <w:p>
      <w:pPr>
        <w:pStyle w:val="Normal"/>
        <w:spacing w:lineRule="auto" w:line="360"/>
        <w:rPr>
          <w:rFonts w:ascii="Arial" w:hAnsi="Arial" w:cs="Arial"/>
          <w:color w:val="auto"/>
          <w:sz w:val="20"/>
          <w:szCs w:val="20"/>
        </w:rPr>
      </w:pPr>
      <w:r>
        <w:rPr>
          <w:rFonts w:cs="Arial" w:ascii="Arial" w:hAnsi="Arial"/>
          <w:b/>
          <w:color w:val="auto"/>
          <w:sz w:val="20"/>
          <w:szCs w:val="20"/>
        </w:rPr>
        <w:t>MATERIAŁ NAUCZANIA</w:t>
      </w:r>
    </w:p>
    <w:tbl>
      <w:tblPr>
        <w:tblStyle w:val="Tabela-Siatka"/>
        <w:tblW w:w="13779" w:type="dxa"/>
        <w:jc w:val="left"/>
        <w:tblInd w:w="-113" w:type="dxa"/>
        <w:tblCellMar>
          <w:top w:w="0" w:type="dxa"/>
          <w:left w:w="0" w:type="dxa"/>
          <w:bottom w:w="0" w:type="dxa"/>
          <w:right w:w="0" w:type="dxa"/>
        </w:tblCellMar>
        <w:tblLook w:firstRow="1" w:noVBand="1" w:lastRow="0" w:firstColumn="1" w:lastColumn="0" w:noHBand="0" w:val="04a0"/>
      </w:tblPr>
      <w:tblGrid>
        <w:gridCol w:w="1857"/>
        <w:gridCol w:w="2220"/>
        <w:gridCol w:w="993"/>
        <w:gridCol w:w="3704"/>
        <w:gridCol w:w="3701"/>
        <w:gridCol w:w="1"/>
        <w:gridCol w:w="1302"/>
      </w:tblGrid>
      <w:tr>
        <w:trPr/>
        <w:tc>
          <w:tcPr>
            <w:tcW w:w="1857" w:type="dxa"/>
            <w:vMerge w:val="restart"/>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Dział</w:t>
            </w:r>
          </w:p>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programowy</w:t>
            </w:r>
          </w:p>
        </w:tc>
        <w:tc>
          <w:tcPr>
            <w:tcW w:w="2220" w:type="dxa"/>
            <w:vMerge w:val="restart"/>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Tematy jednostek metodycznych</w:t>
            </w:r>
          </w:p>
        </w:tc>
        <w:tc>
          <w:tcPr>
            <w:tcW w:w="993" w:type="dxa"/>
            <w:vMerge w:val="restart"/>
            <w:tcBorders/>
            <w:shd w:fill="auto" w:val="clear"/>
          </w:tcPr>
          <w:p>
            <w:pPr>
              <w:pStyle w:val="Normal"/>
              <w:jc w:val="center"/>
              <w:rPr>
                <w:rFonts w:ascii="Arial" w:hAnsi="Arial" w:eastAsia="Times New Roman" w:cs="Arial"/>
                <w:color w:val="000000"/>
                <w:sz w:val="20"/>
                <w:szCs w:val="20"/>
              </w:rPr>
            </w:pPr>
            <w:r>
              <w:rPr>
                <w:rFonts w:eastAsia="" w:cs="Arial" w:ascii="Arial" w:hAnsi="Arial" w:eastAsiaTheme="minorEastAsia"/>
                <w:color w:val="auto"/>
                <w:sz w:val="20"/>
                <w:szCs w:val="20"/>
              </w:rPr>
              <w:t>Liczba godz.</w:t>
            </w:r>
          </w:p>
        </w:tc>
        <w:tc>
          <w:tcPr>
            <w:tcW w:w="7405" w:type="dxa"/>
            <w:gridSpan w:val="2"/>
            <w:tcBorders/>
            <w:shd w:fill="auto" w:val="clear"/>
          </w:tcPr>
          <w:p>
            <w:pPr>
              <w:pStyle w:val="Normal"/>
              <w:jc w:val="center"/>
              <w:rPr>
                <w:rFonts w:ascii="Arial" w:hAnsi="Arial" w:eastAsia="Times New Roman" w:cs="Arial"/>
                <w:color w:val="000000"/>
                <w:sz w:val="20"/>
                <w:szCs w:val="20"/>
              </w:rPr>
            </w:pPr>
            <w:r>
              <w:rPr>
                <w:rFonts w:eastAsia="" w:cs="Arial" w:ascii="Arial" w:hAnsi="Arial" w:eastAsiaTheme="minorEastAsia"/>
                <w:color w:val="auto"/>
                <w:sz w:val="20"/>
                <w:szCs w:val="20"/>
              </w:rPr>
              <w:t>Wymagania programowe</w:t>
            </w:r>
          </w:p>
        </w:tc>
        <w:tc>
          <w:tcPr>
            <w:tcW w:w="1303" w:type="dxa"/>
            <w:gridSpan w:val="2"/>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Uwagi o realizacji</w:t>
            </w:r>
          </w:p>
        </w:tc>
      </w:tr>
      <w:tr>
        <w:trPr>
          <w:trHeight w:val="415" w:hRule="atLeast"/>
        </w:trPr>
        <w:tc>
          <w:tcPr>
            <w:tcW w:w="1857"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2220"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993" w:type="dxa"/>
            <w:vMerge w:val="continue"/>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04" w:type="dxa"/>
            <w:tcBorders/>
            <w:shd w:fill="auto" w:val="clear"/>
          </w:tcPr>
          <w:p>
            <w:pPr>
              <w:pStyle w:val="Normal"/>
              <w:rPr>
                <w:rFonts w:ascii="Arial" w:hAnsi="Arial" w:eastAsia="Times New Roman" w:cs="Arial"/>
                <w:b/>
                <w:b/>
                <w:color w:val="000000"/>
                <w:sz w:val="20"/>
                <w:szCs w:val="20"/>
              </w:rPr>
            </w:pPr>
            <w:r>
              <w:rPr>
                <w:rFonts w:eastAsia="" w:cs="Arial" w:ascii="Arial" w:hAnsi="Arial" w:eastAsiaTheme="minorEastAsia"/>
                <w:color w:val="auto"/>
                <w:sz w:val="20"/>
                <w:szCs w:val="20"/>
              </w:rPr>
              <w:t>Podstawowe</w:t>
            </w:r>
            <w:r>
              <w:rPr>
                <w:rFonts w:eastAsia="" w:cs="Arial" w:ascii="Arial" w:hAnsi="Arial" w:eastAsiaTheme="minorEastAsia"/>
                <w:b/>
                <w:color w:val="auto"/>
                <w:sz w:val="20"/>
                <w:szCs w:val="20"/>
              </w:rPr>
              <w:t xml:space="preserve"> </w:t>
            </w:r>
          </w:p>
          <w:p>
            <w:pPr>
              <w:pStyle w:val="Normal"/>
              <w:rPr>
                <w:rFonts w:ascii="Arial" w:hAnsi="Arial" w:eastAsia="Times New Roman" w:cs="Arial"/>
                <w:color w:val="000000"/>
                <w:sz w:val="20"/>
                <w:szCs w:val="20"/>
              </w:rPr>
            </w:pPr>
            <w:r>
              <w:rPr>
                <w:rFonts w:eastAsia="" w:cs="Arial" w:ascii="Arial" w:hAnsi="Arial" w:eastAsiaTheme="minorEastAsia"/>
                <w:b/>
                <w:color w:val="auto"/>
                <w:sz w:val="20"/>
                <w:szCs w:val="20"/>
              </w:rPr>
              <w:t>Uczeń potrafi:</w:t>
            </w:r>
          </w:p>
        </w:tc>
        <w:tc>
          <w:tcPr>
            <w:tcW w:w="3702" w:type="dxa"/>
            <w:gridSpan w:val="2"/>
            <w:tcBorders/>
            <w:shd w:fill="auto" w:val="clear"/>
          </w:tcPr>
          <w:p>
            <w:pPr>
              <w:pStyle w:val="Normal"/>
              <w:rPr>
                <w:rFonts w:ascii="Arial" w:hAnsi="Arial" w:eastAsia="Times New Roman" w:cs="Arial"/>
                <w:b/>
                <w:b/>
                <w:color w:val="000000"/>
                <w:sz w:val="20"/>
                <w:szCs w:val="20"/>
              </w:rPr>
            </w:pPr>
            <w:r>
              <w:rPr>
                <w:rFonts w:eastAsia="" w:cs="Arial" w:ascii="Arial" w:hAnsi="Arial" w:eastAsiaTheme="minorEastAsia"/>
                <w:color w:val="auto"/>
                <w:sz w:val="20"/>
                <w:szCs w:val="20"/>
              </w:rPr>
              <w:t>Ponadpodstawowe</w:t>
            </w:r>
            <w:r>
              <w:rPr>
                <w:rFonts w:eastAsia="" w:cs="Arial" w:ascii="Arial" w:hAnsi="Arial" w:eastAsiaTheme="minorEastAsia"/>
                <w:b/>
                <w:color w:val="auto"/>
                <w:sz w:val="20"/>
                <w:szCs w:val="20"/>
              </w:rPr>
              <w:t xml:space="preserve"> </w:t>
            </w:r>
          </w:p>
          <w:p>
            <w:pPr>
              <w:pStyle w:val="Normal"/>
              <w:rPr>
                <w:rFonts w:ascii="Arial" w:hAnsi="Arial" w:eastAsia="Times New Roman" w:cs="Arial"/>
                <w:color w:val="000000"/>
                <w:sz w:val="20"/>
                <w:szCs w:val="20"/>
              </w:rPr>
            </w:pPr>
            <w:r>
              <w:rPr>
                <w:rFonts w:eastAsia="" w:cs="Arial" w:ascii="Arial" w:hAnsi="Arial" w:eastAsiaTheme="minorEastAsia"/>
                <w:b/>
                <w:color w:val="auto"/>
                <w:sz w:val="20"/>
                <w:szCs w:val="20"/>
              </w:rPr>
              <w:t>Uczeń potrafi:</w:t>
            </w:r>
          </w:p>
        </w:tc>
        <w:tc>
          <w:tcPr>
            <w:tcW w:w="1302"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Etap realizacji</w:t>
            </w:r>
          </w:p>
        </w:tc>
      </w:tr>
      <w:tr>
        <w:trPr/>
        <w:tc>
          <w:tcPr>
            <w:tcW w:w="1857" w:type="dxa"/>
            <w:vMerge w:val="restart"/>
            <w:tcBorders/>
            <w:shd w:fill="auto" w:val="clear"/>
          </w:tcPr>
          <w:p>
            <w:pPr>
              <w:pStyle w:val="Normal"/>
              <w:rPr>
                <w:rFonts w:ascii="Arial" w:hAnsi="Arial" w:eastAsia="Times New Roman" w:cs="Arial"/>
                <w:b/>
                <w:b/>
                <w:color w:val="000000"/>
                <w:sz w:val="20"/>
                <w:szCs w:val="20"/>
              </w:rPr>
            </w:pPr>
            <w:r>
              <w:rPr>
                <w:rFonts w:eastAsia="" w:cs="Arial" w:ascii="Arial" w:hAnsi="Arial" w:eastAsiaTheme="minorEastAsia"/>
                <w:color w:val="auto"/>
                <w:sz w:val="20"/>
                <w:szCs w:val="20"/>
              </w:rPr>
              <w:t xml:space="preserve">I. Zagadnienia prawne dotyczące bezpieczeństwa i higieny pracy </w:t>
            </w:r>
          </w:p>
        </w:tc>
        <w:tc>
          <w:tcPr>
            <w:tcW w:w="2220" w:type="dxa"/>
            <w:tcBorders/>
            <w:shd w:fill="auto" w:val="clear"/>
          </w:tcPr>
          <w:p>
            <w:pPr>
              <w:pStyle w:val="ListParagraph"/>
              <w:numPr>
                <w:ilvl w:val="0"/>
                <w:numId w:val="17"/>
              </w:numPr>
              <w:tabs>
                <w:tab w:val="left" w:pos="422" w:leader="none"/>
              </w:tabs>
              <w:ind w:left="360" w:right="-90" w:hanging="360"/>
              <w:rPr>
                <w:rFonts w:ascii="Arial" w:hAnsi="Arial" w:eastAsia="Times New Roman" w:cs="Arial"/>
                <w:color w:val="000000"/>
                <w:sz w:val="20"/>
                <w:szCs w:val="20"/>
              </w:rPr>
            </w:pPr>
            <w:r>
              <w:rPr>
                <w:rFonts w:eastAsia="" w:cs="Arial" w:ascii="Arial" w:hAnsi="Arial" w:eastAsiaTheme="minorEastAsia"/>
                <w:color w:val="auto"/>
                <w:sz w:val="20"/>
                <w:szCs w:val="20"/>
              </w:rPr>
              <w:t>Istota bezpieczeństwa i higieny pracy.</w:t>
            </w:r>
          </w:p>
        </w:tc>
        <w:tc>
          <w:tcPr>
            <w:tcW w:w="993"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04" w:type="dxa"/>
            <w:tcBorders/>
            <w:shd w:fill="auto" w:val="clear"/>
          </w:tcPr>
          <w:p>
            <w:pPr>
              <w:pStyle w:val="ListParagraph"/>
              <w:numPr>
                <w:ilvl w:val="0"/>
                <w:numId w:val="12"/>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wyjaśnić istotę bezpieczeństwa i higieny pracy, </w:t>
            </w:r>
          </w:p>
          <w:p>
            <w:pPr>
              <w:pStyle w:val="ListParagraph"/>
              <w:numPr>
                <w:ilvl w:val="0"/>
                <w:numId w:val="12"/>
              </w:numPr>
              <w:rPr>
                <w:rFonts w:ascii="Arial" w:hAnsi="Arial" w:eastAsia="Times New Roman" w:cs="Arial"/>
                <w:color w:val="000000"/>
                <w:sz w:val="20"/>
                <w:szCs w:val="20"/>
              </w:rPr>
            </w:pPr>
            <w:r>
              <w:rPr>
                <w:rFonts w:eastAsia="" w:cs="Arial" w:ascii="Arial" w:hAnsi="Arial" w:eastAsiaTheme="minorEastAsia"/>
                <w:color w:val="auto"/>
                <w:sz w:val="20"/>
                <w:szCs w:val="20"/>
              </w:rPr>
              <w:t>wyjaśnić znaczenie pojęć: bezpieczeństwo pracy, higiena pracy, ochrona pracy, ergonomia,</w:t>
            </w:r>
          </w:p>
          <w:p>
            <w:pPr>
              <w:pStyle w:val="ListParagraph"/>
              <w:numPr>
                <w:ilvl w:val="0"/>
                <w:numId w:val="12"/>
              </w:numPr>
              <w:rPr>
                <w:rFonts w:ascii="Arial" w:hAnsi="Arial" w:eastAsia="Times New Roman" w:cs="Arial"/>
                <w:color w:val="000000"/>
                <w:sz w:val="20"/>
                <w:szCs w:val="20"/>
              </w:rPr>
            </w:pPr>
            <w:r>
              <w:rPr>
                <w:rFonts w:eastAsia="" w:cs="Arial" w:ascii="Arial" w:hAnsi="Arial" w:eastAsiaTheme="minorEastAsia"/>
                <w:color w:val="auto"/>
                <w:sz w:val="20"/>
                <w:szCs w:val="20"/>
              </w:rPr>
              <w:t>posłużyć się pojęciami dotyczącymi bezpieczeństwa i higieny pracy.</w:t>
            </w:r>
          </w:p>
        </w:tc>
        <w:tc>
          <w:tcPr>
            <w:tcW w:w="3702" w:type="dxa"/>
            <w:gridSpan w:val="2"/>
            <w:tcBorders/>
            <w:shd w:fill="auto" w:val="clear"/>
          </w:tcPr>
          <w:p>
            <w:pPr>
              <w:pStyle w:val="ListParagraph"/>
              <w:numPr>
                <w:ilvl w:val="0"/>
                <w:numId w:val="13"/>
              </w:numPr>
              <w:rPr>
                <w:rFonts w:ascii="Arial" w:hAnsi="Arial" w:eastAsia="Times New Roman" w:cs="Arial"/>
                <w:color w:val="000000"/>
                <w:sz w:val="20"/>
                <w:szCs w:val="20"/>
              </w:rPr>
            </w:pPr>
            <w:r>
              <w:rPr>
                <w:rFonts w:eastAsia="" w:cs="Arial" w:ascii="Arial" w:hAnsi="Arial" w:eastAsiaTheme="minorEastAsia"/>
                <w:color w:val="auto"/>
                <w:sz w:val="20"/>
                <w:szCs w:val="20"/>
              </w:rPr>
              <w:t>określić zakres i cel działań ochrony przeciwpożarowej,</w:t>
            </w:r>
          </w:p>
          <w:p>
            <w:pPr>
              <w:pStyle w:val="ListParagraph"/>
              <w:numPr>
                <w:ilvl w:val="0"/>
                <w:numId w:val="13"/>
              </w:numPr>
              <w:rPr>
                <w:rFonts w:ascii="Arial" w:hAnsi="Arial" w:eastAsia="Times New Roman" w:cs="Arial"/>
                <w:color w:val="000000"/>
                <w:sz w:val="20"/>
                <w:szCs w:val="20"/>
              </w:rPr>
            </w:pPr>
            <w:r>
              <w:rPr>
                <w:rFonts w:eastAsia="" w:cs="Arial" w:ascii="Arial" w:hAnsi="Arial" w:eastAsiaTheme="minorEastAsia"/>
                <w:color w:val="auto"/>
                <w:sz w:val="20"/>
                <w:szCs w:val="20"/>
              </w:rPr>
              <w:t>określić zakres i cel działań ochrony środowiska w środowisku pracy,</w:t>
            </w:r>
          </w:p>
          <w:p>
            <w:pPr>
              <w:pStyle w:val="ListParagraph"/>
              <w:numPr>
                <w:ilvl w:val="0"/>
                <w:numId w:val="13"/>
              </w:numPr>
              <w:rPr>
                <w:rFonts w:ascii="Arial" w:hAnsi="Arial" w:eastAsia="Times New Roman" w:cs="Arial"/>
                <w:color w:val="000000"/>
                <w:sz w:val="20"/>
                <w:szCs w:val="20"/>
              </w:rPr>
            </w:pPr>
            <w:r>
              <w:rPr>
                <w:rFonts w:eastAsia="" w:cs="Arial" w:ascii="Arial" w:hAnsi="Arial" w:eastAsiaTheme="minorEastAsia"/>
                <w:color w:val="auto"/>
                <w:sz w:val="20"/>
                <w:szCs w:val="20"/>
              </w:rPr>
              <w:t>wyjaśnić pojęcia związane z wypadkami przy pracy i chorobami zawodowymi.</w:t>
            </w:r>
          </w:p>
        </w:tc>
        <w:tc>
          <w:tcPr>
            <w:tcW w:w="1302" w:type="dxa"/>
            <w:vMerge w:val="restart"/>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857"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220" w:type="dxa"/>
            <w:tcBorders/>
            <w:shd w:fill="auto" w:val="clear"/>
          </w:tcPr>
          <w:p>
            <w:pPr>
              <w:pStyle w:val="ListParagraph"/>
              <w:numPr>
                <w:ilvl w:val="0"/>
                <w:numId w:val="17"/>
              </w:numPr>
              <w:tabs>
                <w:tab w:val="left" w:pos="313" w:leader="none"/>
              </w:tabs>
              <w:ind w:left="360" w:right="-90" w:hanging="360"/>
              <w:rPr>
                <w:rFonts w:ascii="Arial" w:hAnsi="Arial" w:eastAsia="Times New Roman" w:cs="Arial"/>
                <w:color w:val="000000"/>
                <w:sz w:val="20"/>
                <w:szCs w:val="20"/>
              </w:rPr>
            </w:pPr>
            <w:r>
              <w:rPr>
                <w:rFonts w:eastAsia="" w:cs="Arial" w:ascii="Arial" w:hAnsi="Arial" w:eastAsiaTheme="minorEastAsia"/>
                <w:color w:val="auto"/>
                <w:sz w:val="20"/>
                <w:szCs w:val="20"/>
              </w:rPr>
              <w:t>System ochrony pracy w Polsce.</w:t>
            </w:r>
          </w:p>
        </w:tc>
        <w:tc>
          <w:tcPr>
            <w:tcW w:w="993"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04" w:type="dxa"/>
            <w:tcBorders/>
            <w:shd w:fill="auto" w:val="clear"/>
          </w:tcPr>
          <w:p>
            <w:pPr>
              <w:pStyle w:val="ListParagraph"/>
              <w:numPr>
                <w:ilvl w:val="0"/>
                <w:numId w:val="15"/>
              </w:numPr>
              <w:rPr>
                <w:rFonts w:ascii="Arial" w:hAnsi="Arial" w:eastAsia="Times New Roman" w:cs="Arial"/>
                <w:color w:val="000000"/>
                <w:sz w:val="20"/>
                <w:szCs w:val="20"/>
              </w:rPr>
            </w:pPr>
            <w:r>
              <w:rPr>
                <w:rFonts w:eastAsia="" w:cs="Arial" w:ascii="Arial" w:hAnsi="Arial" w:eastAsiaTheme="minorEastAsia"/>
                <w:color w:val="auto"/>
                <w:sz w:val="20"/>
                <w:szCs w:val="20"/>
              </w:rPr>
              <w:t>uzasadnić potrzebę ochrony zdrowia, życia i środowiska,</w:t>
            </w:r>
          </w:p>
          <w:p>
            <w:pPr>
              <w:pStyle w:val="ListParagraph"/>
              <w:numPr>
                <w:ilvl w:val="0"/>
                <w:numId w:val="15"/>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wskazać regulacje prawne związane z bezpieczeństwem </w:t>
              <w:br/>
              <w:t xml:space="preserve">i higieną pracy, ochroną przeciwpożarową, ochroną środowiska i ergonomią, </w:t>
            </w:r>
          </w:p>
          <w:p>
            <w:pPr>
              <w:pStyle w:val="ListParagraph"/>
              <w:numPr>
                <w:ilvl w:val="0"/>
                <w:numId w:val="15"/>
              </w:numPr>
              <w:rPr>
                <w:rFonts w:ascii="Arial" w:hAnsi="Arial" w:eastAsia="Times New Roman" w:cs="Arial"/>
                <w:color w:val="000000"/>
                <w:sz w:val="20"/>
                <w:szCs w:val="20"/>
              </w:rPr>
            </w:pPr>
            <w:r>
              <w:rPr>
                <w:rFonts w:eastAsia="" w:cs="Arial" w:ascii="Arial" w:hAnsi="Arial" w:eastAsiaTheme="minorEastAsia"/>
                <w:color w:val="auto"/>
                <w:sz w:val="20"/>
                <w:szCs w:val="20"/>
              </w:rPr>
              <w:t>scharakteryzować zakładowy system prawny i organizacyjny ochrony pracy, ochrony przeciwpożarowej i ochrony środowiska.</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02" w:type="dxa"/>
            <w:gridSpan w:val="2"/>
            <w:tcBorders/>
            <w:shd w:fill="auto" w:val="clear"/>
          </w:tcPr>
          <w:p>
            <w:pPr>
              <w:pStyle w:val="ListParagraph"/>
              <w:numPr>
                <w:ilvl w:val="0"/>
                <w:numId w:val="15"/>
              </w:numPr>
              <w:rPr>
                <w:rFonts w:ascii="Arial" w:hAnsi="Arial" w:eastAsia="Times New Roman" w:cs="Arial"/>
                <w:color w:val="000000"/>
                <w:sz w:val="20"/>
                <w:szCs w:val="20"/>
              </w:rPr>
            </w:pPr>
            <w:r>
              <w:rPr>
                <w:rFonts w:eastAsia="" w:cs="Arial" w:ascii="Arial" w:hAnsi="Arial" w:eastAsiaTheme="minorEastAsia"/>
                <w:color w:val="auto"/>
                <w:sz w:val="20"/>
                <w:szCs w:val="20"/>
              </w:rPr>
              <w:t>wskazać przepisy w zakresie prawa pracy, ochrony przeciwpożarowej, ochrony środowiska i ergonomii obowiązujące w Polsce,</w:t>
            </w:r>
          </w:p>
          <w:p>
            <w:pPr>
              <w:pStyle w:val="ListParagraph"/>
              <w:numPr>
                <w:ilvl w:val="0"/>
                <w:numId w:val="15"/>
              </w:numPr>
              <w:rPr>
                <w:rFonts w:ascii="Arial" w:hAnsi="Arial" w:eastAsia="Times New Roman" w:cs="Arial"/>
                <w:color w:val="000000"/>
                <w:sz w:val="20"/>
                <w:szCs w:val="20"/>
              </w:rPr>
            </w:pPr>
            <w:r>
              <w:rPr>
                <w:rFonts w:eastAsia="" w:cs="Arial" w:ascii="Arial" w:hAnsi="Arial" w:eastAsiaTheme="minorEastAsia"/>
                <w:color w:val="auto"/>
                <w:sz w:val="20"/>
                <w:szCs w:val="20"/>
              </w:rPr>
              <w:t>rozróżnić akty prawa dotyczące prawnej ochrony pracy, ochrony przeciwpożarowej, ochrony środowiska i ergonomii w Polsce,</w:t>
            </w:r>
          </w:p>
          <w:p>
            <w:pPr>
              <w:pStyle w:val="ListParagraph"/>
              <w:numPr>
                <w:ilvl w:val="0"/>
                <w:numId w:val="15"/>
              </w:numPr>
              <w:rPr>
                <w:rFonts w:ascii="Arial" w:hAnsi="Arial" w:eastAsia="Times New Roman" w:cs="Arial"/>
                <w:color w:val="000000"/>
                <w:sz w:val="20"/>
                <w:szCs w:val="20"/>
              </w:rPr>
            </w:pPr>
            <w:r>
              <w:rPr>
                <w:rFonts w:eastAsia="" w:cs="Arial" w:ascii="Arial" w:hAnsi="Arial" w:eastAsiaTheme="minorEastAsia"/>
                <w:color w:val="auto"/>
                <w:sz w:val="20"/>
                <w:szCs w:val="20"/>
              </w:rPr>
              <w:t>dokonać analizy systemu prawnego i organizacyjnego ochrony pracy, ochrony przeciwpożarowej i ochrony środowiska w Polsce.</w:t>
            </w:r>
          </w:p>
        </w:tc>
        <w:tc>
          <w:tcPr>
            <w:tcW w:w="130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857"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220" w:type="dxa"/>
            <w:tcBorders/>
            <w:shd w:fill="auto" w:val="clear"/>
          </w:tcPr>
          <w:p>
            <w:pPr>
              <w:pStyle w:val="ListParagraph"/>
              <w:numPr>
                <w:ilvl w:val="0"/>
                <w:numId w:val="17"/>
              </w:numPr>
              <w:tabs>
                <w:tab w:val="left" w:pos="422" w:leader="none"/>
              </w:tabs>
              <w:ind w:left="360" w:right="-90" w:hanging="360"/>
              <w:rPr>
                <w:rFonts w:ascii="Arial" w:hAnsi="Arial" w:eastAsia="Times New Roman" w:cs="Arial"/>
                <w:color w:val="000000"/>
                <w:sz w:val="20"/>
                <w:szCs w:val="20"/>
              </w:rPr>
            </w:pPr>
            <w:r>
              <w:rPr>
                <w:rFonts w:eastAsia="" w:cs="Arial" w:ascii="Arial" w:hAnsi="Arial" w:eastAsiaTheme="minorEastAsia"/>
                <w:color w:val="auto"/>
                <w:sz w:val="20"/>
                <w:szCs w:val="20"/>
              </w:rPr>
              <w:t>Prawa i obowiązki pracodawcy i pracownika w zakresie bhp i ochrony pracy.</w:t>
            </w:r>
          </w:p>
        </w:tc>
        <w:tc>
          <w:tcPr>
            <w:tcW w:w="993"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04" w:type="dxa"/>
            <w:tcBorders/>
            <w:shd w:fill="auto" w:val="clear"/>
          </w:tcPr>
          <w:p>
            <w:pPr>
              <w:pStyle w:val="ListParagraph"/>
              <w:numPr>
                <w:ilvl w:val="0"/>
                <w:numId w:val="16"/>
              </w:numPr>
              <w:rPr>
                <w:rFonts w:ascii="Arial" w:hAnsi="Arial" w:eastAsia="Times New Roman" w:cs="Arial"/>
                <w:color w:val="000000"/>
                <w:sz w:val="20"/>
                <w:szCs w:val="20"/>
              </w:rPr>
            </w:pPr>
            <w:r>
              <w:rPr>
                <w:rFonts w:eastAsia="" w:cs="Arial" w:ascii="Arial" w:hAnsi="Arial" w:eastAsiaTheme="minorEastAsia"/>
                <w:color w:val="auto"/>
                <w:sz w:val="20"/>
                <w:szCs w:val="20"/>
              </w:rPr>
              <w:t>wyjaśnić obowiązki pracowników w zakresie bezpieczeństwa i higieny pracy,</w:t>
            </w:r>
          </w:p>
          <w:p>
            <w:pPr>
              <w:pStyle w:val="ListParagraph"/>
              <w:numPr>
                <w:ilvl w:val="0"/>
                <w:numId w:val="16"/>
              </w:numPr>
              <w:rPr>
                <w:rFonts w:ascii="Arial" w:hAnsi="Arial" w:eastAsia="Times New Roman" w:cs="Arial"/>
                <w:color w:val="000000"/>
                <w:sz w:val="20"/>
                <w:szCs w:val="20"/>
              </w:rPr>
            </w:pPr>
            <w:r>
              <w:rPr>
                <w:rFonts w:eastAsia="" w:cs="Arial" w:ascii="Arial" w:hAnsi="Arial" w:eastAsiaTheme="minorEastAsia"/>
                <w:color w:val="auto"/>
                <w:sz w:val="20"/>
                <w:szCs w:val="20"/>
              </w:rPr>
              <w:t>wyjaśnić uprawnienia pracownicze w zakresie ochrony, czasu pracy i urlopów,</w:t>
            </w:r>
          </w:p>
          <w:p>
            <w:pPr>
              <w:pStyle w:val="ListParagraph"/>
              <w:numPr>
                <w:ilvl w:val="0"/>
                <w:numId w:val="16"/>
              </w:numPr>
              <w:rPr>
                <w:rFonts w:ascii="Arial" w:hAnsi="Arial" w:eastAsia="Times New Roman" w:cs="Arial"/>
                <w:color w:val="000000"/>
                <w:sz w:val="20"/>
                <w:szCs w:val="20"/>
              </w:rPr>
            </w:pPr>
            <w:r>
              <w:rPr>
                <w:rFonts w:eastAsia="" w:cs="Arial" w:ascii="Arial" w:hAnsi="Arial" w:eastAsiaTheme="minorEastAsia"/>
                <w:color w:val="auto"/>
                <w:sz w:val="20"/>
                <w:szCs w:val="20"/>
              </w:rPr>
              <w:t>określić odpowiedzialność pracodawcy i osób kierujących pracownikami w zakresie bezpieczeństwa i higieny pracy,</w:t>
            </w:r>
          </w:p>
          <w:p>
            <w:pPr>
              <w:pStyle w:val="ListParagraph"/>
              <w:numPr>
                <w:ilvl w:val="0"/>
                <w:numId w:val="16"/>
              </w:numPr>
              <w:rPr>
                <w:rFonts w:ascii="Arial" w:hAnsi="Arial" w:eastAsia="Times New Roman" w:cs="Arial"/>
                <w:color w:val="000000"/>
                <w:sz w:val="20"/>
                <w:szCs w:val="20"/>
              </w:rPr>
            </w:pPr>
            <w:r>
              <w:rPr>
                <w:rFonts w:eastAsia="" w:cs="Arial" w:ascii="Arial" w:hAnsi="Arial" w:eastAsiaTheme="minorEastAsia"/>
                <w:color w:val="auto"/>
                <w:sz w:val="20"/>
                <w:szCs w:val="20"/>
              </w:rPr>
              <w:t>wyjaśnić odpowiedzialność pracownika w zakresie bezpieczeństwa i higieny pracy,</w:t>
            </w:r>
          </w:p>
          <w:p>
            <w:pPr>
              <w:pStyle w:val="ListParagraph"/>
              <w:numPr>
                <w:ilvl w:val="0"/>
                <w:numId w:val="16"/>
              </w:numPr>
              <w:rPr>
                <w:rFonts w:ascii="Arial" w:hAnsi="Arial" w:eastAsia="Times New Roman" w:cs="Arial"/>
                <w:color w:val="000000"/>
                <w:sz w:val="20"/>
                <w:szCs w:val="20"/>
              </w:rPr>
            </w:pPr>
            <w:r>
              <w:rPr>
                <w:rFonts w:eastAsia="" w:cs="Arial" w:ascii="Arial" w:hAnsi="Arial" w:eastAsiaTheme="minorEastAsia"/>
                <w:color w:val="auto"/>
                <w:sz w:val="20"/>
                <w:szCs w:val="20"/>
              </w:rPr>
              <w:t>wyjaśnić, do czego zobowiązują pracodawcę przepisy bhp w przypadku możliwości wystąpienia zagrożenia dla zdrowia lub życia pracowników,</w:t>
            </w:r>
          </w:p>
          <w:p>
            <w:pPr>
              <w:pStyle w:val="ListParagraph"/>
              <w:numPr>
                <w:ilvl w:val="0"/>
                <w:numId w:val="16"/>
              </w:numPr>
              <w:rPr>
                <w:rFonts w:ascii="Arial" w:hAnsi="Arial" w:eastAsia="Times New Roman" w:cs="Arial"/>
                <w:color w:val="000000"/>
                <w:sz w:val="20"/>
                <w:szCs w:val="20"/>
              </w:rPr>
            </w:pPr>
            <w:r>
              <w:rPr>
                <w:rFonts w:eastAsia="" w:cs="Arial" w:ascii="Arial" w:hAnsi="Arial" w:eastAsiaTheme="minorEastAsia"/>
                <w:color w:val="auto"/>
                <w:sz w:val="20"/>
                <w:szCs w:val="20"/>
              </w:rPr>
              <w:t>wskazać środki prawne możliwe do zastosowania w sytuacji naruszenia przepisów w zakresie bezpieczeństwa i higieny pracy.</w:t>
            </w:r>
          </w:p>
        </w:tc>
        <w:tc>
          <w:tcPr>
            <w:tcW w:w="3702" w:type="dxa"/>
            <w:gridSpan w:val="2"/>
            <w:tcBorders/>
            <w:shd w:fill="auto" w:val="clear"/>
          </w:tcPr>
          <w:p>
            <w:pPr>
              <w:pStyle w:val="ListParagraph"/>
              <w:numPr>
                <w:ilvl w:val="0"/>
                <w:numId w:val="18"/>
              </w:numPr>
              <w:rPr>
                <w:rFonts w:ascii="Arial" w:hAnsi="Arial" w:eastAsia="Times New Roman" w:cs="Arial"/>
                <w:color w:val="000000"/>
                <w:sz w:val="20"/>
                <w:szCs w:val="20"/>
              </w:rPr>
            </w:pPr>
            <w:r>
              <w:rPr>
                <w:rFonts w:eastAsia="" w:cs="Arial" w:ascii="Arial" w:hAnsi="Arial" w:eastAsiaTheme="minorEastAsia"/>
                <w:color w:val="auto"/>
                <w:sz w:val="20"/>
                <w:szCs w:val="20"/>
              </w:rPr>
              <w:t>omówić prawa i obowiązki pracodawcy, osób kierujących pracownikami i pracownika w zakresie bezpieczeństwa i higieny pracy,</w:t>
            </w:r>
          </w:p>
          <w:p>
            <w:pPr>
              <w:pStyle w:val="ListParagraph"/>
              <w:numPr>
                <w:ilvl w:val="0"/>
                <w:numId w:val="18"/>
              </w:numPr>
              <w:rPr>
                <w:rFonts w:ascii="Arial" w:hAnsi="Arial" w:eastAsia="Times New Roman" w:cs="Arial"/>
                <w:color w:val="000000"/>
                <w:sz w:val="20"/>
                <w:szCs w:val="20"/>
              </w:rPr>
            </w:pPr>
            <w:r>
              <w:rPr>
                <w:rFonts w:eastAsia="" w:cs="Arial" w:ascii="Arial" w:hAnsi="Arial" w:eastAsiaTheme="minorEastAsia"/>
                <w:color w:val="auto"/>
                <w:sz w:val="20"/>
                <w:szCs w:val="20"/>
              </w:rPr>
              <w:t>wskazać, w jakich przepisach i jakie informacje pracodawca jest obowiązany przekazać pracownikom w zakresie bezpieczeństwa i higieny pracy,</w:t>
            </w:r>
          </w:p>
          <w:p>
            <w:pPr>
              <w:pStyle w:val="ListParagraph"/>
              <w:numPr>
                <w:ilvl w:val="0"/>
                <w:numId w:val="18"/>
              </w:numPr>
              <w:rPr>
                <w:rFonts w:ascii="Arial" w:hAnsi="Arial" w:eastAsia="Times New Roman" w:cs="Arial"/>
                <w:color w:val="000000"/>
                <w:sz w:val="20"/>
                <w:szCs w:val="20"/>
              </w:rPr>
            </w:pPr>
            <w:r>
              <w:rPr>
                <w:rFonts w:eastAsia="" w:cs="Arial" w:ascii="Arial" w:hAnsi="Arial" w:eastAsiaTheme="minorEastAsia"/>
                <w:color w:val="auto"/>
                <w:sz w:val="20"/>
                <w:szCs w:val="20"/>
              </w:rPr>
              <w:t>rozróżnić rodzaje świadczeń z tytułu wypadku przy pracy,</w:t>
            </w:r>
          </w:p>
          <w:p>
            <w:pPr>
              <w:pStyle w:val="ListParagraph"/>
              <w:numPr>
                <w:ilvl w:val="0"/>
                <w:numId w:val="18"/>
              </w:numPr>
              <w:rPr>
                <w:rFonts w:ascii="Arial" w:hAnsi="Arial" w:eastAsia="Times New Roman" w:cs="Arial"/>
                <w:color w:val="000000"/>
                <w:sz w:val="20"/>
                <w:szCs w:val="20"/>
              </w:rPr>
            </w:pPr>
            <w:r>
              <w:rPr>
                <w:rFonts w:eastAsia="" w:cs="Arial" w:ascii="Arial" w:hAnsi="Arial" w:eastAsiaTheme="minorEastAsia"/>
                <w:color w:val="auto"/>
                <w:sz w:val="20"/>
                <w:szCs w:val="20"/>
              </w:rPr>
              <w:t>wskazać prawa pracownika, który zachorował na chorobę zawodową</w:t>
            </w:r>
          </w:p>
          <w:p>
            <w:pPr>
              <w:pStyle w:val="ListParagraph"/>
              <w:numPr>
                <w:ilvl w:val="0"/>
                <w:numId w:val="18"/>
              </w:numPr>
              <w:rPr>
                <w:rFonts w:ascii="Arial" w:hAnsi="Arial" w:eastAsia="Times New Roman" w:cs="Arial"/>
                <w:color w:val="000000"/>
                <w:sz w:val="20"/>
                <w:szCs w:val="20"/>
              </w:rPr>
            </w:pPr>
            <w:r>
              <w:rPr>
                <w:rFonts w:eastAsia="" w:cs="Arial" w:ascii="Arial" w:hAnsi="Arial" w:eastAsiaTheme="minorEastAsia"/>
                <w:color w:val="auto"/>
                <w:sz w:val="20"/>
                <w:szCs w:val="20"/>
              </w:rPr>
              <w:t>zidentyfikować obowiązki pracodawcy w zakresie zapewnienia pierwszej pomocy w nagłych wypadkach.</w:t>
            </w:r>
          </w:p>
        </w:tc>
        <w:tc>
          <w:tcPr>
            <w:tcW w:w="130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857" w:type="dxa"/>
            <w:vMerge w:val="restart"/>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220" w:type="dxa"/>
            <w:tcBorders/>
            <w:shd w:fill="auto" w:val="clear"/>
          </w:tcPr>
          <w:p>
            <w:pPr>
              <w:pStyle w:val="ListParagraph"/>
              <w:numPr>
                <w:ilvl w:val="0"/>
                <w:numId w:val="17"/>
              </w:numPr>
              <w:tabs>
                <w:tab w:val="left" w:pos="422" w:leader="none"/>
              </w:tabs>
              <w:ind w:left="360" w:right="-90" w:hanging="360"/>
              <w:rPr>
                <w:rFonts w:ascii="Arial" w:hAnsi="Arial" w:eastAsia="Times New Roman" w:cs="Arial"/>
                <w:color w:val="000000"/>
                <w:sz w:val="20"/>
                <w:szCs w:val="20"/>
              </w:rPr>
            </w:pPr>
            <w:r>
              <w:rPr>
                <w:rFonts w:eastAsia="" w:cs="Arial" w:ascii="Arial" w:hAnsi="Arial" w:eastAsiaTheme="minorEastAsia"/>
                <w:color w:val="auto"/>
                <w:sz w:val="20"/>
                <w:szCs w:val="20"/>
              </w:rPr>
              <w:t>Ochrona zdrowia pracy kobiet, młodocianych i niepełnosprawnych</w:t>
            </w:r>
          </w:p>
        </w:tc>
        <w:tc>
          <w:tcPr>
            <w:tcW w:w="993"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04" w:type="dxa"/>
            <w:tcBorders/>
            <w:shd w:fill="auto" w:val="clear"/>
          </w:tcPr>
          <w:p>
            <w:pPr>
              <w:pStyle w:val="ListParagraph"/>
              <w:numPr>
                <w:ilvl w:val="0"/>
                <w:numId w:val="19"/>
              </w:numPr>
              <w:rPr>
                <w:rFonts w:ascii="Arial" w:hAnsi="Arial" w:eastAsia="Times New Roman" w:cs="Arial"/>
                <w:color w:val="000000"/>
                <w:sz w:val="20"/>
                <w:szCs w:val="20"/>
              </w:rPr>
            </w:pPr>
            <w:r>
              <w:rPr>
                <w:rFonts w:eastAsia="" w:cs="Arial" w:ascii="Arial" w:hAnsi="Arial" w:eastAsiaTheme="minorEastAsia"/>
                <w:color w:val="auto"/>
                <w:sz w:val="20"/>
                <w:szCs w:val="20"/>
              </w:rPr>
              <w:t>wskazać uprawnienia pracownicze w zakresie ochrony, czasu pracy i urlopów kobiet, młodocianych i niepełnosprawnych.</w:t>
            </w:r>
          </w:p>
          <w:p>
            <w:pPr>
              <w:pStyle w:val="ListParagraph"/>
              <w:ind w:left="360" w:hanging="0"/>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02" w:type="dxa"/>
            <w:gridSpan w:val="2"/>
            <w:tcBorders/>
            <w:shd w:fill="auto" w:val="clear"/>
          </w:tcPr>
          <w:p>
            <w:pPr>
              <w:pStyle w:val="ListParagraph"/>
              <w:numPr>
                <w:ilvl w:val="0"/>
                <w:numId w:val="19"/>
              </w:numPr>
              <w:rPr>
                <w:rFonts w:ascii="Arial" w:hAnsi="Arial" w:eastAsia="Times New Roman" w:cs="Arial"/>
                <w:color w:val="000000"/>
                <w:sz w:val="20"/>
                <w:szCs w:val="20"/>
              </w:rPr>
            </w:pPr>
            <w:r>
              <w:rPr>
                <w:rFonts w:eastAsia="" w:cs="Arial" w:ascii="Arial" w:hAnsi="Arial" w:eastAsiaTheme="minorEastAsia"/>
                <w:color w:val="auto"/>
                <w:sz w:val="20"/>
                <w:szCs w:val="20"/>
              </w:rPr>
              <w:t>dokonać analizy przepisów dotyczących ochrony zdrowia młodocianych, pracownic w ciąży lub karmiących dziecko piersią oraz pracowników niepełnosprawnych w zakresie podejmowanych działań profilaktycznych pracodawcy.</w:t>
            </w:r>
          </w:p>
        </w:tc>
        <w:tc>
          <w:tcPr>
            <w:tcW w:w="130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857"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220" w:type="dxa"/>
            <w:tcBorders/>
            <w:shd w:fill="auto" w:val="clear"/>
          </w:tcPr>
          <w:p>
            <w:pPr>
              <w:pStyle w:val="ListParagraph"/>
              <w:numPr>
                <w:ilvl w:val="0"/>
                <w:numId w:val="17"/>
              </w:numPr>
              <w:tabs>
                <w:tab w:val="left" w:pos="422" w:leader="none"/>
              </w:tabs>
              <w:ind w:left="360" w:right="-90" w:hanging="360"/>
              <w:rPr>
                <w:rFonts w:ascii="Arial" w:hAnsi="Arial" w:eastAsia="Times New Roman" w:cs="Arial"/>
                <w:color w:val="000000"/>
                <w:sz w:val="20"/>
                <w:szCs w:val="20"/>
              </w:rPr>
            </w:pPr>
            <w:r>
              <w:rPr>
                <w:rFonts w:eastAsia="" w:cs="Arial" w:ascii="Arial" w:hAnsi="Arial" w:eastAsiaTheme="minorEastAsia"/>
                <w:color w:val="auto"/>
                <w:sz w:val="20"/>
                <w:szCs w:val="20"/>
              </w:rPr>
              <w:t>Badania lekarskie pracowników.</w:t>
            </w:r>
          </w:p>
        </w:tc>
        <w:tc>
          <w:tcPr>
            <w:tcW w:w="993"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04" w:type="dxa"/>
            <w:tcBorders/>
            <w:shd w:fill="auto" w:val="clear"/>
          </w:tcPr>
          <w:p>
            <w:pPr>
              <w:pStyle w:val="ListParagraph"/>
              <w:numPr>
                <w:ilvl w:val="0"/>
                <w:numId w:val="20"/>
              </w:numPr>
              <w:rPr>
                <w:rFonts w:ascii="Arial" w:hAnsi="Arial" w:eastAsia="Times New Roman" w:cs="Arial"/>
                <w:color w:val="000000"/>
                <w:sz w:val="20"/>
                <w:szCs w:val="20"/>
              </w:rPr>
            </w:pPr>
            <w:r>
              <w:rPr>
                <w:rFonts w:eastAsia="" w:cs="Arial" w:ascii="Arial" w:hAnsi="Arial" w:eastAsiaTheme="minorEastAsia"/>
                <w:color w:val="auto"/>
                <w:sz w:val="20"/>
                <w:szCs w:val="20"/>
              </w:rPr>
              <w:t>uzasadnić konieczność prowadzenia profilaktycznych badań lekarskich w zawodzie sprzedawca,</w:t>
            </w:r>
          </w:p>
          <w:p>
            <w:pPr>
              <w:pStyle w:val="ListParagraph"/>
              <w:numPr>
                <w:ilvl w:val="0"/>
                <w:numId w:val="20"/>
              </w:numPr>
              <w:rPr>
                <w:rFonts w:ascii="Arial" w:hAnsi="Arial" w:eastAsia="Times New Roman" w:cs="Arial"/>
                <w:color w:val="000000"/>
                <w:sz w:val="20"/>
                <w:szCs w:val="20"/>
              </w:rPr>
            </w:pPr>
            <w:r>
              <w:rPr>
                <w:rFonts w:eastAsia="" w:cs="Arial" w:ascii="Arial" w:hAnsi="Arial" w:eastAsiaTheme="minorEastAsia"/>
                <w:color w:val="auto"/>
                <w:sz w:val="20"/>
                <w:szCs w:val="20"/>
              </w:rPr>
              <w:t>omówić rodzaje profilaktycznych badań lekarskich.</w:t>
            </w:r>
          </w:p>
        </w:tc>
        <w:tc>
          <w:tcPr>
            <w:tcW w:w="3702" w:type="dxa"/>
            <w:gridSpan w:val="2"/>
            <w:tcBorders/>
            <w:shd w:fill="auto" w:val="clear"/>
          </w:tcPr>
          <w:p>
            <w:pPr>
              <w:pStyle w:val="ListParagraph"/>
              <w:numPr>
                <w:ilvl w:val="0"/>
                <w:numId w:val="20"/>
              </w:numPr>
              <w:rPr>
                <w:rFonts w:ascii="Arial" w:hAnsi="Arial" w:eastAsia="Times New Roman" w:cs="Arial"/>
                <w:color w:val="000000"/>
                <w:sz w:val="20"/>
                <w:szCs w:val="20"/>
              </w:rPr>
            </w:pPr>
            <w:r>
              <w:rPr>
                <w:rFonts w:eastAsia="" w:cs="Arial" w:ascii="Arial" w:hAnsi="Arial" w:eastAsiaTheme="minorEastAsia"/>
                <w:color w:val="auto"/>
                <w:sz w:val="20"/>
                <w:szCs w:val="20"/>
              </w:rPr>
              <w:t>określić na podstawie przepisów minimalny zakres opieki zdrowotnej w odniesieniu do pracowników, który zapewnia pracodawca.</w:t>
            </w:r>
          </w:p>
        </w:tc>
        <w:tc>
          <w:tcPr>
            <w:tcW w:w="130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857"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220" w:type="dxa"/>
            <w:tcBorders/>
            <w:shd w:fill="auto" w:val="clear"/>
          </w:tcPr>
          <w:p>
            <w:pPr>
              <w:pStyle w:val="ListParagraph"/>
              <w:numPr>
                <w:ilvl w:val="0"/>
                <w:numId w:val="17"/>
              </w:numPr>
              <w:tabs>
                <w:tab w:val="left" w:pos="422" w:leader="none"/>
              </w:tabs>
              <w:ind w:left="360" w:right="-90" w:hanging="360"/>
              <w:rPr>
                <w:rFonts w:ascii="Arial" w:hAnsi="Arial" w:eastAsia="Times New Roman" w:cs="Arial"/>
                <w:color w:val="000000"/>
                <w:sz w:val="20"/>
                <w:szCs w:val="20"/>
              </w:rPr>
            </w:pPr>
            <w:r>
              <w:rPr>
                <w:rFonts w:eastAsia="" w:cs="Arial" w:ascii="Arial" w:hAnsi="Arial" w:eastAsiaTheme="minorEastAsia"/>
                <w:color w:val="auto"/>
                <w:sz w:val="20"/>
                <w:szCs w:val="20"/>
              </w:rPr>
              <w:t>Nadzór nad warunkami pracy.</w:t>
            </w:r>
          </w:p>
        </w:tc>
        <w:tc>
          <w:tcPr>
            <w:tcW w:w="993"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04" w:type="dxa"/>
            <w:tcBorders/>
            <w:shd w:fill="auto" w:val="clear"/>
          </w:tcPr>
          <w:p>
            <w:pPr>
              <w:pStyle w:val="ListParagraph"/>
              <w:numPr>
                <w:ilvl w:val="0"/>
                <w:numId w:val="21"/>
              </w:numPr>
              <w:rPr>
                <w:rFonts w:ascii="Arial" w:hAnsi="Arial" w:eastAsia="Times New Roman" w:cs="Arial"/>
                <w:color w:val="000000"/>
                <w:sz w:val="20"/>
                <w:szCs w:val="20"/>
              </w:rPr>
            </w:pPr>
            <w:r>
              <w:rPr>
                <w:rFonts w:eastAsia="" w:cs="Arial" w:ascii="Arial" w:hAnsi="Arial" w:eastAsiaTheme="minorEastAsia"/>
                <w:color w:val="auto"/>
                <w:sz w:val="20"/>
                <w:szCs w:val="20"/>
              </w:rPr>
              <w:t>wskazać organy nadzoru państwowego nad warunkami pracy, ochroną przeciwpożarową i ochroną środowiska w Polsce,</w:t>
            </w:r>
          </w:p>
          <w:p>
            <w:pPr>
              <w:pStyle w:val="ListParagraph"/>
              <w:numPr>
                <w:ilvl w:val="0"/>
                <w:numId w:val="21"/>
              </w:numPr>
              <w:rPr>
                <w:rFonts w:ascii="Arial" w:hAnsi="Arial" w:eastAsia="Times New Roman" w:cs="Arial"/>
                <w:color w:val="000000"/>
                <w:sz w:val="20"/>
                <w:szCs w:val="20"/>
              </w:rPr>
            </w:pPr>
            <w:r>
              <w:rPr>
                <w:rFonts w:eastAsia="" w:cs="Arial" w:ascii="Arial" w:hAnsi="Arial" w:eastAsiaTheme="minorEastAsia"/>
                <w:color w:val="auto"/>
                <w:sz w:val="20"/>
                <w:szCs w:val="20"/>
              </w:rPr>
              <w:t>rozróżnić zadania organów nadzoru nad warunkami pracy, ochroną przeciwpożarową i ochroną środowiska w Polsce,</w:t>
            </w:r>
          </w:p>
          <w:p>
            <w:pPr>
              <w:pStyle w:val="ListParagraph"/>
              <w:numPr>
                <w:ilvl w:val="0"/>
                <w:numId w:val="21"/>
              </w:numPr>
              <w:rPr>
                <w:rFonts w:ascii="Arial" w:hAnsi="Arial" w:eastAsia="Times New Roman" w:cs="Arial"/>
                <w:color w:val="000000"/>
                <w:sz w:val="20"/>
                <w:szCs w:val="20"/>
              </w:rPr>
            </w:pPr>
            <w:r>
              <w:rPr>
                <w:rFonts w:eastAsia="" w:cs="Arial" w:ascii="Arial" w:hAnsi="Arial" w:eastAsiaTheme="minorEastAsia"/>
                <w:color w:val="auto"/>
                <w:sz w:val="20"/>
                <w:szCs w:val="20"/>
              </w:rPr>
              <w:t>wyjaśnić zadania zakładowych organów nadzoru nad warunkami pracy, ochroną przeciwpożarową i ochroną środowiska.</w:t>
            </w:r>
          </w:p>
        </w:tc>
        <w:tc>
          <w:tcPr>
            <w:tcW w:w="3702" w:type="dxa"/>
            <w:gridSpan w:val="2"/>
            <w:tcBorders/>
            <w:shd w:fill="auto" w:val="clear"/>
          </w:tcPr>
          <w:p>
            <w:pPr>
              <w:pStyle w:val="ListParagraph"/>
              <w:numPr>
                <w:ilvl w:val="0"/>
                <w:numId w:val="21"/>
              </w:numPr>
              <w:rPr>
                <w:rFonts w:ascii="Arial" w:hAnsi="Arial" w:eastAsia="Times New Roman" w:cs="Arial"/>
                <w:color w:val="000000"/>
                <w:sz w:val="20"/>
                <w:szCs w:val="20"/>
              </w:rPr>
            </w:pPr>
            <w:r>
              <w:rPr>
                <w:rFonts w:eastAsia="" w:cs="Arial" w:ascii="Arial" w:hAnsi="Arial" w:eastAsiaTheme="minorEastAsia"/>
                <w:color w:val="auto"/>
                <w:sz w:val="20"/>
                <w:szCs w:val="20"/>
              </w:rPr>
              <w:t>wskazać, do jakich działań uprawniony jest inspektor PIP w razie stwierdzenia naruszenia przepisów prawa pracy lub dotyczących legalności zatrudnienia.</w:t>
            </w:r>
          </w:p>
          <w:p>
            <w:pPr>
              <w:pStyle w:val="Normal"/>
              <w:ind w:firstLine="720"/>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30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857" w:type="dxa"/>
            <w:vMerge w:val="restart"/>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220" w:type="dxa"/>
            <w:tcBorders/>
            <w:shd w:fill="auto" w:val="clear"/>
          </w:tcPr>
          <w:p>
            <w:pPr>
              <w:pStyle w:val="ListParagraph"/>
              <w:numPr>
                <w:ilvl w:val="0"/>
                <w:numId w:val="17"/>
              </w:numPr>
              <w:tabs>
                <w:tab w:val="left" w:pos="313" w:leader="none"/>
              </w:tabs>
              <w:ind w:left="360" w:right="-90" w:hanging="360"/>
              <w:rPr>
                <w:rFonts w:ascii="Arial" w:hAnsi="Arial" w:eastAsia="Times New Roman" w:cs="Arial"/>
                <w:color w:val="000000"/>
                <w:sz w:val="20"/>
                <w:szCs w:val="20"/>
              </w:rPr>
            </w:pPr>
            <w:r>
              <w:rPr>
                <w:rFonts w:eastAsia="" w:cs="Arial" w:ascii="Arial" w:hAnsi="Arial" w:eastAsiaTheme="minorEastAsia"/>
                <w:color w:val="auto"/>
                <w:sz w:val="20"/>
                <w:szCs w:val="20"/>
              </w:rPr>
              <w:t>Konsekwencje naruszania przepisów oraz zasad bhp podczas wykonywania zadań zawodowych.</w:t>
            </w:r>
          </w:p>
        </w:tc>
        <w:tc>
          <w:tcPr>
            <w:tcW w:w="993"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04" w:type="dxa"/>
            <w:tcBorders/>
            <w:shd w:fill="auto" w:val="clear"/>
          </w:tcPr>
          <w:p>
            <w:pPr>
              <w:pStyle w:val="ListParagraph"/>
              <w:numPr>
                <w:ilvl w:val="0"/>
                <w:numId w:val="24"/>
              </w:numPr>
              <w:rPr>
                <w:rFonts w:ascii="Arial" w:hAnsi="Arial" w:eastAsia="Times New Roman" w:cs="Arial"/>
                <w:color w:val="000000"/>
                <w:sz w:val="20"/>
                <w:szCs w:val="20"/>
              </w:rPr>
            </w:pPr>
            <w:r>
              <w:rPr>
                <w:rFonts w:eastAsia="" w:cs="Arial" w:ascii="Arial" w:hAnsi="Arial" w:eastAsiaTheme="minorEastAsia"/>
                <w:color w:val="auto"/>
                <w:sz w:val="20"/>
                <w:szCs w:val="20"/>
              </w:rPr>
              <w:t>wskazać zakres odpowiedzialności pracodawcy i osób kierujących pracownikami w zakresie bezpieczeństwa i higieny pracy,</w:t>
            </w:r>
          </w:p>
          <w:p>
            <w:pPr>
              <w:pStyle w:val="ListParagraph"/>
              <w:numPr>
                <w:ilvl w:val="0"/>
                <w:numId w:val="24"/>
              </w:numPr>
              <w:rPr>
                <w:rFonts w:ascii="Arial" w:hAnsi="Arial" w:eastAsia="Times New Roman" w:cs="Arial"/>
                <w:color w:val="000000"/>
                <w:sz w:val="20"/>
                <w:szCs w:val="20"/>
              </w:rPr>
            </w:pPr>
            <w:r>
              <w:rPr>
                <w:rFonts w:eastAsia="" w:cs="Arial" w:ascii="Arial" w:hAnsi="Arial" w:eastAsiaTheme="minorEastAsia"/>
                <w:color w:val="auto"/>
                <w:sz w:val="20"/>
                <w:szCs w:val="20"/>
              </w:rPr>
              <w:t>omówić zakres odpowiedzialności pracownika w zakresie bezpieczeństwa i higieny pracy,</w:t>
            </w:r>
          </w:p>
          <w:p>
            <w:pPr>
              <w:pStyle w:val="ListParagraph"/>
              <w:numPr>
                <w:ilvl w:val="0"/>
                <w:numId w:val="24"/>
              </w:numPr>
              <w:rPr>
                <w:rFonts w:ascii="Arial" w:hAnsi="Arial" w:eastAsia="Times New Roman" w:cs="Arial"/>
                <w:color w:val="000000"/>
                <w:sz w:val="20"/>
                <w:szCs w:val="20"/>
              </w:rPr>
            </w:pPr>
            <w:r>
              <w:rPr>
                <w:rFonts w:eastAsia="" w:cs="Arial" w:ascii="Arial" w:hAnsi="Arial" w:eastAsiaTheme="minorEastAsia"/>
                <w:color w:val="auto"/>
                <w:sz w:val="20"/>
                <w:szCs w:val="20"/>
              </w:rPr>
              <w:t>podać przykłady naruszania przepisów oraz zasad bhp podczas wykonywania zadań zawodowych.</w:t>
            </w:r>
          </w:p>
        </w:tc>
        <w:tc>
          <w:tcPr>
            <w:tcW w:w="3702" w:type="dxa"/>
            <w:gridSpan w:val="2"/>
            <w:tcBorders/>
            <w:shd w:fill="auto" w:val="clear"/>
          </w:tcPr>
          <w:p>
            <w:pPr>
              <w:pStyle w:val="ListParagraph"/>
              <w:numPr>
                <w:ilvl w:val="0"/>
                <w:numId w:val="25"/>
              </w:numPr>
              <w:rPr>
                <w:rFonts w:ascii="Arial" w:hAnsi="Arial" w:eastAsia="Times New Roman" w:cs="Arial"/>
                <w:color w:val="000000"/>
                <w:sz w:val="20"/>
                <w:szCs w:val="20"/>
              </w:rPr>
            </w:pPr>
            <w:r>
              <w:rPr>
                <w:rFonts w:eastAsia="" w:cs="Arial" w:ascii="Arial" w:hAnsi="Arial" w:eastAsiaTheme="minorEastAsia"/>
                <w:color w:val="auto"/>
                <w:sz w:val="20"/>
                <w:szCs w:val="20"/>
              </w:rPr>
              <w:t>wskazać akty prawne określające kary za naruszanie przepisów bhp podczas wykonywania zadań zawodowych,</w:t>
            </w:r>
          </w:p>
          <w:p>
            <w:pPr>
              <w:pStyle w:val="ListParagraph"/>
              <w:numPr>
                <w:ilvl w:val="0"/>
                <w:numId w:val="25"/>
              </w:numPr>
              <w:rPr>
                <w:rFonts w:ascii="Arial" w:hAnsi="Arial" w:eastAsia="Times New Roman" w:cs="Arial"/>
                <w:color w:val="000000"/>
                <w:sz w:val="20"/>
                <w:szCs w:val="20"/>
              </w:rPr>
            </w:pPr>
            <w:r>
              <w:rPr>
                <w:rFonts w:eastAsia="" w:cs="Arial" w:ascii="Arial" w:hAnsi="Arial" w:eastAsiaTheme="minorEastAsia"/>
                <w:color w:val="auto"/>
                <w:sz w:val="20"/>
                <w:szCs w:val="20"/>
              </w:rPr>
              <w:t>wymienić konsekwencje nieprzestrzegania obowiązków przez pracownika w zakresie bezpieczeństwa i higieny pracy.</w:t>
            </w:r>
          </w:p>
        </w:tc>
        <w:tc>
          <w:tcPr>
            <w:tcW w:w="130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857"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220" w:type="dxa"/>
            <w:tcBorders/>
            <w:shd w:fill="auto" w:val="clear"/>
          </w:tcPr>
          <w:p>
            <w:pPr>
              <w:pStyle w:val="ListParagraph"/>
              <w:numPr>
                <w:ilvl w:val="0"/>
                <w:numId w:val="17"/>
              </w:numPr>
              <w:tabs>
                <w:tab w:val="left" w:pos="313" w:leader="none"/>
              </w:tabs>
              <w:ind w:left="360" w:right="-90" w:hanging="360"/>
              <w:rPr>
                <w:rFonts w:ascii="Arial" w:hAnsi="Arial" w:eastAsia="Times New Roman" w:cs="Arial"/>
                <w:color w:val="000000"/>
                <w:sz w:val="20"/>
                <w:szCs w:val="20"/>
              </w:rPr>
            </w:pPr>
            <w:r>
              <w:rPr>
                <w:rFonts w:eastAsia="" w:cs="Arial" w:ascii="Arial" w:hAnsi="Arial" w:eastAsiaTheme="minorEastAsia"/>
                <w:color w:val="auto"/>
                <w:sz w:val="20"/>
                <w:szCs w:val="20"/>
              </w:rPr>
              <w:t xml:space="preserve">Wypadki przy pracy </w:t>
              <w:br/>
              <w:t>i choroby zawodowe.</w:t>
            </w:r>
          </w:p>
        </w:tc>
        <w:tc>
          <w:tcPr>
            <w:tcW w:w="993"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04" w:type="dxa"/>
            <w:tcBorders/>
            <w:shd w:fill="auto" w:val="clear"/>
          </w:tcPr>
          <w:p>
            <w:pPr>
              <w:pStyle w:val="ListParagraph"/>
              <w:numPr>
                <w:ilvl w:val="0"/>
                <w:numId w:val="23"/>
              </w:numPr>
              <w:rPr>
                <w:rFonts w:ascii="Arial" w:hAnsi="Arial" w:eastAsia="Times New Roman" w:cs="Arial"/>
                <w:color w:val="000000"/>
                <w:sz w:val="20"/>
                <w:szCs w:val="20"/>
              </w:rPr>
            </w:pPr>
            <w:r>
              <w:rPr>
                <w:rFonts w:eastAsia="" w:cs="Arial" w:ascii="Arial" w:hAnsi="Arial" w:eastAsiaTheme="minorEastAsia"/>
                <w:color w:val="auto"/>
                <w:sz w:val="20"/>
                <w:szCs w:val="20"/>
              </w:rPr>
              <w:t>wyjaśnić, co uznaje się za wypadek przy pracy,</w:t>
            </w:r>
          </w:p>
          <w:p>
            <w:pPr>
              <w:pStyle w:val="ListParagraph"/>
              <w:numPr>
                <w:ilvl w:val="0"/>
                <w:numId w:val="23"/>
              </w:numPr>
              <w:rPr>
                <w:rFonts w:ascii="Arial" w:hAnsi="Arial" w:eastAsia="Times New Roman" w:cs="Arial"/>
                <w:color w:val="000000"/>
                <w:sz w:val="20"/>
                <w:szCs w:val="20"/>
              </w:rPr>
            </w:pPr>
            <w:r>
              <w:rPr>
                <w:rFonts w:eastAsia="" w:cs="Arial" w:ascii="Arial" w:hAnsi="Arial" w:eastAsiaTheme="minorEastAsia"/>
                <w:color w:val="auto"/>
                <w:sz w:val="20"/>
                <w:szCs w:val="20"/>
              </w:rPr>
              <w:t>wyjaśnić, czym jest choroba zawodowa,</w:t>
            </w:r>
          </w:p>
          <w:p>
            <w:pPr>
              <w:pStyle w:val="ListParagraph"/>
              <w:numPr>
                <w:ilvl w:val="0"/>
                <w:numId w:val="23"/>
              </w:numPr>
              <w:rPr>
                <w:rFonts w:ascii="Arial" w:hAnsi="Arial" w:eastAsia="Times New Roman" w:cs="Arial"/>
                <w:color w:val="000000"/>
                <w:sz w:val="20"/>
                <w:szCs w:val="20"/>
              </w:rPr>
            </w:pPr>
            <w:r>
              <w:rPr>
                <w:rFonts w:eastAsia="" w:cs="Arial" w:ascii="Arial" w:hAnsi="Arial" w:eastAsiaTheme="minorEastAsia"/>
                <w:color w:val="auto"/>
                <w:sz w:val="20"/>
                <w:szCs w:val="20"/>
              </w:rPr>
              <w:t>zidentyfikować rodzaje świadczeń z tytułu wypadku przy pracy i choroby zawodowej,</w:t>
            </w:r>
          </w:p>
          <w:p>
            <w:pPr>
              <w:pStyle w:val="ListParagraph"/>
              <w:numPr>
                <w:ilvl w:val="0"/>
                <w:numId w:val="23"/>
              </w:numPr>
              <w:rPr>
                <w:rFonts w:ascii="Arial" w:hAnsi="Arial" w:eastAsia="Times New Roman" w:cs="Arial"/>
                <w:color w:val="000000"/>
                <w:sz w:val="20"/>
                <w:szCs w:val="20"/>
              </w:rPr>
            </w:pPr>
            <w:r>
              <w:rPr>
                <w:rFonts w:eastAsia="" w:cs="Arial" w:ascii="Arial" w:hAnsi="Arial" w:eastAsiaTheme="minorEastAsia"/>
                <w:color w:val="auto"/>
                <w:sz w:val="20"/>
                <w:szCs w:val="20"/>
              </w:rPr>
              <w:t>analizować przyczyny występowania chorób zawodowych,</w:t>
            </w:r>
          </w:p>
          <w:p>
            <w:pPr>
              <w:pStyle w:val="ListParagraph"/>
              <w:numPr>
                <w:ilvl w:val="0"/>
                <w:numId w:val="23"/>
              </w:numPr>
              <w:rPr>
                <w:rFonts w:ascii="Arial" w:hAnsi="Arial" w:eastAsia="Times New Roman" w:cs="Arial"/>
                <w:color w:val="000000"/>
                <w:sz w:val="20"/>
                <w:szCs w:val="20"/>
              </w:rPr>
            </w:pPr>
            <w:r>
              <w:rPr>
                <w:rFonts w:eastAsia="" w:cs="Arial" w:ascii="Arial" w:hAnsi="Arial" w:eastAsiaTheme="minorEastAsia"/>
                <w:color w:val="auto"/>
                <w:sz w:val="20"/>
                <w:szCs w:val="20"/>
              </w:rPr>
              <w:t>wskazać objawy typowych chorób zawodowych w handlu,</w:t>
            </w:r>
          </w:p>
          <w:p>
            <w:pPr>
              <w:pStyle w:val="ListParagraph"/>
              <w:numPr>
                <w:ilvl w:val="0"/>
                <w:numId w:val="23"/>
              </w:numPr>
              <w:rPr>
                <w:rFonts w:ascii="Arial" w:hAnsi="Arial" w:eastAsia="Times New Roman" w:cs="Arial"/>
                <w:color w:val="000000"/>
                <w:sz w:val="20"/>
                <w:szCs w:val="20"/>
              </w:rPr>
            </w:pPr>
            <w:r>
              <w:rPr>
                <w:rFonts w:eastAsia="" w:cs="Arial" w:ascii="Arial" w:hAnsi="Arial" w:eastAsiaTheme="minorEastAsia"/>
                <w:color w:val="auto"/>
                <w:sz w:val="20"/>
                <w:szCs w:val="20"/>
              </w:rPr>
              <w:t>omówić stan zagrożenia zdrowia lub życia,</w:t>
            </w:r>
          </w:p>
          <w:p>
            <w:pPr>
              <w:pStyle w:val="ListParagraph"/>
              <w:numPr>
                <w:ilvl w:val="0"/>
                <w:numId w:val="23"/>
              </w:numPr>
              <w:rPr>
                <w:rFonts w:ascii="Arial" w:hAnsi="Arial" w:eastAsia="Times New Roman" w:cs="Arial"/>
                <w:color w:val="000000"/>
                <w:sz w:val="20"/>
                <w:szCs w:val="20"/>
              </w:rPr>
            </w:pPr>
            <w:r>
              <w:rPr>
                <w:rFonts w:eastAsia="" w:cs="Arial" w:ascii="Arial" w:hAnsi="Arial" w:eastAsiaTheme="minorEastAsia"/>
                <w:color w:val="auto"/>
                <w:sz w:val="20"/>
                <w:szCs w:val="20"/>
              </w:rPr>
              <w:t>scharakteryzować metody udzielania pierwszej pomocy,</w:t>
            </w:r>
          </w:p>
          <w:p>
            <w:pPr>
              <w:pStyle w:val="ListParagraph"/>
              <w:numPr>
                <w:ilvl w:val="0"/>
                <w:numId w:val="23"/>
              </w:numPr>
              <w:rPr>
                <w:rFonts w:ascii="Arial" w:hAnsi="Arial" w:eastAsia="Times New Roman" w:cs="Arial"/>
                <w:color w:val="000000"/>
                <w:sz w:val="20"/>
                <w:szCs w:val="20"/>
              </w:rPr>
            </w:pPr>
            <w:r>
              <w:rPr>
                <w:rFonts w:eastAsia="" w:cs="Arial" w:ascii="Arial" w:hAnsi="Arial" w:eastAsiaTheme="minorEastAsia"/>
                <w:color w:val="auto"/>
                <w:sz w:val="20"/>
                <w:szCs w:val="20"/>
              </w:rPr>
              <w:t>udzielić pierwszej pomocy przedmedycznej.</w:t>
            </w:r>
          </w:p>
        </w:tc>
        <w:tc>
          <w:tcPr>
            <w:tcW w:w="3702" w:type="dxa"/>
            <w:gridSpan w:val="2"/>
            <w:tcBorders/>
            <w:shd w:fill="auto" w:val="clear"/>
          </w:tcPr>
          <w:p>
            <w:pPr>
              <w:pStyle w:val="ListParagraph"/>
              <w:numPr>
                <w:ilvl w:val="0"/>
                <w:numId w:val="22"/>
              </w:numPr>
              <w:rPr>
                <w:rFonts w:ascii="Arial" w:hAnsi="Arial" w:eastAsia="Times New Roman" w:cs="Arial"/>
                <w:color w:val="000000"/>
                <w:sz w:val="20"/>
                <w:szCs w:val="20"/>
              </w:rPr>
            </w:pPr>
            <w:r>
              <w:rPr>
                <w:rFonts w:eastAsia="" w:cs="Arial" w:ascii="Arial" w:hAnsi="Arial" w:eastAsiaTheme="minorEastAsia"/>
                <w:color w:val="auto"/>
                <w:sz w:val="20"/>
                <w:szCs w:val="20"/>
              </w:rPr>
              <w:t>przedstawić tryb postępowania pracownika w przypadku powstania choroby zawodowej,</w:t>
            </w:r>
          </w:p>
          <w:p>
            <w:pPr>
              <w:pStyle w:val="ListParagraph"/>
              <w:numPr>
                <w:ilvl w:val="0"/>
                <w:numId w:val="22"/>
              </w:numPr>
              <w:rPr>
                <w:rFonts w:ascii="Arial" w:hAnsi="Arial" w:eastAsia="Times New Roman" w:cs="Arial"/>
                <w:color w:val="000000"/>
                <w:sz w:val="20"/>
                <w:szCs w:val="20"/>
              </w:rPr>
            </w:pPr>
            <w:r>
              <w:rPr>
                <w:rFonts w:eastAsia="" w:cs="Arial" w:ascii="Arial" w:hAnsi="Arial" w:eastAsiaTheme="minorEastAsia"/>
                <w:color w:val="auto"/>
                <w:sz w:val="20"/>
                <w:szCs w:val="20"/>
              </w:rPr>
              <w:t>przedstawić tryb postępowania pracownika podczas wypadku przy pracy,</w:t>
            </w:r>
          </w:p>
          <w:p>
            <w:pPr>
              <w:pStyle w:val="ListParagraph"/>
              <w:numPr>
                <w:ilvl w:val="0"/>
                <w:numId w:val="22"/>
              </w:numPr>
              <w:rPr>
                <w:rFonts w:ascii="Arial" w:hAnsi="Arial" w:eastAsia="Times New Roman" w:cs="Arial"/>
                <w:color w:val="000000"/>
                <w:sz w:val="20"/>
                <w:szCs w:val="20"/>
              </w:rPr>
            </w:pPr>
            <w:r>
              <w:rPr>
                <w:rFonts w:eastAsia="" w:cs="Arial" w:ascii="Arial" w:hAnsi="Arial" w:eastAsiaTheme="minorEastAsia"/>
                <w:color w:val="auto"/>
                <w:sz w:val="20"/>
                <w:szCs w:val="20"/>
              </w:rPr>
              <w:t>ocenić stan zagrożenia zdrowia.</w:t>
            </w:r>
          </w:p>
        </w:tc>
        <w:tc>
          <w:tcPr>
            <w:tcW w:w="130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857" w:type="dxa"/>
            <w:tcBorders/>
            <w:shd w:fill="auto" w:val="clear"/>
          </w:tcPr>
          <w:p>
            <w:pPr>
              <w:pStyle w:val="Normal"/>
              <w:rPr>
                <w:rFonts w:ascii="Arial" w:hAnsi="Arial" w:eastAsia="Cambria" w:cs="Arial" w:eastAsiaTheme="minorHAnsi"/>
                <w:color w:val="000000"/>
                <w:sz w:val="20"/>
                <w:szCs w:val="20"/>
                <w:lang w:eastAsia="en-US"/>
              </w:rPr>
            </w:pPr>
            <w:r>
              <w:rPr>
                <w:rFonts w:cs="Arial" w:ascii="Arial" w:hAnsi="Arial"/>
                <w:color w:val="auto"/>
                <w:sz w:val="20"/>
                <w:szCs w:val="20"/>
              </w:rPr>
              <w:t xml:space="preserve">II. </w:t>
            </w:r>
            <w:r>
              <w:rPr>
                <w:rFonts w:eastAsia="Cambria" w:cs="Arial" w:ascii="Arial" w:hAnsi="Arial" w:eastAsiaTheme="minorHAnsi"/>
                <w:color w:val="auto"/>
                <w:sz w:val="20"/>
                <w:szCs w:val="20"/>
                <w:lang w:eastAsia="en-US"/>
              </w:rPr>
              <w:t>Zagrożenia występujące w środowisku pracy</w:t>
            </w:r>
          </w:p>
          <w:p>
            <w:pPr>
              <w:pStyle w:val="Normal"/>
              <w:rPr>
                <w:rFonts w:ascii="Arial" w:hAnsi="Arial" w:eastAsia="Times New Roman" w:cs="Arial"/>
                <w:b/>
                <w:b/>
                <w:color w:val="auto"/>
                <w:sz w:val="20"/>
                <w:szCs w:val="20"/>
              </w:rPr>
            </w:pPr>
            <w:r>
              <w:rPr>
                <w:rFonts w:eastAsia="Times New Roman" w:cs="Arial" w:ascii="Arial" w:hAnsi="Arial"/>
                <w:b/>
                <w:color w:val="auto"/>
                <w:sz w:val="20"/>
                <w:szCs w:val="20"/>
              </w:rPr>
            </w:r>
          </w:p>
        </w:tc>
        <w:tc>
          <w:tcPr>
            <w:tcW w:w="2220" w:type="dxa"/>
            <w:tcBorders/>
            <w:shd w:fill="auto" w:val="clear"/>
          </w:tcPr>
          <w:p>
            <w:pPr>
              <w:pStyle w:val="ListParagraph"/>
              <w:numPr>
                <w:ilvl w:val="0"/>
                <w:numId w:val="47"/>
              </w:numPr>
              <w:tabs>
                <w:tab w:val="left" w:pos="313" w:leader="none"/>
              </w:tabs>
              <w:ind w:left="360" w:right="-90" w:hanging="360"/>
              <w:rPr>
                <w:rFonts w:ascii="Arial" w:hAnsi="Arial" w:eastAsia="Times New Roman" w:cs="Arial"/>
                <w:color w:val="000000"/>
                <w:sz w:val="20"/>
                <w:szCs w:val="20"/>
              </w:rPr>
            </w:pPr>
            <w:r>
              <w:rPr>
                <w:rFonts w:eastAsia="" w:cs="Arial" w:ascii="Arial" w:hAnsi="Arial" w:eastAsiaTheme="minorEastAsia"/>
                <w:color w:val="auto"/>
                <w:sz w:val="20"/>
                <w:szCs w:val="20"/>
              </w:rPr>
              <w:t>Czynniki zagrażające zdrowiu i życiu pracowników podczas wykonywania zadań zawodowych.</w:t>
            </w:r>
          </w:p>
        </w:tc>
        <w:tc>
          <w:tcPr>
            <w:tcW w:w="993"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04" w:type="dxa"/>
            <w:tcBorders/>
            <w:shd w:fill="auto" w:val="clear"/>
          </w:tcPr>
          <w:p>
            <w:pPr>
              <w:pStyle w:val="ListParagraph"/>
              <w:numPr>
                <w:ilvl w:val="0"/>
                <w:numId w:val="27"/>
              </w:numPr>
              <w:rPr>
                <w:rFonts w:ascii="Arial" w:hAnsi="Arial" w:eastAsia="Times New Roman" w:cs="Arial"/>
                <w:color w:val="000000"/>
                <w:sz w:val="20"/>
                <w:szCs w:val="20"/>
              </w:rPr>
            </w:pPr>
            <w:r>
              <w:rPr>
                <w:rFonts w:eastAsia="" w:cs="Arial" w:ascii="Arial" w:hAnsi="Arial" w:eastAsiaTheme="minorEastAsia"/>
                <w:color w:val="auto"/>
                <w:sz w:val="20"/>
                <w:szCs w:val="20"/>
              </w:rPr>
              <w:t>wyjaśnić znaczenie pojęć czynnik uciążliwy, szkodliwy, niebezpieczny,</w:t>
            </w:r>
          </w:p>
          <w:p>
            <w:pPr>
              <w:pStyle w:val="ListParagraph"/>
              <w:numPr>
                <w:ilvl w:val="0"/>
                <w:numId w:val="27"/>
              </w:numPr>
              <w:rPr>
                <w:rFonts w:ascii="Arial" w:hAnsi="Arial" w:eastAsia="Times New Roman" w:cs="Arial"/>
                <w:b/>
                <w:b/>
                <w:color w:val="000000"/>
                <w:sz w:val="20"/>
                <w:szCs w:val="20"/>
              </w:rPr>
            </w:pPr>
            <w:r>
              <w:rPr>
                <w:rFonts w:eastAsia="" w:cs="Arial" w:ascii="Arial" w:hAnsi="Arial" w:eastAsiaTheme="minorEastAsia"/>
                <w:color w:val="auto"/>
                <w:sz w:val="20"/>
                <w:szCs w:val="20"/>
              </w:rPr>
              <w:t>wskazać sposoby zapobiegania zagrożeniom życia i zdrowia w miejscu pracy sprzedawcy,</w:t>
            </w:r>
          </w:p>
          <w:p>
            <w:pPr>
              <w:pStyle w:val="ListParagraph"/>
              <w:numPr>
                <w:ilvl w:val="0"/>
                <w:numId w:val="27"/>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określić czynniki szkodliwe, uciążliwe i niebezpieczne </w:t>
              <w:br/>
              <w:t>w środowisku pracy w handlu,</w:t>
            </w:r>
          </w:p>
          <w:p>
            <w:pPr>
              <w:pStyle w:val="ListParagraph"/>
              <w:numPr>
                <w:ilvl w:val="0"/>
                <w:numId w:val="27"/>
              </w:numPr>
              <w:rPr>
                <w:rFonts w:ascii="Arial" w:hAnsi="Arial" w:eastAsia="Times New Roman" w:cs="Arial"/>
                <w:color w:val="000000"/>
                <w:sz w:val="20"/>
                <w:szCs w:val="20"/>
              </w:rPr>
            </w:pPr>
            <w:r>
              <w:rPr>
                <w:rFonts w:eastAsia="" w:cs="Arial" w:ascii="Arial" w:hAnsi="Arial" w:eastAsiaTheme="minorEastAsia"/>
                <w:color w:val="auto"/>
                <w:sz w:val="20"/>
                <w:szCs w:val="20"/>
              </w:rPr>
              <w:t>podać przykłady działań eliminujących szkodliwe oddziaływanie czynników zagrażających zdrowiu i życiu człowieka,</w:t>
            </w:r>
          </w:p>
          <w:p>
            <w:pPr>
              <w:pStyle w:val="ListParagraph"/>
              <w:numPr>
                <w:ilvl w:val="0"/>
                <w:numId w:val="27"/>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scharakteryzować metody zapobiegania negatywnym skutkom oddziaływania czynników szkodliwych dla zdrowia w pracy sprzedawcy, </w:t>
            </w:r>
          </w:p>
          <w:p>
            <w:pPr>
              <w:pStyle w:val="ListParagraph"/>
              <w:numPr>
                <w:ilvl w:val="0"/>
                <w:numId w:val="27"/>
              </w:numPr>
              <w:rPr>
                <w:rFonts w:eastAsia="" w:eastAsiaTheme="minorEastAsia"/>
                <w:color w:val="auto"/>
              </w:rPr>
            </w:pPr>
            <w:r>
              <w:rPr>
                <w:rFonts w:eastAsia="" w:cs="Arial" w:ascii="Arial" w:hAnsi="Arial" w:eastAsiaTheme="minorEastAsia"/>
                <w:color w:val="auto"/>
                <w:sz w:val="20"/>
                <w:szCs w:val="20"/>
              </w:rPr>
              <w:t>wskazać sposoby zapobiegania zagrożeniom życia i zdrowia w miejscu pracy w handlu.</w:t>
            </w:r>
          </w:p>
        </w:tc>
        <w:tc>
          <w:tcPr>
            <w:tcW w:w="3702" w:type="dxa"/>
            <w:gridSpan w:val="2"/>
            <w:tcBorders/>
            <w:shd w:fill="auto" w:val="clear"/>
          </w:tcPr>
          <w:p>
            <w:pPr>
              <w:pStyle w:val="ListParagraph"/>
              <w:numPr>
                <w:ilvl w:val="0"/>
                <w:numId w:val="26"/>
              </w:numPr>
              <w:rPr>
                <w:rFonts w:ascii="Arial" w:hAnsi="Arial" w:eastAsia="Times New Roman" w:cs="Arial"/>
                <w:color w:val="000000"/>
                <w:sz w:val="20"/>
                <w:szCs w:val="20"/>
              </w:rPr>
            </w:pPr>
            <w:r>
              <w:rPr>
                <w:rFonts w:eastAsia="" w:cs="Arial" w:ascii="Arial" w:hAnsi="Arial" w:eastAsiaTheme="minorEastAsia"/>
                <w:color w:val="auto"/>
                <w:sz w:val="20"/>
                <w:szCs w:val="20"/>
              </w:rPr>
              <w:t>dobrać występujące na stanowisku pracy czynniki środowiska pracy do czynników fizycznych, chemicznych, biologicznych lub psychofizycznych oraz podać inne ich przykłady,</w:t>
            </w:r>
          </w:p>
          <w:p>
            <w:pPr>
              <w:pStyle w:val="ListParagraph"/>
              <w:numPr>
                <w:ilvl w:val="0"/>
                <w:numId w:val="26"/>
              </w:numPr>
              <w:rPr>
                <w:rFonts w:ascii="Arial" w:hAnsi="Arial" w:eastAsia="Times New Roman" w:cs="Arial"/>
                <w:color w:val="000000"/>
                <w:sz w:val="20"/>
                <w:szCs w:val="20"/>
              </w:rPr>
            </w:pPr>
            <w:r>
              <w:rPr>
                <w:rFonts w:eastAsia="" w:cs="Arial" w:ascii="Arial" w:hAnsi="Arial" w:eastAsiaTheme="minorEastAsia"/>
                <w:color w:val="auto"/>
                <w:sz w:val="20"/>
                <w:szCs w:val="20"/>
              </w:rPr>
              <w:t>wymienić skutki oddziaływania hałasu na organizm człowieka,</w:t>
            </w:r>
          </w:p>
          <w:p>
            <w:pPr>
              <w:pStyle w:val="ListParagraph"/>
              <w:numPr>
                <w:ilvl w:val="0"/>
                <w:numId w:val="26"/>
              </w:numPr>
              <w:rPr>
                <w:rFonts w:ascii="Arial" w:hAnsi="Arial" w:eastAsia="Times New Roman" w:cs="Arial"/>
                <w:color w:val="000000"/>
                <w:sz w:val="20"/>
                <w:szCs w:val="20"/>
              </w:rPr>
            </w:pPr>
            <w:r>
              <w:rPr>
                <w:rFonts w:eastAsia="" w:cs="Arial" w:ascii="Arial" w:hAnsi="Arial" w:eastAsiaTheme="minorEastAsia"/>
                <w:color w:val="auto"/>
                <w:sz w:val="20"/>
                <w:szCs w:val="20"/>
              </w:rPr>
              <w:t>wyjaśnić pojęcia mikroklimat umiarkowany, gorący i zimny,</w:t>
            </w:r>
          </w:p>
          <w:p>
            <w:pPr>
              <w:pStyle w:val="ListParagraph"/>
              <w:numPr>
                <w:ilvl w:val="0"/>
                <w:numId w:val="26"/>
              </w:numPr>
              <w:rPr>
                <w:rFonts w:ascii="Arial" w:hAnsi="Arial" w:eastAsia="Times New Roman" w:cs="Arial"/>
                <w:color w:val="000000"/>
                <w:sz w:val="20"/>
                <w:szCs w:val="20"/>
              </w:rPr>
            </w:pPr>
            <w:r>
              <w:rPr>
                <w:rFonts w:eastAsia="" w:cs="Arial" w:ascii="Arial" w:hAnsi="Arial" w:eastAsiaTheme="minorEastAsia"/>
                <w:color w:val="auto"/>
                <w:sz w:val="20"/>
                <w:szCs w:val="20"/>
              </w:rPr>
              <w:t>wymienić czynniki niebezpieczne w środowisku pracy w handlu,</w:t>
            </w:r>
          </w:p>
          <w:p>
            <w:pPr>
              <w:pStyle w:val="ListParagraph"/>
              <w:numPr>
                <w:ilvl w:val="0"/>
                <w:numId w:val="26"/>
              </w:numPr>
              <w:rPr>
                <w:rFonts w:ascii="Arial" w:hAnsi="Arial" w:eastAsia="Times New Roman" w:cs="Arial"/>
                <w:color w:val="000000"/>
                <w:sz w:val="20"/>
                <w:szCs w:val="20"/>
              </w:rPr>
            </w:pPr>
            <w:r>
              <w:rPr>
                <w:rFonts w:eastAsia="" w:cs="Arial" w:ascii="Arial" w:hAnsi="Arial" w:eastAsiaTheme="minorEastAsia"/>
                <w:color w:val="auto"/>
                <w:sz w:val="20"/>
                <w:szCs w:val="20"/>
              </w:rPr>
              <w:t>zidentyfikować czynniki szkodliwe dla zdrowia występujące w środowisku pracy handlowca,</w:t>
            </w:r>
          </w:p>
          <w:p>
            <w:pPr>
              <w:pStyle w:val="ListParagraph"/>
              <w:numPr>
                <w:ilvl w:val="0"/>
                <w:numId w:val="26"/>
              </w:numPr>
              <w:rPr>
                <w:rFonts w:ascii="Arial" w:hAnsi="Arial" w:eastAsia="Times New Roman" w:cs="Arial"/>
                <w:color w:val="000000"/>
                <w:sz w:val="20"/>
                <w:szCs w:val="20"/>
              </w:rPr>
            </w:pPr>
            <w:r>
              <w:rPr>
                <w:rFonts w:eastAsia="" w:cs="Arial" w:ascii="Arial" w:hAnsi="Arial" w:eastAsiaTheme="minorEastAsia"/>
                <w:color w:val="auto"/>
                <w:sz w:val="20"/>
                <w:szCs w:val="20"/>
              </w:rPr>
              <w:t>podać przykłady czynników fizycznych, chemicznych, biologicznych lub psychofizycznych.</w:t>
            </w:r>
          </w:p>
        </w:tc>
        <w:tc>
          <w:tcPr>
            <w:tcW w:w="130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857" w:type="dxa"/>
            <w:vMerge w:val="restart"/>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220" w:type="dxa"/>
            <w:tcBorders/>
            <w:shd w:fill="auto" w:val="clear"/>
          </w:tcPr>
          <w:p>
            <w:pPr>
              <w:pStyle w:val="ListParagraph"/>
              <w:numPr>
                <w:ilvl w:val="0"/>
                <w:numId w:val="47"/>
              </w:numPr>
              <w:tabs>
                <w:tab w:val="left" w:pos="313" w:leader="none"/>
              </w:tabs>
              <w:ind w:left="360" w:right="-90" w:hanging="360"/>
              <w:rPr>
                <w:rFonts w:ascii="Arial" w:hAnsi="Arial" w:eastAsia="Times New Roman" w:cs="Arial"/>
                <w:color w:val="000000"/>
                <w:sz w:val="20"/>
                <w:szCs w:val="20"/>
              </w:rPr>
            </w:pPr>
            <w:r>
              <w:rPr>
                <w:rFonts w:eastAsia="" w:cs="Arial" w:ascii="Arial" w:hAnsi="Arial" w:eastAsiaTheme="minorEastAsia"/>
                <w:color w:val="auto"/>
                <w:sz w:val="20"/>
                <w:szCs w:val="20"/>
              </w:rPr>
              <w:t>Zagrożenia mechaniczne i elektryczne.</w:t>
            </w:r>
          </w:p>
          <w:p>
            <w:pPr>
              <w:pStyle w:val="Normal"/>
              <w:tabs>
                <w:tab w:val="left" w:pos="313" w:leader="none"/>
              </w:tabs>
              <w:spacing w:before="0" w:after="0"/>
              <w:ind w:left="28" w:right="-90" w:hanging="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993"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04" w:type="dxa"/>
            <w:tcBorders/>
            <w:shd w:fill="auto" w:val="clear"/>
          </w:tcPr>
          <w:p>
            <w:pPr>
              <w:pStyle w:val="ListParagraph"/>
              <w:numPr>
                <w:ilvl w:val="0"/>
                <w:numId w:val="29"/>
              </w:numPr>
              <w:rPr>
                <w:rFonts w:ascii="Arial" w:hAnsi="Arial" w:eastAsia="Times New Roman" w:cs="Arial"/>
                <w:color w:val="000000"/>
                <w:sz w:val="20"/>
                <w:szCs w:val="20"/>
              </w:rPr>
            </w:pPr>
            <w:r>
              <w:rPr>
                <w:rFonts w:eastAsia="" w:cs="Arial" w:ascii="Arial" w:hAnsi="Arial" w:eastAsiaTheme="minorEastAsia"/>
                <w:color w:val="auto"/>
                <w:sz w:val="20"/>
                <w:szCs w:val="20"/>
              </w:rPr>
              <w:t>wymienić źródła i rodzaje zagrożeń mechanicznych oraz elektrycznych występujących w środowisku pracy w handlu,</w:t>
            </w:r>
          </w:p>
          <w:p>
            <w:pPr>
              <w:pStyle w:val="ListParagraph"/>
              <w:numPr>
                <w:ilvl w:val="0"/>
                <w:numId w:val="29"/>
              </w:numPr>
              <w:rPr>
                <w:rFonts w:ascii="Arial" w:hAnsi="Arial" w:eastAsia="Times New Roman" w:cs="Arial"/>
                <w:color w:val="000000"/>
                <w:sz w:val="20"/>
                <w:szCs w:val="20"/>
              </w:rPr>
            </w:pPr>
            <w:r>
              <w:rPr>
                <w:rFonts w:eastAsia="" w:cs="Arial" w:ascii="Arial" w:hAnsi="Arial" w:eastAsiaTheme="minorEastAsia"/>
                <w:color w:val="auto"/>
                <w:sz w:val="20"/>
                <w:szCs w:val="20"/>
              </w:rPr>
              <w:t>propagować zasady bezpiecznej pracy z urządzeniami mechanicznymi i elektrycznymi.</w:t>
            </w:r>
          </w:p>
        </w:tc>
        <w:tc>
          <w:tcPr>
            <w:tcW w:w="3702" w:type="dxa"/>
            <w:gridSpan w:val="2"/>
            <w:tcBorders/>
            <w:shd w:fill="auto" w:val="clear"/>
          </w:tcPr>
          <w:p>
            <w:pPr>
              <w:pStyle w:val="ListParagraph"/>
              <w:numPr>
                <w:ilvl w:val="0"/>
                <w:numId w:val="28"/>
              </w:numPr>
              <w:rPr>
                <w:rFonts w:ascii="Arial" w:hAnsi="Arial" w:eastAsia="Times New Roman" w:cs="Arial"/>
                <w:color w:val="000000"/>
                <w:sz w:val="20"/>
                <w:szCs w:val="20"/>
              </w:rPr>
            </w:pPr>
            <w:r>
              <w:rPr>
                <w:rFonts w:eastAsia="" w:cs="Arial" w:ascii="Arial" w:hAnsi="Arial" w:eastAsiaTheme="minorEastAsia"/>
                <w:color w:val="auto"/>
                <w:sz w:val="20"/>
                <w:szCs w:val="20"/>
              </w:rPr>
              <w:t>omówić źródła i rodzaje zagrożeń mechanicznych i elektrycznych występujących w środowisku pracy w handlu,</w:t>
            </w:r>
          </w:p>
          <w:p>
            <w:pPr>
              <w:pStyle w:val="ListParagraph"/>
              <w:numPr>
                <w:ilvl w:val="0"/>
                <w:numId w:val="28"/>
              </w:numPr>
              <w:rPr>
                <w:rFonts w:ascii="Arial" w:hAnsi="Arial" w:eastAsia="Times New Roman" w:cs="Arial"/>
                <w:color w:val="000000"/>
                <w:sz w:val="20"/>
                <w:szCs w:val="20"/>
              </w:rPr>
            </w:pPr>
            <w:r>
              <w:rPr>
                <w:rFonts w:eastAsia="" w:cs="Arial" w:ascii="Arial" w:hAnsi="Arial" w:eastAsiaTheme="minorEastAsia"/>
                <w:color w:val="auto"/>
                <w:sz w:val="20"/>
                <w:szCs w:val="20"/>
              </w:rPr>
              <w:t>użytkować urządzenia mechaniczne i elektryczne zgodnie z zasadami bhp.</w:t>
            </w:r>
          </w:p>
        </w:tc>
        <w:tc>
          <w:tcPr>
            <w:tcW w:w="130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857"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220" w:type="dxa"/>
            <w:tcBorders/>
            <w:shd w:fill="auto" w:val="clear"/>
          </w:tcPr>
          <w:p>
            <w:pPr>
              <w:pStyle w:val="ListParagraph"/>
              <w:numPr>
                <w:ilvl w:val="0"/>
                <w:numId w:val="47"/>
              </w:numPr>
              <w:tabs>
                <w:tab w:val="left" w:pos="313" w:leader="none"/>
              </w:tabs>
              <w:ind w:left="360" w:right="-90" w:hanging="360"/>
              <w:rPr>
                <w:rFonts w:ascii="Arial" w:hAnsi="Arial" w:eastAsia="Times New Roman" w:cs="Arial"/>
                <w:color w:val="000000"/>
                <w:sz w:val="20"/>
                <w:szCs w:val="20"/>
              </w:rPr>
            </w:pPr>
            <w:r>
              <w:rPr>
                <w:rFonts w:eastAsia="" w:cs="Arial" w:ascii="Arial" w:hAnsi="Arial" w:eastAsiaTheme="minorEastAsia"/>
                <w:color w:val="auto"/>
                <w:sz w:val="20"/>
                <w:szCs w:val="20"/>
              </w:rPr>
              <w:t>Hałas w środowisku pracy.</w:t>
            </w:r>
          </w:p>
        </w:tc>
        <w:tc>
          <w:tcPr>
            <w:tcW w:w="993"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04" w:type="dxa"/>
            <w:tcBorders/>
            <w:shd w:fill="auto" w:val="clear"/>
          </w:tcPr>
          <w:p>
            <w:pPr>
              <w:pStyle w:val="ListParagraph"/>
              <w:numPr>
                <w:ilvl w:val="0"/>
                <w:numId w:val="30"/>
              </w:numPr>
              <w:rPr>
                <w:rFonts w:ascii="Arial" w:hAnsi="Arial" w:eastAsia="Times New Roman" w:cs="Arial"/>
                <w:color w:val="000000"/>
                <w:sz w:val="20"/>
                <w:szCs w:val="20"/>
              </w:rPr>
            </w:pPr>
            <w:r>
              <w:rPr>
                <w:rFonts w:eastAsia="" w:cs="Arial" w:ascii="Arial" w:hAnsi="Arial" w:eastAsiaTheme="minorEastAsia"/>
                <w:color w:val="auto"/>
                <w:sz w:val="20"/>
                <w:szCs w:val="20"/>
              </w:rPr>
              <w:t>wyjaśnić, czym jest hałas,</w:t>
            </w:r>
          </w:p>
          <w:p>
            <w:pPr>
              <w:pStyle w:val="ListParagraph"/>
              <w:numPr>
                <w:ilvl w:val="0"/>
                <w:numId w:val="30"/>
              </w:numPr>
              <w:rPr>
                <w:rFonts w:ascii="Arial" w:hAnsi="Arial" w:eastAsia="Times New Roman" w:cs="Arial"/>
                <w:color w:val="000000"/>
                <w:sz w:val="20"/>
                <w:szCs w:val="20"/>
              </w:rPr>
            </w:pPr>
            <w:r>
              <w:rPr>
                <w:rFonts w:eastAsia="" w:cs="Arial" w:ascii="Arial" w:hAnsi="Arial" w:eastAsiaTheme="minorEastAsia"/>
                <w:color w:val="auto"/>
                <w:sz w:val="20"/>
                <w:szCs w:val="20"/>
              </w:rPr>
              <w:t>wymienić źródła hałasu występujące w środowisku pracy sprzedawcy,</w:t>
            </w:r>
          </w:p>
          <w:p>
            <w:pPr>
              <w:pStyle w:val="ListParagraph"/>
              <w:numPr>
                <w:ilvl w:val="0"/>
                <w:numId w:val="30"/>
              </w:numPr>
              <w:rPr>
                <w:rFonts w:ascii="Arial" w:hAnsi="Arial" w:eastAsia="Times New Roman" w:cs="Arial"/>
                <w:color w:val="000000"/>
                <w:sz w:val="20"/>
                <w:szCs w:val="20"/>
              </w:rPr>
            </w:pPr>
            <w:r>
              <w:rPr>
                <w:rFonts w:eastAsia="" w:cs="Arial" w:ascii="Arial" w:hAnsi="Arial" w:eastAsiaTheme="minorEastAsia"/>
                <w:color w:val="auto"/>
                <w:sz w:val="20"/>
                <w:szCs w:val="20"/>
              </w:rPr>
              <w:t>użytkować urządzenia tak, by nie generowały nadmiernego hałasu zgodnie z instrukcją obsługi i zasadami bhp.</w:t>
            </w:r>
          </w:p>
        </w:tc>
        <w:tc>
          <w:tcPr>
            <w:tcW w:w="3702" w:type="dxa"/>
            <w:gridSpan w:val="2"/>
            <w:tcBorders/>
            <w:shd w:fill="auto" w:val="clear"/>
          </w:tcPr>
          <w:p>
            <w:pPr>
              <w:pStyle w:val="ListParagraph"/>
              <w:numPr>
                <w:ilvl w:val="0"/>
                <w:numId w:val="31"/>
              </w:numPr>
              <w:rPr>
                <w:rFonts w:ascii="Arial" w:hAnsi="Arial" w:eastAsia="Times New Roman" w:cs="Arial"/>
                <w:color w:val="000000"/>
                <w:sz w:val="20"/>
                <w:szCs w:val="20"/>
              </w:rPr>
            </w:pPr>
            <w:r>
              <w:rPr>
                <w:rFonts w:eastAsia="" w:cs="Arial" w:ascii="Arial" w:hAnsi="Arial" w:eastAsiaTheme="minorEastAsia"/>
                <w:color w:val="auto"/>
                <w:sz w:val="20"/>
                <w:szCs w:val="20"/>
              </w:rPr>
              <w:t>wymienić skutki oddziaływania hałasu na organizm człowieka,</w:t>
            </w:r>
          </w:p>
          <w:p>
            <w:pPr>
              <w:pStyle w:val="ListParagraph"/>
              <w:numPr>
                <w:ilvl w:val="0"/>
                <w:numId w:val="30"/>
              </w:numPr>
              <w:rPr>
                <w:rFonts w:ascii="Arial" w:hAnsi="Arial" w:eastAsia="Times New Roman" w:cs="Arial"/>
                <w:color w:val="000000"/>
                <w:sz w:val="20"/>
                <w:szCs w:val="20"/>
              </w:rPr>
            </w:pPr>
            <w:r>
              <w:rPr>
                <w:rFonts w:eastAsia="" w:cs="Arial" w:ascii="Arial" w:hAnsi="Arial" w:eastAsiaTheme="minorEastAsia"/>
                <w:color w:val="auto"/>
                <w:sz w:val="20"/>
                <w:szCs w:val="20"/>
              </w:rPr>
              <w:t>określić rodzaje hałasu,</w:t>
            </w:r>
          </w:p>
          <w:p>
            <w:pPr>
              <w:pStyle w:val="ListParagraph"/>
              <w:numPr>
                <w:ilvl w:val="0"/>
                <w:numId w:val="30"/>
              </w:numPr>
              <w:rPr>
                <w:rFonts w:ascii="Arial" w:hAnsi="Arial" w:eastAsia="Times New Roman" w:cs="Arial"/>
                <w:color w:val="000000"/>
                <w:sz w:val="20"/>
                <w:szCs w:val="20"/>
              </w:rPr>
            </w:pPr>
            <w:r>
              <w:rPr>
                <w:rFonts w:eastAsia="" w:cs="Arial" w:ascii="Arial" w:hAnsi="Arial" w:eastAsiaTheme="minorEastAsia"/>
                <w:color w:val="auto"/>
                <w:sz w:val="20"/>
                <w:szCs w:val="20"/>
              </w:rPr>
              <w:t>wskazać normy dotyczące dopuszczalnych wartości hałasu.</w:t>
            </w:r>
          </w:p>
        </w:tc>
        <w:tc>
          <w:tcPr>
            <w:tcW w:w="130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857"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220" w:type="dxa"/>
            <w:tcBorders/>
            <w:shd w:fill="auto" w:val="clear"/>
          </w:tcPr>
          <w:p>
            <w:pPr>
              <w:pStyle w:val="ListParagraph"/>
              <w:numPr>
                <w:ilvl w:val="0"/>
                <w:numId w:val="47"/>
              </w:numPr>
              <w:tabs>
                <w:tab w:val="left" w:pos="313" w:leader="none"/>
              </w:tabs>
              <w:ind w:left="360" w:right="-90" w:hanging="360"/>
              <w:rPr>
                <w:rFonts w:ascii="Arial" w:hAnsi="Arial" w:eastAsia="Times New Roman" w:cs="Arial"/>
                <w:color w:val="000000"/>
                <w:sz w:val="20"/>
                <w:szCs w:val="20"/>
              </w:rPr>
            </w:pPr>
            <w:r>
              <w:rPr>
                <w:rFonts w:eastAsia="" w:cs="Arial" w:ascii="Arial" w:hAnsi="Arial" w:eastAsiaTheme="minorEastAsia"/>
                <w:color w:val="auto"/>
                <w:sz w:val="20"/>
                <w:szCs w:val="20"/>
              </w:rPr>
              <w:t>Mikroklimat.</w:t>
            </w:r>
          </w:p>
        </w:tc>
        <w:tc>
          <w:tcPr>
            <w:tcW w:w="993"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04" w:type="dxa"/>
            <w:tcBorders/>
            <w:shd w:fill="auto" w:val="clear"/>
          </w:tcPr>
          <w:p>
            <w:pPr>
              <w:pStyle w:val="ListParagraph"/>
              <w:numPr>
                <w:ilvl w:val="0"/>
                <w:numId w:val="32"/>
              </w:numPr>
              <w:rPr>
                <w:rFonts w:ascii="Arial" w:hAnsi="Arial" w:eastAsia="Times New Roman" w:cs="Arial"/>
                <w:color w:val="000000"/>
                <w:sz w:val="20"/>
                <w:szCs w:val="20"/>
              </w:rPr>
            </w:pPr>
            <w:r>
              <w:rPr>
                <w:rFonts w:eastAsia="" w:cs="Arial" w:ascii="Arial" w:hAnsi="Arial" w:eastAsiaTheme="minorEastAsia"/>
                <w:color w:val="auto"/>
                <w:sz w:val="20"/>
                <w:szCs w:val="20"/>
              </w:rPr>
              <w:t>wyjaśnić pojęcie mikroklimat,</w:t>
            </w:r>
          </w:p>
          <w:p>
            <w:pPr>
              <w:pStyle w:val="ListParagraph"/>
              <w:numPr>
                <w:ilvl w:val="0"/>
                <w:numId w:val="32"/>
              </w:numPr>
              <w:rPr>
                <w:rFonts w:ascii="Arial" w:hAnsi="Arial" w:eastAsia="Times New Roman" w:cs="Arial"/>
                <w:color w:val="000000"/>
                <w:sz w:val="20"/>
                <w:szCs w:val="20"/>
              </w:rPr>
            </w:pPr>
            <w:r>
              <w:rPr>
                <w:rFonts w:eastAsia="" w:cs="Arial" w:ascii="Arial" w:hAnsi="Arial" w:eastAsiaTheme="minorEastAsia"/>
                <w:color w:val="auto"/>
                <w:sz w:val="20"/>
                <w:szCs w:val="20"/>
              </w:rPr>
              <w:t>wyjaśnić pojęcia mikroklimat umiarkowany, gorący i zimny.</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02" w:type="dxa"/>
            <w:gridSpan w:val="2"/>
            <w:tcBorders/>
            <w:shd w:fill="auto" w:val="clear"/>
          </w:tcPr>
          <w:p>
            <w:pPr>
              <w:pStyle w:val="ListParagraph"/>
              <w:numPr>
                <w:ilvl w:val="0"/>
                <w:numId w:val="32"/>
              </w:numPr>
              <w:rPr>
                <w:rFonts w:ascii="Arial" w:hAnsi="Arial" w:eastAsia="Times New Roman" w:cs="Arial"/>
                <w:color w:val="000000"/>
                <w:sz w:val="20"/>
                <w:szCs w:val="20"/>
              </w:rPr>
            </w:pPr>
            <w:r>
              <w:rPr>
                <w:rFonts w:eastAsia="" w:cs="Arial" w:ascii="Arial" w:hAnsi="Arial" w:eastAsiaTheme="minorEastAsia"/>
                <w:color w:val="auto"/>
                <w:sz w:val="20"/>
                <w:szCs w:val="20"/>
              </w:rPr>
              <w:t>wymienić skutki obciążenia termicznego w mikroklimacie gorącym i zimnym,</w:t>
            </w:r>
          </w:p>
          <w:p>
            <w:pPr>
              <w:pStyle w:val="ListParagraph"/>
              <w:numPr>
                <w:ilvl w:val="0"/>
                <w:numId w:val="32"/>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wskazać normy dotyczące optymalnych warunków cieplnych </w:t>
              <w:br/>
              <w:t>w pomieszczeniach pracy.</w:t>
            </w:r>
          </w:p>
        </w:tc>
        <w:tc>
          <w:tcPr>
            <w:tcW w:w="130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857"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220" w:type="dxa"/>
            <w:tcBorders/>
            <w:shd w:fill="auto" w:val="clear"/>
          </w:tcPr>
          <w:p>
            <w:pPr>
              <w:pStyle w:val="ListParagraph"/>
              <w:numPr>
                <w:ilvl w:val="0"/>
                <w:numId w:val="47"/>
              </w:numPr>
              <w:tabs>
                <w:tab w:val="left" w:pos="313" w:leader="none"/>
              </w:tabs>
              <w:ind w:left="360" w:right="-90" w:hanging="360"/>
              <w:rPr>
                <w:rFonts w:ascii="Arial" w:hAnsi="Arial" w:eastAsia="Times New Roman" w:cs="Arial"/>
                <w:color w:val="000000"/>
                <w:sz w:val="20"/>
                <w:szCs w:val="20"/>
              </w:rPr>
            </w:pPr>
            <w:r>
              <w:rPr>
                <w:rFonts w:eastAsia="" w:cs="Arial" w:ascii="Arial" w:hAnsi="Arial" w:eastAsiaTheme="minorEastAsia"/>
                <w:color w:val="auto"/>
                <w:sz w:val="20"/>
                <w:szCs w:val="20"/>
              </w:rPr>
              <w:t>Oświetlenie i promieniowanie na stanowisku pracy.</w:t>
            </w:r>
          </w:p>
        </w:tc>
        <w:tc>
          <w:tcPr>
            <w:tcW w:w="993"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04" w:type="dxa"/>
            <w:tcBorders/>
            <w:shd w:fill="auto" w:val="clear"/>
          </w:tcPr>
          <w:p>
            <w:pPr>
              <w:pStyle w:val="ListParagraph"/>
              <w:numPr>
                <w:ilvl w:val="0"/>
                <w:numId w:val="33"/>
              </w:numPr>
              <w:rPr>
                <w:rFonts w:ascii="Arial" w:hAnsi="Arial" w:eastAsia="Times New Roman" w:cs="Arial"/>
                <w:color w:val="000000"/>
                <w:sz w:val="20"/>
                <w:szCs w:val="20"/>
              </w:rPr>
            </w:pPr>
            <w:r>
              <w:rPr>
                <w:rFonts w:eastAsia="" w:cs="Arial" w:ascii="Arial" w:hAnsi="Arial" w:eastAsiaTheme="minorEastAsia"/>
                <w:color w:val="auto"/>
                <w:sz w:val="20"/>
                <w:szCs w:val="20"/>
              </w:rPr>
              <w:t>wyjaśnić pojęcia oświetlenie, promieniowanie,</w:t>
            </w:r>
          </w:p>
          <w:p>
            <w:pPr>
              <w:pStyle w:val="ListParagraph"/>
              <w:numPr>
                <w:ilvl w:val="0"/>
                <w:numId w:val="33"/>
              </w:numPr>
              <w:rPr>
                <w:rFonts w:ascii="Arial" w:hAnsi="Arial" w:eastAsia="Times New Roman" w:cs="Arial"/>
                <w:color w:val="000000"/>
                <w:sz w:val="20"/>
                <w:szCs w:val="20"/>
              </w:rPr>
            </w:pPr>
            <w:r>
              <w:rPr>
                <w:rFonts w:eastAsia="" w:cs="Arial" w:ascii="Arial" w:hAnsi="Arial" w:eastAsiaTheme="minorEastAsia"/>
                <w:color w:val="auto"/>
                <w:sz w:val="20"/>
                <w:szCs w:val="20"/>
              </w:rPr>
              <w:t>wymienić korzyści wynikające ze stosowania prawidłowego oświetlenia na stanowisku pracy sprzedawcy,</w:t>
            </w:r>
          </w:p>
          <w:p>
            <w:pPr>
              <w:pStyle w:val="ListParagraph"/>
              <w:numPr>
                <w:ilvl w:val="0"/>
                <w:numId w:val="33"/>
              </w:numPr>
              <w:rPr>
                <w:rFonts w:ascii="Arial" w:hAnsi="Arial" w:eastAsia="Times New Roman" w:cs="Arial"/>
                <w:color w:val="000000"/>
                <w:sz w:val="20"/>
                <w:szCs w:val="20"/>
              </w:rPr>
            </w:pPr>
            <w:r>
              <w:rPr>
                <w:rFonts w:eastAsia="" w:cs="Arial" w:ascii="Arial" w:hAnsi="Arial" w:eastAsiaTheme="minorEastAsia"/>
                <w:color w:val="auto"/>
                <w:sz w:val="20"/>
                <w:szCs w:val="20"/>
              </w:rPr>
              <w:t>podać przykłady negatywnych skutków niewłaściwego oświetlenia stanowiska pracy na organizm człowieka,</w:t>
            </w:r>
          </w:p>
          <w:p>
            <w:pPr>
              <w:pStyle w:val="ListParagraph"/>
              <w:numPr>
                <w:ilvl w:val="0"/>
                <w:numId w:val="33"/>
              </w:numPr>
              <w:rPr>
                <w:rFonts w:ascii="Arial" w:hAnsi="Arial" w:eastAsia="Times New Roman" w:cs="Arial"/>
                <w:color w:val="000000"/>
                <w:sz w:val="20"/>
                <w:szCs w:val="20"/>
              </w:rPr>
            </w:pPr>
            <w:r>
              <w:rPr>
                <w:rFonts w:eastAsia="" w:cs="Arial" w:ascii="Arial" w:hAnsi="Arial" w:eastAsiaTheme="minorEastAsia"/>
                <w:color w:val="auto"/>
                <w:sz w:val="20"/>
                <w:szCs w:val="20"/>
              </w:rPr>
              <w:t>określić wpływ promieniowania na organizm ludzki.</w:t>
            </w:r>
          </w:p>
        </w:tc>
        <w:tc>
          <w:tcPr>
            <w:tcW w:w="3702" w:type="dxa"/>
            <w:gridSpan w:val="2"/>
            <w:tcBorders/>
            <w:shd w:fill="auto" w:val="clear"/>
          </w:tcPr>
          <w:p>
            <w:pPr>
              <w:pStyle w:val="ListParagraph"/>
              <w:numPr>
                <w:ilvl w:val="0"/>
                <w:numId w:val="34"/>
              </w:numPr>
              <w:rPr>
                <w:rFonts w:ascii="Arial" w:hAnsi="Arial" w:eastAsia="Times New Roman" w:cs="Arial"/>
                <w:color w:val="000000"/>
                <w:sz w:val="20"/>
                <w:szCs w:val="20"/>
              </w:rPr>
            </w:pPr>
            <w:r>
              <w:rPr>
                <w:rFonts w:eastAsia="" w:cs="Arial" w:ascii="Arial" w:hAnsi="Arial" w:eastAsiaTheme="minorEastAsia"/>
                <w:color w:val="auto"/>
                <w:sz w:val="20"/>
                <w:szCs w:val="20"/>
              </w:rPr>
              <w:t>wskazać na podstawowe zasady oświetlenia stanowiska pracy sprzedawcy,</w:t>
            </w:r>
          </w:p>
          <w:p>
            <w:pPr>
              <w:pStyle w:val="ListParagraph"/>
              <w:numPr>
                <w:ilvl w:val="0"/>
                <w:numId w:val="34"/>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wskazać przepisy określające poprawność oświetlenia pomieszczeń oraz stanowisk pracy </w:t>
              <w:br/>
              <w:t>w odniesieniu do obowiązujących norm,</w:t>
            </w:r>
          </w:p>
          <w:p>
            <w:pPr>
              <w:pStyle w:val="ListParagraph"/>
              <w:numPr>
                <w:ilvl w:val="0"/>
                <w:numId w:val="34"/>
              </w:numPr>
              <w:rPr>
                <w:rFonts w:ascii="Arial" w:hAnsi="Arial" w:eastAsia="Times New Roman" w:cs="Arial"/>
                <w:color w:val="000000"/>
                <w:sz w:val="20"/>
                <w:szCs w:val="20"/>
              </w:rPr>
            </w:pPr>
            <w:r>
              <w:rPr>
                <w:rFonts w:eastAsia="" w:cs="Arial" w:ascii="Arial" w:hAnsi="Arial" w:eastAsiaTheme="minorEastAsia"/>
                <w:color w:val="auto"/>
                <w:sz w:val="20"/>
                <w:szCs w:val="20"/>
              </w:rPr>
              <w:t>wskazać długotrwałe konsekwencje oddziaływania promieniowania na organizm ludzki.</w:t>
            </w:r>
          </w:p>
        </w:tc>
        <w:tc>
          <w:tcPr>
            <w:tcW w:w="130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857" w:type="dxa"/>
            <w:vMerge w:val="restart"/>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220" w:type="dxa"/>
            <w:tcBorders/>
            <w:shd w:fill="auto" w:val="clear"/>
          </w:tcPr>
          <w:p>
            <w:pPr>
              <w:pStyle w:val="ListParagraph"/>
              <w:numPr>
                <w:ilvl w:val="0"/>
                <w:numId w:val="47"/>
              </w:numPr>
              <w:tabs>
                <w:tab w:val="left" w:pos="313" w:leader="none"/>
              </w:tabs>
              <w:ind w:left="360" w:right="-90" w:hanging="360"/>
              <w:rPr>
                <w:rFonts w:ascii="Arial" w:hAnsi="Arial" w:eastAsia="Times New Roman" w:cs="Arial"/>
                <w:color w:val="000000"/>
                <w:sz w:val="20"/>
                <w:szCs w:val="20"/>
              </w:rPr>
            </w:pPr>
            <w:r>
              <w:rPr>
                <w:rFonts w:eastAsia="" w:cs="Arial" w:ascii="Arial" w:hAnsi="Arial" w:eastAsiaTheme="minorEastAsia"/>
                <w:color w:val="auto"/>
                <w:sz w:val="20"/>
                <w:szCs w:val="20"/>
              </w:rPr>
              <w:t>Zagrożenia czynnikami chemicznymi.</w:t>
            </w:r>
          </w:p>
        </w:tc>
        <w:tc>
          <w:tcPr>
            <w:tcW w:w="993"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04" w:type="dxa"/>
            <w:tcBorders/>
            <w:shd w:fill="auto" w:val="clear"/>
          </w:tcPr>
          <w:p>
            <w:pPr>
              <w:pStyle w:val="ListParagraph"/>
              <w:numPr>
                <w:ilvl w:val="0"/>
                <w:numId w:val="35"/>
              </w:numPr>
              <w:rPr>
                <w:rFonts w:ascii="Arial" w:hAnsi="Arial" w:eastAsia="Times New Roman" w:cs="Arial"/>
                <w:color w:val="000000"/>
                <w:sz w:val="20"/>
                <w:szCs w:val="20"/>
              </w:rPr>
            </w:pPr>
            <w:r>
              <w:rPr>
                <w:rFonts w:eastAsia="" w:cs="Arial" w:ascii="Arial" w:hAnsi="Arial" w:eastAsiaTheme="minorEastAsia"/>
                <w:color w:val="auto"/>
                <w:sz w:val="20"/>
                <w:szCs w:val="20"/>
              </w:rPr>
              <w:t>omówić źródła i rodzaje zagrożeń chemicznych występujących w środowisku pracy sprzedawcy,</w:t>
            </w:r>
          </w:p>
          <w:p>
            <w:pPr>
              <w:pStyle w:val="ListParagraph"/>
              <w:numPr>
                <w:ilvl w:val="0"/>
                <w:numId w:val="35"/>
              </w:numPr>
              <w:rPr>
                <w:rFonts w:ascii="Arial" w:hAnsi="Arial" w:eastAsia="Times New Roman" w:cs="Arial"/>
                <w:color w:val="000000"/>
                <w:sz w:val="20"/>
                <w:szCs w:val="20"/>
              </w:rPr>
            </w:pPr>
            <w:r>
              <w:rPr>
                <w:rFonts w:eastAsia="" w:cs="Arial" w:ascii="Arial" w:hAnsi="Arial" w:eastAsiaTheme="minorEastAsia"/>
                <w:color w:val="auto"/>
                <w:sz w:val="20"/>
                <w:szCs w:val="20"/>
              </w:rPr>
              <w:t>rozróżnić sposoby działania substancji chemicznych na organizm ludzki,</w:t>
            </w:r>
          </w:p>
          <w:p>
            <w:pPr>
              <w:pStyle w:val="ListParagraph"/>
              <w:numPr>
                <w:ilvl w:val="0"/>
                <w:numId w:val="35"/>
              </w:numPr>
              <w:rPr>
                <w:rFonts w:ascii="Arial" w:hAnsi="Arial" w:eastAsia="Times New Roman" w:cs="Arial"/>
                <w:color w:val="000000"/>
                <w:sz w:val="20"/>
                <w:szCs w:val="20"/>
              </w:rPr>
            </w:pPr>
            <w:r>
              <w:rPr>
                <w:rFonts w:eastAsia="" w:cs="Arial" w:ascii="Arial" w:hAnsi="Arial" w:eastAsiaTheme="minorEastAsia"/>
                <w:color w:val="auto"/>
                <w:sz w:val="20"/>
                <w:szCs w:val="20"/>
              </w:rPr>
              <w:t>wyjaśnić znaczenie pojęcia najwyższych dopuszczanych stężeń.</w:t>
            </w:r>
          </w:p>
        </w:tc>
        <w:tc>
          <w:tcPr>
            <w:tcW w:w="3702" w:type="dxa"/>
            <w:gridSpan w:val="2"/>
            <w:tcBorders/>
            <w:shd w:fill="auto" w:val="clear"/>
          </w:tcPr>
          <w:p>
            <w:pPr>
              <w:pStyle w:val="ListParagraph"/>
              <w:numPr>
                <w:ilvl w:val="0"/>
                <w:numId w:val="35"/>
              </w:numPr>
              <w:rPr>
                <w:rFonts w:ascii="Arial" w:hAnsi="Arial" w:eastAsia="Times New Roman" w:cs="Arial"/>
                <w:color w:val="000000"/>
                <w:sz w:val="20"/>
                <w:szCs w:val="20"/>
              </w:rPr>
            </w:pPr>
            <w:r>
              <w:rPr>
                <w:rFonts w:eastAsia="" w:cs="Arial" w:ascii="Arial" w:hAnsi="Arial" w:eastAsiaTheme="minorEastAsia"/>
                <w:color w:val="auto"/>
                <w:sz w:val="20"/>
                <w:szCs w:val="20"/>
              </w:rPr>
              <w:t>wymienić drogi wchłaniania substancji chemicznych do organizmu człowieka,</w:t>
            </w:r>
          </w:p>
          <w:p>
            <w:pPr>
              <w:pStyle w:val="ListParagraph"/>
              <w:numPr>
                <w:ilvl w:val="0"/>
                <w:numId w:val="36"/>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zidentyfikować zastosowanie kart charakterystyki substancji </w:t>
              <w:br/>
              <w:t>i preparatów niebezpiecznych.</w:t>
            </w:r>
          </w:p>
          <w:p>
            <w:pPr>
              <w:pStyle w:val="ListParagraph"/>
              <w:ind w:left="360" w:hanging="0"/>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30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857"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220" w:type="dxa"/>
            <w:tcBorders/>
            <w:shd w:fill="auto" w:val="clear"/>
          </w:tcPr>
          <w:p>
            <w:pPr>
              <w:pStyle w:val="ListParagraph"/>
              <w:numPr>
                <w:ilvl w:val="0"/>
                <w:numId w:val="47"/>
              </w:numPr>
              <w:tabs>
                <w:tab w:val="left" w:pos="313" w:leader="none"/>
              </w:tabs>
              <w:ind w:left="360" w:right="-90" w:hanging="360"/>
              <w:rPr>
                <w:rFonts w:ascii="Arial" w:hAnsi="Arial" w:eastAsia="Times New Roman" w:cs="Arial"/>
                <w:color w:val="000000"/>
                <w:sz w:val="20"/>
                <w:szCs w:val="20"/>
              </w:rPr>
            </w:pPr>
            <w:r>
              <w:rPr>
                <w:rFonts w:eastAsia="" w:cs="Arial" w:ascii="Arial" w:hAnsi="Arial" w:eastAsiaTheme="minorEastAsia"/>
                <w:color w:val="auto"/>
                <w:sz w:val="20"/>
                <w:szCs w:val="20"/>
              </w:rPr>
              <w:t>Zagrożenia czynnikami biologicznymi.</w:t>
            </w:r>
          </w:p>
        </w:tc>
        <w:tc>
          <w:tcPr>
            <w:tcW w:w="993"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04" w:type="dxa"/>
            <w:tcBorders/>
            <w:shd w:fill="auto" w:val="clear"/>
          </w:tcPr>
          <w:p>
            <w:pPr>
              <w:pStyle w:val="ListParagraph"/>
              <w:numPr>
                <w:ilvl w:val="0"/>
                <w:numId w:val="37"/>
              </w:numPr>
              <w:rPr>
                <w:rFonts w:ascii="Arial" w:hAnsi="Arial" w:eastAsia="Times New Roman" w:cs="Arial"/>
                <w:color w:val="000000"/>
                <w:sz w:val="20"/>
                <w:szCs w:val="20"/>
              </w:rPr>
            </w:pPr>
            <w:r>
              <w:rPr>
                <w:rFonts w:eastAsia="" w:cs="Arial" w:ascii="Arial" w:hAnsi="Arial" w:eastAsiaTheme="minorEastAsia"/>
                <w:color w:val="auto"/>
                <w:sz w:val="20"/>
                <w:szCs w:val="20"/>
              </w:rPr>
              <w:t>określić źródła i rodzaje zagrożeń biologicznych występujących w środowisku pracy sprzedawcy.</w:t>
            </w:r>
          </w:p>
        </w:tc>
        <w:tc>
          <w:tcPr>
            <w:tcW w:w="3702" w:type="dxa"/>
            <w:gridSpan w:val="2"/>
            <w:tcBorders/>
            <w:shd w:fill="auto" w:val="clear"/>
          </w:tcPr>
          <w:p>
            <w:pPr>
              <w:pStyle w:val="ListParagraph"/>
              <w:numPr>
                <w:ilvl w:val="0"/>
                <w:numId w:val="170"/>
              </w:numPr>
              <w:rPr>
                <w:rFonts w:ascii="Arial" w:hAnsi="Arial" w:eastAsia="Times New Roman" w:cs="Arial"/>
                <w:color w:val="000000"/>
                <w:sz w:val="20"/>
                <w:szCs w:val="20"/>
              </w:rPr>
            </w:pPr>
            <w:r>
              <w:rPr>
                <w:rFonts w:eastAsia="" w:cs="Arial" w:ascii="Arial" w:hAnsi="Arial" w:eastAsiaTheme="minorEastAsia"/>
                <w:color w:val="auto"/>
                <w:sz w:val="20"/>
                <w:szCs w:val="20"/>
              </w:rPr>
              <w:t>określić skutki zagrożeń biologicznych w środowisku pracy sprzedawcy,</w:t>
            </w:r>
          </w:p>
          <w:p>
            <w:pPr>
              <w:pStyle w:val="ListParagraph"/>
              <w:numPr>
                <w:ilvl w:val="0"/>
                <w:numId w:val="37"/>
              </w:numPr>
              <w:rPr>
                <w:rFonts w:ascii="Arial" w:hAnsi="Arial" w:eastAsia="Times New Roman" w:cs="Arial"/>
                <w:color w:val="000000"/>
                <w:sz w:val="20"/>
                <w:szCs w:val="20"/>
              </w:rPr>
            </w:pPr>
            <w:r>
              <w:rPr>
                <w:rFonts w:eastAsia="" w:cs="Arial" w:ascii="Arial" w:hAnsi="Arial" w:eastAsiaTheme="minorEastAsia"/>
                <w:color w:val="auto"/>
                <w:sz w:val="20"/>
                <w:szCs w:val="20"/>
              </w:rPr>
              <w:t>wskazać normy określające czynniki biologiczne w pracy sprzedawcy.</w:t>
            </w:r>
          </w:p>
        </w:tc>
        <w:tc>
          <w:tcPr>
            <w:tcW w:w="130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rHeight w:val="404" w:hRule="atLeast"/>
        </w:trPr>
        <w:tc>
          <w:tcPr>
            <w:tcW w:w="1857"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220" w:type="dxa"/>
            <w:tcBorders/>
            <w:shd w:fill="auto" w:val="clear"/>
          </w:tcPr>
          <w:p>
            <w:pPr>
              <w:pStyle w:val="ListParagraph"/>
              <w:numPr>
                <w:ilvl w:val="0"/>
                <w:numId w:val="47"/>
              </w:numPr>
              <w:tabs>
                <w:tab w:val="left" w:pos="313" w:leader="none"/>
              </w:tabs>
              <w:ind w:left="360" w:right="-90" w:hanging="360"/>
              <w:rPr>
                <w:rFonts w:ascii="Arial" w:hAnsi="Arial" w:eastAsia="Times New Roman" w:cs="Arial"/>
                <w:color w:val="000000"/>
                <w:sz w:val="20"/>
                <w:szCs w:val="20"/>
              </w:rPr>
            </w:pPr>
            <w:r>
              <w:rPr>
                <w:rFonts w:eastAsia="" w:cs="Arial" w:ascii="Arial" w:hAnsi="Arial" w:eastAsiaTheme="minorEastAsia"/>
                <w:color w:val="auto"/>
                <w:sz w:val="20"/>
                <w:szCs w:val="20"/>
              </w:rPr>
              <w:t>Czynniki psychofizyczne w środowisku pracy.</w:t>
            </w:r>
          </w:p>
        </w:tc>
        <w:tc>
          <w:tcPr>
            <w:tcW w:w="993"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04" w:type="dxa"/>
            <w:tcBorders/>
            <w:shd w:fill="auto" w:val="clear"/>
          </w:tcPr>
          <w:p>
            <w:pPr>
              <w:pStyle w:val="ListParagraph"/>
              <w:numPr>
                <w:ilvl w:val="0"/>
                <w:numId w:val="38"/>
              </w:numPr>
              <w:rPr>
                <w:rFonts w:ascii="Arial" w:hAnsi="Arial" w:eastAsia="Times New Roman" w:cs="Arial"/>
                <w:color w:val="000000"/>
                <w:sz w:val="20"/>
                <w:szCs w:val="20"/>
              </w:rPr>
            </w:pPr>
            <w:r>
              <w:rPr>
                <w:rFonts w:eastAsia="" w:cs="Arial" w:ascii="Arial" w:hAnsi="Arial" w:eastAsiaTheme="minorEastAsia"/>
                <w:color w:val="auto"/>
                <w:sz w:val="20"/>
                <w:szCs w:val="20"/>
              </w:rPr>
              <w:t>zaprezentować źródła zagrożeń psychofizycznych występujących w środowisku pracy w handlu,</w:t>
            </w:r>
          </w:p>
          <w:p>
            <w:pPr>
              <w:pStyle w:val="ListParagraph"/>
              <w:numPr>
                <w:ilvl w:val="0"/>
                <w:numId w:val="38"/>
              </w:numPr>
              <w:rPr>
                <w:rFonts w:ascii="Arial" w:hAnsi="Arial" w:eastAsia="Times New Roman" w:cs="Arial"/>
                <w:color w:val="000000"/>
                <w:sz w:val="20"/>
                <w:szCs w:val="20"/>
              </w:rPr>
            </w:pPr>
            <w:r>
              <w:rPr>
                <w:rFonts w:eastAsia="" w:cs="Arial" w:ascii="Arial" w:hAnsi="Arial" w:eastAsiaTheme="minorEastAsia"/>
                <w:color w:val="auto"/>
                <w:sz w:val="20"/>
                <w:szCs w:val="20"/>
              </w:rPr>
              <w:t>wyjaśnić skutki zagrożeń psychofizycznych w środowisku pracy sprzedawcy.</w:t>
            </w:r>
          </w:p>
        </w:tc>
        <w:tc>
          <w:tcPr>
            <w:tcW w:w="3702" w:type="dxa"/>
            <w:gridSpan w:val="2"/>
            <w:tcBorders/>
            <w:shd w:fill="auto" w:val="clear"/>
          </w:tcPr>
          <w:p>
            <w:pPr>
              <w:pStyle w:val="ListParagraph"/>
              <w:numPr>
                <w:ilvl w:val="0"/>
                <w:numId w:val="39"/>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wymienić skutki zagrożeń psychofizycznych. </w:t>
            </w:r>
          </w:p>
          <w:p>
            <w:pPr>
              <w:pStyle w:val="ListParagraph"/>
              <w:ind w:left="360" w:hanging="0"/>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30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857"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III. Ergonomia w kształtowaniu warunków pracy</w:t>
            </w:r>
          </w:p>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220" w:type="dxa"/>
            <w:tcBorders/>
            <w:shd w:fill="auto" w:val="clear"/>
          </w:tcPr>
          <w:p>
            <w:pPr>
              <w:pStyle w:val="ListParagraph"/>
              <w:numPr>
                <w:ilvl w:val="0"/>
                <w:numId w:val="48"/>
              </w:numPr>
              <w:tabs>
                <w:tab w:val="left" w:pos="313" w:leader="none"/>
              </w:tabs>
              <w:ind w:left="360" w:right="-90" w:hanging="360"/>
              <w:rPr>
                <w:rFonts w:ascii="Arial" w:hAnsi="Arial" w:eastAsia="Times New Roman" w:cs="Arial"/>
                <w:color w:val="000000"/>
                <w:sz w:val="20"/>
                <w:szCs w:val="20"/>
              </w:rPr>
            </w:pPr>
            <w:r>
              <w:rPr>
                <w:rFonts w:eastAsia="" w:cs="Arial" w:ascii="Arial" w:hAnsi="Arial" w:eastAsiaTheme="minorEastAsia"/>
                <w:color w:val="auto"/>
                <w:sz w:val="20"/>
                <w:szCs w:val="20"/>
              </w:rPr>
              <w:t xml:space="preserve">Ergonomia </w:t>
              <w:br/>
              <w:t>w kształtowaniu warunków pracy sprzedawcy.</w:t>
            </w:r>
          </w:p>
          <w:p>
            <w:pPr>
              <w:pStyle w:val="Normal"/>
              <w:tabs>
                <w:tab w:val="left" w:pos="313" w:leader="none"/>
              </w:tabs>
              <w:ind w:right="-90" w:hanging="0"/>
              <w:rPr>
                <w:rFonts w:ascii="Arial" w:hAnsi="Arial" w:eastAsia="" w:cs="Arial" w:eastAsiaTheme="minorEastAsia"/>
                <w:color w:val="auto"/>
                <w:sz w:val="20"/>
                <w:szCs w:val="20"/>
              </w:rPr>
            </w:pPr>
            <w:r>
              <w:rPr>
                <w:rFonts w:eastAsia="" w:cs="Arial" w:eastAsiaTheme="minorEastAsia" w:ascii="Arial" w:hAnsi="Arial"/>
                <w:color w:val="auto"/>
                <w:sz w:val="20"/>
                <w:szCs w:val="20"/>
              </w:rPr>
            </w:r>
          </w:p>
          <w:p>
            <w:pPr>
              <w:pStyle w:val="Normal"/>
              <w:tabs>
                <w:tab w:val="left" w:pos="313" w:leader="none"/>
              </w:tabs>
              <w:ind w:right="-90" w:hanging="0"/>
              <w:rPr>
                <w:rFonts w:ascii="Arial" w:hAnsi="Arial" w:eastAsia="" w:cs="Arial" w:eastAsiaTheme="minorEastAsia"/>
                <w:color w:val="auto"/>
                <w:sz w:val="20"/>
                <w:szCs w:val="20"/>
              </w:rPr>
            </w:pPr>
            <w:r>
              <w:rPr>
                <w:rFonts w:eastAsia="" w:cs="Arial" w:eastAsiaTheme="minorEastAsia" w:ascii="Arial" w:hAnsi="Arial"/>
                <w:color w:val="auto"/>
                <w:sz w:val="20"/>
                <w:szCs w:val="20"/>
              </w:rPr>
            </w:r>
          </w:p>
          <w:p>
            <w:pPr>
              <w:pStyle w:val="Normal"/>
              <w:tabs>
                <w:tab w:val="left" w:pos="266" w:leader="none"/>
              </w:tabs>
              <w:ind w:right="-90" w:hanging="0"/>
              <w:jc w:val="both"/>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993"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04" w:type="dxa"/>
            <w:tcBorders/>
            <w:shd w:fill="auto" w:val="clear"/>
          </w:tcPr>
          <w:p>
            <w:pPr>
              <w:pStyle w:val="ListParagraph"/>
              <w:numPr>
                <w:ilvl w:val="0"/>
                <w:numId w:val="40"/>
              </w:numPr>
              <w:ind w:left="360" w:hanging="360"/>
              <w:rPr>
                <w:rFonts w:ascii="Arial" w:hAnsi="Arial" w:eastAsia="Times New Roman" w:cs="Arial"/>
                <w:color w:val="000000"/>
                <w:sz w:val="20"/>
                <w:szCs w:val="20"/>
              </w:rPr>
            </w:pPr>
            <w:r>
              <w:rPr>
                <w:rFonts w:eastAsia="" w:cs="Arial" w:ascii="Arial" w:hAnsi="Arial" w:eastAsiaTheme="minorEastAsia"/>
                <w:color w:val="auto"/>
                <w:sz w:val="20"/>
                <w:szCs w:val="20"/>
              </w:rPr>
              <w:t>Wyjaśnić, czym zajmuje się ergonomia,</w:t>
            </w:r>
          </w:p>
          <w:p>
            <w:pPr>
              <w:pStyle w:val="ListParagraph"/>
              <w:numPr>
                <w:ilvl w:val="0"/>
                <w:numId w:val="40"/>
              </w:numPr>
              <w:ind w:left="360" w:hanging="360"/>
              <w:rPr>
                <w:rFonts w:ascii="Arial" w:hAnsi="Arial" w:eastAsia="Times New Roman" w:cs="Arial"/>
                <w:color w:val="000000"/>
                <w:sz w:val="20"/>
                <w:szCs w:val="20"/>
              </w:rPr>
            </w:pPr>
            <w:r>
              <w:rPr>
                <w:rFonts w:eastAsia="" w:cs="Arial" w:ascii="Arial" w:hAnsi="Arial" w:eastAsiaTheme="minorEastAsia"/>
                <w:color w:val="auto"/>
                <w:sz w:val="20"/>
                <w:szCs w:val="20"/>
              </w:rPr>
              <w:t>wymienić wymagania ergonomiczne dla stanowiska pracy sprzedawcy,</w:t>
            </w:r>
          </w:p>
          <w:p>
            <w:pPr>
              <w:pStyle w:val="ListParagraph"/>
              <w:numPr>
                <w:ilvl w:val="0"/>
                <w:numId w:val="40"/>
              </w:numPr>
              <w:ind w:left="360" w:hanging="360"/>
              <w:rPr>
                <w:rFonts w:ascii="Arial" w:hAnsi="Arial" w:eastAsia="Times New Roman" w:cs="Arial"/>
                <w:color w:val="000000"/>
                <w:sz w:val="20"/>
                <w:szCs w:val="20"/>
              </w:rPr>
            </w:pPr>
            <w:r>
              <w:rPr>
                <w:rFonts w:eastAsia="" w:cs="Arial" w:ascii="Arial" w:hAnsi="Arial" w:eastAsiaTheme="minorEastAsia"/>
                <w:color w:val="auto"/>
                <w:sz w:val="20"/>
                <w:szCs w:val="20"/>
              </w:rPr>
              <w:t>wyjaśnić potrzebę stosowania zasad ergonomii na stanowisku pracy,</w:t>
            </w:r>
          </w:p>
          <w:p>
            <w:pPr>
              <w:pStyle w:val="ListParagraph"/>
              <w:numPr>
                <w:ilvl w:val="0"/>
                <w:numId w:val="40"/>
              </w:numPr>
              <w:ind w:left="360" w:hanging="360"/>
              <w:rPr>
                <w:rFonts w:ascii="Arial" w:hAnsi="Arial" w:eastAsia="Times New Roman" w:cs="Arial"/>
                <w:color w:val="000000"/>
                <w:sz w:val="20"/>
                <w:szCs w:val="20"/>
              </w:rPr>
            </w:pPr>
            <w:r>
              <w:rPr>
                <w:rFonts w:eastAsia="" w:cs="Arial" w:ascii="Arial" w:hAnsi="Arial" w:eastAsiaTheme="minorEastAsia"/>
                <w:color w:val="auto"/>
                <w:sz w:val="20"/>
                <w:szCs w:val="20"/>
              </w:rPr>
              <w:t>podać różnice pomiędzy pracą dynamiczną a statyczną,</w:t>
            </w:r>
          </w:p>
          <w:p>
            <w:pPr>
              <w:pStyle w:val="ListParagraph"/>
              <w:numPr>
                <w:ilvl w:val="0"/>
                <w:numId w:val="40"/>
              </w:numPr>
              <w:ind w:left="360" w:hanging="360"/>
              <w:rPr>
                <w:rFonts w:ascii="Arial" w:hAnsi="Arial" w:eastAsia="Times New Roman" w:cs="Arial"/>
                <w:color w:val="000000"/>
                <w:sz w:val="20"/>
                <w:szCs w:val="20"/>
              </w:rPr>
            </w:pPr>
            <w:r>
              <w:rPr>
                <w:rFonts w:eastAsia="" w:cs="Arial" w:ascii="Arial" w:hAnsi="Arial" w:eastAsiaTheme="minorEastAsia"/>
                <w:color w:val="auto"/>
                <w:sz w:val="20"/>
                <w:szCs w:val="20"/>
              </w:rPr>
              <w:t>wyjaśnić wpływ pozycji siedzącej lub stojącej przyjmowanej podczas pracy na obciążenie kręgosłupa,</w:t>
            </w:r>
          </w:p>
          <w:p>
            <w:pPr>
              <w:pStyle w:val="ListParagraph"/>
              <w:numPr>
                <w:ilvl w:val="0"/>
                <w:numId w:val="40"/>
              </w:numPr>
              <w:ind w:left="360" w:hanging="360"/>
              <w:rPr>
                <w:rFonts w:ascii="Arial" w:hAnsi="Arial" w:eastAsia="Times New Roman" w:cs="Arial"/>
                <w:color w:val="000000"/>
                <w:sz w:val="20"/>
                <w:szCs w:val="20"/>
              </w:rPr>
            </w:pPr>
            <w:r>
              <w:rPr>
                <w:rFonts w:eastAsia="" w:cs="Arial" w:ascii="Arial" w:hAnsi="Arial" w:eastAsiaTheme="minorEastAsia"/>
                <w:color w:val="auto"/>
                <w:sz w:val="20"/>
                <w:szCs w:val="20"/>
              </w:rPr>
              <w:t>zorganizować stanowisko pracy sprzedawcy zgodnie z wymogami ergonomii, przepisami bezpieczeństwa i higieny pracy, ochrony przeciwpożarowej i ochrony środowiska,</w:t>
            </w:r>
          </w:p>
          <w:p>
            <w:pPr>
              <w:pStyle w:val="ListParagraph"/>
              <w:numPr>
                <w:ilvl w:val="0"/>
                <w:numId w:val="40"/>
              </w:numPr>
              <w:ind w:left="360" w:hanging="360"/>
              <w:rPr>
                <w:rFonts w:ascii="Arial" w:hAnsi="Arial" w:eastAsia="Times New Roman" w:cs="Arial"/>
                <w:color w:val="000000"/>
                <w:sz w:val="20"/>
                <w:szCs w:val="20"/>
              </w:rPr>
            </w:pPr>
            <w:r>
              <w:rPr>
                <w:rFonts w:eastAsia="" w:cs="Arial" w:ascii="Arial" w:hAnsi="Arial" w:eastAsiaTheme="minorEastAsia"/>
                <w:color w:val="auto"/>
                <w:sz w:val="20"/>
                <w:szCs w:val="20"/>
              </w:rPr>
              <w:t>stosować przepisy dotyczące norm transportu ręcznego i mechanicznego,</w:t>
            </w:r>
          </w:p>
        </w:tc>
        <w:tc>
          <w:tcPr>
            <w:tcW w:w="3702" w:type="dxa"/>
            <w:gridSpan w:val="2"/>
            <w:tcBorders/>
            <w:shd w:fill="auto" w:val="clear"/>
          </w:tcPr>
          <w:p>
            <w:pPr>
              <w:pStyle w:val="ListParagraph"/>
              <w:numPr>
                <w:ilvl w:val="0"/>
                <w:numId w:val="41"/>
              </w:numPr>
              <w:rPr>
                <w:rFonts w:ascii="Arial" w:hAnsi="Arial" w:eastAsia="Times New Roman" w:cs="Arial"/>
                <w:color w:val="000000"/>
                <w:sz w:val="20"/>
                <w:szCs w:val="20"/>
              </w:rPr>
            </w:pPr>
            <w:r>
              <w:rPr>
                <w:rFonts w:eastAsia="" w:cs="Arial" w:ascii="Arial" w:hAnsi="Arial" w:eastAsiaTheme="minorEastAsia"/>
                <w:color w:val="auto"/>
                <w:sz w:val="20"/>
                <w:szCs w:val="20"/>
              </w:rPr>
              <w:t>wskazać cele ergonomii,</w:t>
            </w:r>
          </w:p>
          <w:p>
            <w:pPr>
              <w:pStyle w:val="ListParagraph"/>
              <w:numPr>
                <w:ilvl w:val="0"/>
                <w:numId w:val="41"/>
              </w:numPr>
              <w:rPr>
                <w:rFonts w:ascii="Arial" w:hAnsi="Arial" w:eastAsia="Times New Roman" w:cs="Arial"/>
                <w:color w:val="000000"/>
                <w:sz w:val="20"/>
                <w:szCs w:val="20"/>
              </w:rPr>
            </w:pPr>
            <w:r>
              <w:rPr>
                <w:rFonts w:eastAsia="" w:cs="Arial" w:ascii="Arial" w:hAnsi="Arial" w:eastAsiaTheme="minorEastAsia"/>
                <w:color w:val="auto"/>
                <w:sz w:val="20"/>
                <w:szCs w:val="20"/>
              </w:rPr>
              <w:t>określić korzyści i zagrożenia wynikające z przyjmowania pozycji stojącej oraz siedzącej w pracy,</w:t>
            </w:r>
          </w:p>
          <w:p>
            <w:pPr>
              <w:pStyle w:val="ListParagraph"/>
              <w:numPr>
                <w:ilvl w:val="0"/>
                <w:numId w:val="41"/>
              </w:numPr>
              <w:rPr>
                <w:rFonts w:ascii="Arial" w:hAnsi="Arial" w:eastAsia="Times New Roman" w:cs="Arial"/>
                <w:color w:val="000000"/>
                <w:sz w:val="20"/>
                <w:szCs w:val="20"/>
              </w:rPr>
            </w:pPr>
            <w:r>
              <w:rPr>
                <w:rFonts w:eastAsia="" w:cs="Arial" w:ascii="Arial" w:hAnsi="Arial" w:eastAsiaTheme="minorEastAsia"/>
                <w:color w:val="auto"/>
                <w:sz w:val="20"/>
                <w:szCs w:val="20"/>
              </w:rPr>
              <w:t>wymienić korzyści wynikające z przestrzegania zasad ergonomii na stanowisku pracy,</w:t>
            </w:r>
          </w:p>
          <w:p>
            <w:pPr>
              <w:pStyle w:val="ListParagraph"/>
              <w:numPr>
                <w:ilvl w:val="0"/>
                <w:numId w:val="41"/>
              </w:numPr>
              <w:rPr>
                <w:rFonts w:ascii="Arial" w:hAnsi="Arial" w:eastAsia="Times New Roman" w:cs="Arial"/>
                <w:color w:val="000000"/>
                <w:sz w:val="20"/>
                <w:szCs w:val="20"/>
              </w:rPr>
            </w:pPr>
            <w:r>
              <w:rPr>
                <w:rFonts w:eastAsia="" w:cs="Arial" w:ascii="Arial" w:hAnsi="Arial" w:eastAsiaTheme="minorEastAsia"/>
                <w:color w:val="auto"/>
                <w:sz w:val="20"/>
                <w:szCs w:val="20"/>
              </w:rPr>
              <w:t>omówić wymagania ergonomiczne dla stanowiska pracy przy komputerze,</w:t>
            </w:r>
          </w:p>
          <w:p>
            <w:pPr>
              <w:pStyle w:val="ListParagraph"/>
              <w:numPr>
                <w:ilvl w:val="0"/>
                <w:numId w:val="41"/>
              </w:numPr>
              <w:rPr>
                <w:rFonts w:ascii="Arial" w:hAnsi="Arial" w:eastAsia="Times New Roman" w:cs="Arial"/>
                <w:color w:val="000000"/>
                <w:sz w:val="20"/>
                <w:szCs w:val="20"/>
              </w:rPr>
            </w:pPr>
            <w:r>
              <w:rPr>
                <w:rFonts w:eastAsia="" w:cs="Arial" w:ascii="Arial" w:hAnsi="Arial" w:eastAsiaTheme="minorEastAsia"/>
                <w:color w:val="auto"/>
                <w:sz w:val="20"/>
                <w:szCs w:val="20"/>
              </w:rPr>
              <w:t>omówić zasady właściwego podnoszenia i przenoszenia przedmiotów,</w:t>
            </w:r>
          </w:p>
          <w:p>
            <w:pPr>
              <w:pStyle w:val="ListParagraph"/>
              <w:numPr>
                <w:ilvl w:val="0"/>
                <w:numId w:val="41"/>
              </w:numPr>
              <w:rPr>
                <w:rFonts w:ascii="Arial" w:hAnsi="Arial" w:eastAsia="Times New Roman" w:cs="Arial"/>
                <w:color w:val="000000"/>
                <w:sz w:val="20"/>
                <w:szCs w:val="20"/>
              </w:rPr>
            </w:pPr>
            <w:r>
              <w:rPr>
                <w:rFonts w:eastAsia="" w:cs="Arial" w:ascii="Arial" w:hAnsi="Arial" w:eastAsiaTheme="minorEastAsia"/>
                <w:color w:val="auto"/>
                <w:sz w:val="20"/>
                <w:szCs w:val="20"/>
              </w:rPr>
              <w:t>wskazać wymagania ergonomii przy organizacji ręcznych prac transportowych pracownika handlu.</w:t>
            </w:r>
          </w:p>
        </w:tc>
        <w:tc>
          <w:tcPr>
            <w:tcW w:w="130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857"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IV. Zasady bezpiecznej pracy w przedsiębiorstwie handlowym</w:t>
            </w:r>
          </w:p>
        </w:tc>
        <w:tc>
          <w:tcPr>
            <w:tcW w:w="2220" w:type="dxa"/>
            <w:tcBorders/>
            <w:shd w:fill="auto" w:val="clear"/>
          </w:tcPr>
          <w:p>
            <w:pPr>
              <w:pStyle w:val="ListParagraph"/>
              <w:numPr>
                <w:ilvl w:val="0"/>
                <w:numId w:val="49"/>
              </w:numPr>
              <w:tabs>
                <w:tab w:val="left" w:pos="391" w:leader="none"/>
              </w:tabs>
              <w:ind w:left="360" w:right="-90" w:hanging="360"/>
              <w:rPr>
                <w:rFonts w:ascii="Arial" w:hAnsi="Arial" w:eastAsia="Times New Roman" w:cs="Arial"/>
                <w:color w:val="000000"/>
                <w:sz w:val="20"/>
                <w:szCs w:val="20"/>
              </w:rPr>
            </w:pPr>
            <w:r>
              <w:rPr>
                <w:rFonts w:eastAsia="" w:cs="Arial" w:ascii="Arial" w:hAnsi="Arial" w:eastAsiaTheme="minorEastAsia"/>
                <w:color w:val="auto"/>
                <w:sz w:val="20"/>
                <w:szCs w:val="20"/>
              </w:rPr>
              <w:t>Ogólne zasady organizowania bezpiecznych i higienicznych warunków pracy.</w:t>
            </w:r>
          </w:p>
          <w:p>
            <w:pPr>
              <w:pStyle w:val="Normal"/>
              <w:tabs>
                <w:tab w:val="left" w:pos="391" w:leader="none"/>
              </w:tabs>
              <w:spacing w:before="0" w:after="0"/>
              <w:ind w:left="28" w:right="-90" w:hanging="0"/>
              <w:contextualSpacing/>
              <w:jc w:val="both"/>
              <w:rPr>
                <w:rFonts w:ascii="Arial" w:hAnsi="Arial" w:eastAsia="" w:cs="Arial" w:eastAsiaTheme="minorEastAsia"/>
                <w:color w:val="auto"/>
                <w:sz w:val="20"/>
                <w:szCs w:val="20"/>
              </w:rPr>
            </w:pPr>
            <w:r>
              <w:rPr>
                <w:rFonts w:eastAsia="" w:cs="Arial" w:eastAsiaTheme="minorEastAsia" w:ascii="Arial" w:hAnsi="Arial"/>
                <w:color w:val="auto"/>
                <w:sz w:val="20"/>
                <w:szCs w:val="20"/>
              </w:rPr>
            </w:r>
          </w:p>
          <w:p>
            <w:pPr>
              <w:pStyle w:val="Normal"/>
              <w:tabs>
                <w:tab w:val="left" w:pos="391" w:leader="none"/>
              </w:tabs>
              <w:spacing w:before="0" w:after="0"/>
              <w:ind w:left="28" w:right="-90" w:hanging="0"/>
              <w:contextualSpacing/>
              <w:jc w:val="both"/>
              <w:rPr>
                <w:rFonts w:ascii="Arial" w:hAnsi="Arial" w:eastAsia="" w:cs="Arial" w:eastAsiaTheme="minorEastAsia"/>
                <w:color w:val="auto"/>
                <w:sz w:val="20"/>
                <w:szCs w:val="20"/>
              </w:rPr>
            </w:pPr>
            <w:r>
              <w:rPr>
                <w:rFonts w:eastAsia="" w:cs="Arial" w:eastAsiaTheme="minorEastAsia" w:ascii="Arial" w:hAnsi="Arial"/>
                <w:color w:val="auto"/>
                <w:sz w:val="20"/>
                <w:szCs w:val="20"/>
              </w:rPr>
            </w:r>
          </w:p>
          <w:p>
            <w:pPr>
              <w:pStyle w:val="Normal"/>
              <w:tabs>
                <w:tab w:val="left" w:pos="391" w:leader="none"/>
              </w:tabs>
              <w:spacing w:before="0" w:after="0"/>
              <w:ind w:left="28" w:right="-90" w:hanging="0"/>
              <w:contextualSpacing/>
              <w:jc w:val="both"/>
              <w:rPr>
                <w:rFonts w:ascii="Arial" w:hAnsi="Arial" w:eastAsia="" w:cs="Arial" w:eastAsiaTheme="minorEastAsia"/>
                <w:color w:val="auto"/>
                <w:sz w:val="20"/>
                <w:szCs w:val="20"/>
              </w:rPr>
            </w:pPr>
            <w:r>
              <w:rPr>
                <w:rFonts w:eastAsia="" w:cs="Arial" w:eastAsiaTheme="minorEastAsia" w:ascii="Arial" w:hAnsi="Arial"/>
                <w:color w:val="auto"/>
                <w:sz w:val="20"/>
                <w:szCs w:val="20"/>
              </w:rPr>
            </w:r>
          </w:p>
          <w:p>
            <w:pPr>
              <w:pStyle w:val="Normal"/>
              <w:tabs>
                <w:tab w:val="left" w:pos="391" w:leader="none"/>
              </w:tabs>
              <w:spacing w:before="0" w:after="0"/>
              <w:ind w:left="28" w:right="-90" w:hanging="0"/>
              <w:contextualSpacing/>
              <w:jc w:val="both"/>
              <w:rPr>
                <w:rFonts w:ascii="Arial" w:hAnsi="Arial" w:eastAsia="" w:cs="Arial" w:eastAsiaTheme="minorEastAsia"/>
                <w:color w:val="auto"/>
                <w:sz w:val="20"/>
                <w:szCs w:val="20"/>
              </w:rPr>
            </w:pPr>
            <w:r>
              <w:rPr>
                <w:rFonts w:eastAsia="" w:cs="Arial" w:eastAsiaTheme="minorEastAsia" w:ascii="Arial" w:hAnsi="Arial"/>
                <w:color w:val="auto"/>
                <w:sz w:val="20"/>
                <w:szCs w:val="20"/>
              </w:rPr>
            </w:r>
          </w:p>
          <w:p>
            <w:pPr>
              <w:pStyle w:val="Normal"/>
              <w:tabs>
                <w:tab w:val="left" w:pos="391" w:leader="none"/>
              </w:tabs>
              <w:spacing w:before="0" w:after="0"/>
              <w:ind w:left="28" w:right="-90" w:hanging="0"/>
              <w:contextualSpacing/>
              <w:jc w:val="both"/>
              <w:rPr>
                <w:rFonts w:ascii="Arial" w:hAnsi="Arial" w:eastAsia="" w:cs="Arial" w:eastAsiaTheme="minorEastAsia"/>
                <w:color w:val="auto"/>
                <w:sz w:val="20"/>
                <w:szCs w:val="20"/>
              </w:rPr>
            </w:pPr>
            <w:r>
              <w:rPr>
                <w:rFonts w:eastAsia="" w:cs="Arial" w:eastAsiaTheme="minorEastAsia" w:ascii="Arial" w:hAnsi="Arial"/>
                <w:color w:val="auto"/>
                <w:sz w:val="20"/>
                <w:szCs w:val="20"/>
              </w:rPr>
            </w:r>
          </w:p>
          <w:p>
            <w:pPr>
              <w:pStyle w:val="Normal"/>
              <w:tabs>
                <w:tab w:val="left" w:pos="391" w:leader="none"/>
              </w:tabs>
              <w:spacing w:before="0" w:after="0"/>
              <w:ind w:left="28" w:right="-90" w:hanging="0"/>
              <w:contextualSpacing/>
              <w:jc w:val="both"/>
              <w:rPr>
                <w:rFonts w:ascii="Arial" w:hAnsi="Arial" w:eastAsia="" w:cs="Arial" w:eastAsiaTheme="minorEastAsia"/>
                <w:color w:val="auto"/>
                <w:sz w:val="20"/>
                <w:szCs w:val="20"/>
              </w:rPr>
            </w:pPr>
            <w:r>
              <w:rPr>
                <w:rFonts w:eastAsia="" w:cs="Arial" w:eastAsiaTheme="minorEastAsia" w:ascii="Arial" w:hAnsi="Arial"/>
                <w:color w:val="auto"/>
                <w:sz w:val="20"/>
                <w:szCs w:val="20"/>
              </w:rPr>
            </w:r>
          </w:p>
          <w:p>
            <w:pPr>
              <w:pStyle w:val="Normal"/>
              <w:tabs>
                <w:tab w:val="left" w:pos="391" w:leader="none"/>
              </w:tabs>
              <w:spacing w:before="0" w:after="0"/>
              <w:ind w:left="28" w:right="-90" w:hanging="0"/>
              <w:contextualSpacing/>
              <w:jc w:val="both"/>
              <w:rPr>
                <w:rFonts w:ascii="Arial" w:hAnsi="Arial" w:eastAsia="" w:cs="Arial" w:eastAsiaTheme="minorEastAsia"/>
                <w:color w:val="auto"/>
                <w:sz w:val="20"/>
                <w:szCs w:val="20"/>
              </w:rPr>
            </w:pPr>
            <w:r>
              <w:rPr>
                <w:rFonts w:eastAsia="" w:cs="Arial" w:eastAsiaTheme="minorEastAsia" w:ascii="Arial" w:hAnsi="Arial"/>
                <w:color w:val="auto"/>
                <w:sz w:val="20"/>
                <w:szCs w:val="20"/>
              </w:rPr>
            </w:r>
          </w:p>
          <w:p>
            <w:pPr>
              <w:pStyle w:val="Normal"/>
              <w:tabs>
                <w:tab w:val="left" w:pos="391" w:leader="none"/>
              </w:tabs>
              <w:spacing w:before="0" w:after="0"/>
              <w:ind w:left="28" w:right="-90" w:hanging="0"/>
              <w:contextualSpacing/>
              <w:jc w:val="both"/>
              <w:rPr>
                <w:rFonts w:ascii="Arial" w:hAnsi="Arial" w:eastAsia="" w:cs="Arial" w:eastAsiaTheme="minorEastAsia"/>
                <w:color w:val="auto"/>
                <w:sz w:val="20"/>
                <w:szCs w:val="20"/>
              </w:rPr>
            </w:pPr>
            <w:r>
              <w:rPr>
                <w:rFonts w:eastAsia="" w:cs="Arial" w:eastAsiaTheme="minorEastAsia" w:ascii="Arial" w:hAnsi="Arial"/>
                <w:color w:val="auto"/>
                <w:sz w:val="20"/>
                <w:szCs w:val="20"/>
              </w:rPr>
            </w:r>
          </w:p>
          <w:p>
            <w:pPr>
              <w:pStyle w:val="Normal"/>
              <w:tabs>
                <w:tab w:val="left" w:pos="391" w:leader="none"/>
              </w:tabs>
              <w:spacing w:before="0" w:after="0"/>
              <w:ind w:left="28" w:right="-90" w:hanging="0"/>
              <w:contextualSpacing/>
              <w:jc w:val="both"/>
              <w:rPr>
                <w:rFonts w:ascii="Arial" w:hAnsi="Arial" w:eastAsia="" w:cs="Arial" w:eastAsiaTheme="minorEastAsia"/>
                <w:color w:val="auto"/>
                <w:sz w:val="20"/>
                <w:szCs w:val="20"/>
              </w:rPr>
            </w:pPr>
            <w:r>
              <w:rPr>
                <w:rFonts w:eastAsia="" w:cs="Arial" w:eastAsiaTheme="minorEastAsia" w:ascii="Arial" w:hAnsi="Arial"/>
                <w:color w:val="auto"/>
                <w:sz w:val="20"/>
                <w:szCs w:val="20"/>
              </w:rPr>
            </w:r>
          </w:p>
          <w:p>
            <w:pPr>
              <w:pStyle w:val="Normal"/>
              <w:tabs>
                <w:tab w:val="left" w:pos="266" w:leader="none"/>
                <w:tab w:val="left" w:pos="391" w:leader="none"/>
              </w:tabs>
              <w:ind w:right="52" w:hanging="0"/>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993"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04" w:type="dxa"/>
            <w:tcBorders/>
            <w:shd w:fill="auto" w:val="clear"/>
          </w:tcPr>
          <w:p>
            <w:pPr>
              <w:pStyle w:val="ListParagraph"/>
              <w:numPr>
                <w:ilvl w:val="0"/>
                <w:numId w:val="42"/>
              </w:numPr>
              <w:ind w:left="360" w:hanging="360"/>
              <w:rPr>
                <w:rFonts w:ascii="Arial" w:hAnsi="Arial" w:eastAsia="Times New Roman" w:cs="Arial"/>
                <w:color w:val="000000"/>
                <w:sz w:val="20"/>
                <w:szCs w:val="20"/>
              </w:rPr>
            </w:pPr>
            <w:r>
              <w:rPr>
                <w:rFonts w:eastAsia="" w:cs="Arial" w:ascii="Arial" w:hAnsi="Arial" w:eastAsiaTheme="minorEastAsia"/>
                <w:color w:val="auto"/>
                <w:sz w:val="20"/>
                <w:szCs w:val="20"/>
              </w:rPr>
              <w:t xml:space="preserve">wyjaśnić zasady planowania </w:t>
              <w:br/>
              <w:t xml:space="preserve">i organizowania czasu pracy </w:t>
              <w:br/>
              <w:t>w handlu zgodnie z przepisami prawa i wymaganiami bhp,</w:t>
            </w:r>
          </w:p>
          <w:p>
            <w:pPr>
              <w:pStyle w:val="ListParagraph"/>
              <w:numPr>
                <w:ilvl w:val="0"/>
                <w:numId w:val="42"/>
              </w:numPr>
              <w:ind w:left="360" w:hanging="360"/>
              <w:rPr>
                <w:rFonts w:ascii="Arial" w:hAnsi="Arial" w:eastAsia="Times New Roman" w:cs="Arial"/>
                <w:color w:val="000000"/>
                <w:sz w:val="20"/>
                <w:szCs w:val="20"/>
              </w:rPr>
            </w:pPr>
            <w:r>
              <w:rPr>
                <w:rFonts w:eastAsia="" w:cs="Arial" w:ascii="Arial" w:hAnsi="Arial" w:eastAsiaTheme="minorEastAsia"/>
                <w:color w:val="auto"/>
                <w:sz w:val="20"/>
                <w:szCs w:val="20"/>
              </w:rPr>
              <w:t>omówić bezpieczne i higieniczne warunki pracy na stanowisku pracy sprzedawcy,</w:t>
            </w:r>
          </w:p>
          <w:p>
            <w:pPr>
              <w:pStyle w:val="ListParagraph"/>
              <w:numPr>
                <w:ilvl w:val="0"/>
                <w:numId w:val="42"/>
              </w:numPr>
              <w:ind w:left="360" w:hanging="360"/>
              <w:rPr>
                <w:rFonts w:ascii="Arial" w:hAnsi="Arial" w:eastAsia="Times New Roman" w:cs="Arial"/>
                <w:color w:val="000000"/>
                <w:sz w:val="20"/>
                <w:szCs w:val="20"/>
              </w:rPr>
            </w:pPr>
            <w:r>
              <w:rPr>
                <w:rFonts w:eastAsia="" w:cs="Arial" w:ascii="Arial" w:hAnsi="Arial" w:eastAsiaTheme="minorEastAsia"/>
                <w:color w:val="auto"/>
                <w:sz w:val="20"/>
                <w:szCs w:val="20"/>
              </w:rPr>
              <w:t xml:space="preserve">opisać sposoby zapobiegania zagrożeniom życia i zdrowia </w:t>
              <w:br/>
              <w:t>w miejscu pracy w handlu,</w:t>
            </w:r>
          </w:p>
          <w:p>
            <w:pPr>
              <w:pStyle w:val="ListParagraph"/>
              <w:numPr>
                <w:ilvl w:val="0"/>
                <w:numId w:val="42"/>
              </w:numPr>
              <w:ind w:left="360" w:hanging="360"/>
              <w:rPr>
                <w:rFonts w:ascii="Arial" w:hAnsi="Arial" w:eastAsia="Times New Roman" w:cs="Arial"/>
                <w:color w:val="000000"/>
                <w:sz w:val="20"/>
                <w:szCs w:val="20"/>
              </w:rPr>
            </w:pPr>
            <w:r>
              <w:rPr>
                <w:rFonts w:eastAsia="" w:cs="Arial" w:ascii="Arial" w:hAnsi="Arial" w:eastAsiaTheme="minorEastAsia"/>
                <w:color w:val="auto"/>
                <w:sz w:val="20"/>
                <w:szCs w:val="20"/>
              </w:rPr>
              <w:t>wskazać zakres i tematykę szkoleń bhp w handlu,</w:t>
            </w:r>
          </w:p>
          <w:p>
            <w:pPr>
              <w:pStyle w:val="ListParagraph"/>
              <w:numPr>
                <w:ilvl w:val="0"/>
                <w:numId w:val="42"/>
              </w:numPr>
              <w:ind w:left="360" w:hanging="360"/>
              <w:rPr>
                <w:rFonts w:ascii="Arial" w:hAnsi="Arial" w:eastAsia="Times New Roman" w:cs="Arial"/>
                <w:color w:val="000000"/>
                <w:sz w:val="20"/>
                <w:szCs w:val="20"/>
              </w:rPr>
            </w:pPr>
            <w:r>
              <w:rPr>
                <w:rFonts w:eastAsia="" w:cs="Arial" w:ascii="Arial" w:hAnsi="Arial" w:eastAsiaTheme="minorEastAsia"/>
                <w:color w:val="auto"/>
                <w:sz w:val="20"/>
                <w:szCs w:val="20"/>
              </w:rPr>
              <w:t>zapewniać właściwe pod względem sanitarnym warunki sprzedaży,</w:t>
            </w:r>
          </w:p>
          <w:p>
            <w:pPr>
              <w:pStyle w:val="ListParagraph"/>
              <w:numPr>
                <w:ilvl w:val="0"/>
                <w:numId w:val="42"/>
              </w:numPr>
              <w:ind w:left="360" w:hanging="360"/>
              <w:rPr>
                <w:rFonts w:ascii="Arial" w:hAnsi="Arial" w:eastAsia="Times New Roman" w:cs="Arial"/>
                <w:color w:val="000000"/>
                <w:sz w:val="20"/>
                <w:szCs w:val="20"/>
              </w:rPr>
            </w:pPr>
            <w:r>
              <w:rPr>
                <w:rFonts w:eastAsia="" w:cs="Arial" w:ascii="Arial" w:hAnsi="Arial" w:eastAsiaTheme="minorEastAsia"/>
                <w:color w:val="auto"/>
                <w:sz w:val="20"/>
                <w:szCs w:val="20"/>
              </w:rPr>
              <w:t xml:space="preserve">przestrzegać wymagań sanitarnych w zależności od zadań zawodowych (konieczność okresowych badań – aktualne książeczki zdrowia, spięte włosy </w:t>
              <w:br/>
              <w:t xml:space="preserve">w punkcie sprzedaży, czyste ręce i odzież itp.) indywidualnej i zbiorowej do rodzaju wykonywanych prac, </w:t>
            </w:r>
          </w:p>
          <w:p>
            <w:pPr>
              <w:pStyle w:val="ListParagraph"/>
              <w:numPr>
                <w:ilvl w:val="0"/>
                <w:numId w:val="42"/>
              </w:numPr>
              <w:ind w:left="360" w:hanging="360"/>
              <w:rPr>
                <w:rFonts w:ascii="Arial" w:hAnsi="Arial" w:eastAsia="Times New Roman" w:cs="Arial"/>
                <w:color w:val="000000"/>
                <w:sz w:val="20"/>
                <w:szCs w:val="20"/>
              </w:rPr>
            </w:pPr>
            <w:r>
              <w:rPr>
                <w:rFonts w:eastAsia="" w:cs="Arial" w:ascii="Arial" w:hAnsi="Arial" w:eastAsiaTheme="minorEastAsia"/>
                <w:color w:val="auto"/>
                <w:sz w:val="20"/>
                <w:szCs w:val="20"/>
              </w:rPr>
              <w:t>wskazać znaczenie i potrzebę opisu ryzyka zawodowego,</w:t>
            </w:r>
          </w:p>
          <w:p>
            <w:pPr>
              <w:pStyle w:val="ListParagraph"/>
              <w:numPr>
                <w:ilvl w:val="0"/>
                <w:numId w:val="42"/>
              </w:numPr>
              <w:ind w:left="360" w:hanging="360"/>
              <w:rPr>
                <w:rFonts w:ascii="Arial" w:hAnsi="Arial" w:eastAsia="Times New Roman" w:cs="Arial"/>
                <w:color w:val="000000"/>
                <w:sz w:val="20"/>
                <w:szCs w:val="20"/>
              </w:rPr>
            </w:pPr>
            <w:r>
              <w:rPr>
                <w:rFonts w:eastAsia="" w:cs="Arial" w:ascii="Arial" w:hAnsi="Arial" w:eastAsiaTheme="minorEastAsia"/>
                <w:color w:val="auto"/>
                <w:sz w:val="20"/>
                <w:szCs w:val="20"/>
              </w:rPr>
              <w:t xml:space="preserve">wymienić korzyści płynące </w:t>
              <w:br/>
              <w:t>z prawidłowo przeprowadzonej oceny ryzyka zawodowego na stanowisku pracy w handlu,</w:t>
            </w:r>
          </w:p>
          <w:p>
            <w:pPr>
              <w:pStyle w:val="ListParagraph"/>
              <w:numPr>
                <w:ilvl w:val="0"/>
                <w:numId w:val="42"/>
              </w:numPr>
              <w:ind w:left="360" w:hanging="360"/>
              <w:rPr>
                <w:rFonts w:ascii="Arial" w:hAnsi="Arial" w:eastAsia="Times New Roman" w:cs="Arial"/>
                <w:color w:val="000000"/>
                <w:sz w:val="20"/>
                <w:szCs w:val="20"/>
              </w:rPr>
            </w:pPr>
            <w:r>
              <w:rPr>
                <w:rFonts w:eastAsia="" w:cs="Arial" w:ascii="Arial" w:hAnsi="Arial" w:eastAsiaTheme="minorEastAsia"/>
                <w:color w:val="auto"/>
                <w:sz w:val="20"/>
                <w:szCs w:val="20"/>
              </w:rPr>
              <w:t>wyjaśnić zasady prowadzenia gospodarki odpadami, gospodarki wodno-ściekowej oraz w zakresie ochrony powietrza w przedsiębiorstwie handlowym,</w:t>
            </w:r>
          </w:p>
          <w:p>
            <w:pPr>
              <w:pStyle w:val="ListParagraph"/>
              <w:numPr>
                <w:ilvl w:val="0"/>
                <w:numId w:val="42"/>
              </w:numPr>
              <w:ind w:left="360" w:hanging="360"/>
              <w:rPr>
                <w:rFonts w:ascii="Arial" w:hAnsi="Arial" w:eastAsia="Times New Roman" w:cs="Arial"/>
                <w:b/>
                <w:b/>
                <w:color w:val="000000"/>
                <w:sz w:val="20"/>
                <w:szCs w:val="20"/>
              </w:rPr>
            </w:pPr>
            <w:r>
              <w:rPr>
                <w:rFonts w:eastAsia="" w:cs="Arial" w:ascii="Arial" w:hAnsi="Arial" w:eastAsiaTheme="minorEastAsia"/>
                <w:color w:val="auto"/>
                <w:sz w:val="20"/>
                <w:szCs w:val="20"/>
              </w:rPr>
              <w:t>wyjaśnić zasady recyklingu zużytych materiałów pomocniczych.</w:t>
            </w:r>
          </w:p>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3702" w:type="dxa"/>
            <w:gridSpan w:val="2"/>
            <w:tcBorders/>
            <w:shd w:fill="auto" w:val="clear"/>
          </w:tcPr>
          <w:p>
            <w:pPr>
              <w:pStyle w:val="ListParagraph"/>
              <w:numPr>
                <w:ilvl w:val="0"/>
                <w:numId w:val="43"/>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opisać wymagania </w:t>
            </w:r>
            <w:r>
              <w:rPr>
                <w:rStyle w:val="Annotationreference"/>
                <w:rFonts w:eastAsia="" w:cs="Arial" w:ascii="Arial" w:hAnsi="Arial" w:eastAsiaTheme="minorEastAsia"/>
                <w:color w:val="auto"/>
                <w:sz w:val="20"/>
                <w:szCs w:val="20"/>
              </w:rPr>
              <w:t xml:space="preserve">dotyczące </w:t>
            </w:r>
            <w:r>
              <w:rPr>
                <w:rFonts w:eastAsia="" w:cs="Arial" w:ascii="Arial" w:hAnsi="Arial" w:eastAsiaTheme="minorEastAsia"/>
                <w:color w:val="auto"/>
                <w:sz w:val="20"/>
                <w:szCs w:val="20"/>
              </w:rPr>
              <w:t>pomieszczeń handlowych ograniczające wpływ czynników szkodliwych i uciążliwych na organizm człowieka,</w:t>
            </w:r>
          </w:p>
          <w:p>
            <w:pPr>
              <w:pStyle w:val="ListParagraph"/>
              <w:numPr>
                <w:ilvl w:val="0"/>
                <w:numId w:val="43"/>
              </w:numPr>
              <w:rPr>
                <w:rFonts w:ascii="Arial" w:hAnsi="Arial" w:eastAsia="Times New Roman" w:cs="Arial"/>
                <w:color w:val="000000"/>
                <w:sz w:val="20"/>
                <w:szCs w:val="20"/>
              </w:rPr>
            </w:pPr>
            <w:r>
              <w:rPr>
                <w:rFonts w:eastAsia="" w:cs="Arial" w:ascii="Arial" w:hAnsi="Arial" w:eastAsiaTheme="minorEastAsia"/>
                <w:color w:val="auto"/>
                <w:sz w:val="20"/>
                <w:szCs w:val="20"/>
              </w:rPr>
              <w:t>umieścić oznaczenia dotyczące bhp i ppoż. w punkcie sprzedaży,</w:t>
            </w:r>
          </w:p>
          <w:p>
            <w:pPr>
              <w:pStyle w:val="ListParagraph"/>
              <w:numPr>
                <w:ilvl w:val="0"/>
                <w:numId w:val="43"/>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ustalić braki wyposażenia punktu sprzedaży w sprzęt przeciwpożarowy (gaśnicę, koce azbestowe), wywieszkę z telefonami alarmowymi, </w:t>
            </w:r>
          </w:p>
          <w:p>
            <w:pPr>
              <w:pStyle w:val="ListParagraph"/>
              <w:numPr>
                <w:ilvl w:val="0"/>
                <w:numId w:val="43"/>
              </w:numPr>
              <w:rPr>
                <w:rFonts w:ascii="Arial" w:hAnsi="Arial" w:eastAsia="Times New Roman" w:cs="Arial"/>
                <w:color w:val="000000"/>
                <w:sz w:val="20"/>
                <w:szCs w:val="20"/>
              </w:rPr>
            </w:pPr>
            <w:r>
              <w:rPr>
                <w:rFonts w:eastAsia="" w:cs="Arial" w:ascii="Arial" w:hAnsi="Arial" w:eastAsiaTheme="minorEastAsia"/>
                <w:color w:val="auto"/>
                <w:sz w:val="20"/>
                <w:szCs w:val="20"/>
              </w:rPr>
              <w:t>omówić zasady organizacji stanowiska pracy związane z użytkowaniem urządzeń stosowanych podczas wykonywania prac na stanowisku sprzedaży,</w:t>
            </w:r>
          </w:p>
          <w:p>
            <w:pPr>
              <w:pStyle w:val="ListParagraph"/>
              <w:numPr>
                <w:ilvl w:val="0"/>
                <w:numId w:val="43"/>
              </w:numPr>
              <w:rPr>
                <w:rFonts w:ascii="Arial" w:hAnsi="Arial" w:eastAsia="Times New Roman" w:cs="Arial"/>
                <w:color w:val="000000"/>
                <w:sz w:val="20"/>
                <w:szCs w:val="20"/>
              </w:rPr>
            </w:pPr>
            <w:r>
              <w:rPr>
                <w:rFonts w:eastAsia="" w:cs="Arial" w:ascii="Arial" w:hAnsi="Arial" w:eastAsiaTheme="minorEastAsia"/>
                <w:color w:val="auto"/>
                <w:sz w:val="20"/>
                <w:szCs w:val="20"/>
              </w:rPr>
              <w:t>udzielić informacji i dostępu do pomieszczenia sprzedaży organom kontroli,</w:t>
            </w:r>
          </w:p>
          <w:p>
            <w:pPr>
              <w:pStyle w:val="ListParagraph"/>
              <w:numPr>
                <w:ilvl w:val="0"/>
                <w:numId w:val="43"/>
              </w:numPr>
              <w:rPr>
                <w:rFonts w:ascii="Arial" w:hAnsi="Arial" w:eastAsia="Times New Roman" w:cs="Arial"/>
                <w:color w:val="000000"/>
                <w:sz w:val="20"/>
                <w:szCs w:val="20"/>
              </w:rPr>
            </w:pPr>
            <w:r>
              <w:rPr>
                <w:rFonts w:eastAsia="" w:cs="Arial" w:ascii="Arial" w:hAnsi="Arial" w:eastAsiaTheme="minorEastAsia"/>
                <w:color w:val="auto"/>
                <w:sz w:val="20"/>
                <w:szCs w:val="20"/>
              </w:rPr>
              <w:t>zamykać i zabezpieczać obiekt handlowy przed włamaniem oraz innymi szkodami majątkowymi (np. pożarem),</w:t>
            </w:r>
          </w:p>
          <w:p>
            <w:pPr>
              <w:pStyle w:val="ListParagraph"/>
              <w:numPr>
                <w:ilvl w:val="0"/>
                <w:numId w:val="43"/>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wymienić rodzaje alternatywnych środków ochrony indywidualnej </w:t>
              <w:br/>
              <w:t>i zbiorowej,</w:t>
            </w:r>
          </w:p>
          <w:p>
            <w:pPr>
              <w:pStyle w:val="ListParagraph"/>
              <w:numPr>
                <w:ilvl w:val="0"/>
                <w:numId w:val="43"/>
              </w:numPr>
              <w:rPr>
                <w:rFonts w:ascii="Arial" w:hAnsi="Arial" w:eastAsia="Times New Roman" w:cs="Arial"/>
                <w:color w:val="000000"/>
                <w:sz w:val="20"/>
                <w:szCs w:val="20"/>
              </w:rPr>
            </w:pPr>
            <w:r>
              <w:rPr>
                <w:rFonts w:eastAsia="" w:cs="Arial" w:ascii="Arial" w:hAnsi="Arial" w:eastAsiaTheme="minorEastAsia"/>
                <w:color w:val="auto"/>
                <w:sz w:val="20"/>
                <w:szCs w:val="20"/>
              </w:rPr>
              <w:t>dobrać środki ochrony indywidualnej i zbiorowej dla zespołu pracowników wykonujących różne rodzaje prac,</w:t>
            </w:r>
          </w:p>
          <w:p>
            <w:pPr>
              <w:pStyle w:val="ListParagraph"/>
              <w:numPr>
                <w:ilvl w:val="0"/>
                <w:numId w:val="43"/>
              </w:numPr>
              <w:rPr>
                <w:rFonts w:ascii="Arial" w:hAnsi="Arial" w:eastAsia="Times New Roman" w:cs="Arial"/>
                <w:color w:val="000000"/>
                <w:sz w:val="20"/>
                <w:szCs w:val="20"/>
              </w:rPr>
            </w:pPr>
            <w:r>
              <w:rPr>
                <w:rFonts w:eastAsia="" w:cs="Arial" w:ascii="Arial" w:hAnsi="Arial" w:eastAsiaTheme="minorEastAsia"/>
                <w:color w:val="auto"/>
                <w:sz w:val="20"/>
                <w:szCs w:val="20"/>
              </w:rPr>
              <w:t>analizować ocenę ryzyka zawodowego na stanowisku pracy sprzedawcy,</w:t>
            </w:r>
          </w:p>
          <w:p>
            <w:pPr>
              <w:pStyle w:val="ListParagraph"/>
              <w:numPr>
                <w:ilvl w:val="0"/>
                <w:numId w:val="43"/>
              </w:numPr>
              <w:rPr>
                <w:rFonts w:ascii="Arial" w:hAnsi="Arial" w:eastAsia="Times New Roman" w:cs="Arial"/>
                <w:color w:val="000000"/>
                <w:sz w:val="20"/>
                <w:szCs w:val="20"/>
              </w:rPr>
            </w:pPr>
            <w:r>
              <w:rPr>
                <w:rFonts w:eastAsia="" w:cs="Arial" w:ascii="Arial" w:hAnsi="Arial" w:eastAsiaTheme="minorEastAsia"/>
                <w:color w:val="auto"/>
                <w:sz w:val="20"/>
                <w:szCs w:val="20"/>
              </w:rPr>
              <w:t>ocenić przestrzeganie zasad i przepisów prawa w zakresie ochrony środowiska na stanowisku pracy sprzedawcy.</w:t>
            </w:r>
          </w:p>
        </w:tc>
        <w:tc>
          <w:tcPr>
            <w:tcW w:w="1302" w:type="dxa"/>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857" w:type="dxa"/>
            <w:tcBorders/>
            <w:shd w:fill="auto" w:val="clear"/>
          </w:tcPr>
          <w:p>
            <w:pPr>
              <w:pStyle w:val="Normal"/>
              <w:rPr>
                <w:rFonts w:ascii="Arial" w:hAnsi="Arial" w:eastAsia="Cambria" w:cs="Arial" w:eastAsiaTheme="minorHAnsi"/>
                <w:color w:val="000000"/>
                <w:sz w:val="20"/>
                <w:szCs w:val="20"/>
                <w:lang w:eastAsia="en-US"/>
              </w:rPr>
            </w:pPr>
            <w:r>
              <w:rPr>
                <w:rFonts w:cs="Arial" w:ascii="Arial" w:hAnsi="Arial"/>
                <w:color w:val="auto"/>
                <w:sz w:val="20"/>
                <w:szCs w:val="20"/>
              </w:rPr>
              <w:t xml:space="preserve">V. </w:t>
            </w:r>
            <w:r>
              <w:rPr>
                <w:rFonts w:eastAsia="Cambria" w:cs="Arial" w:ascii="Arial" w:hAnsi="Arial" w:eastAsiaTheme="minorHAnsi"/>
                <w:color w:val="auto"/>
                <w:sz w:val="20"/>
                <w:szCs w:val="20"/>
                <w:lang w:eastAsia="en-US"/>
              </w:rPr>
              <w:t>Postępowanie w sytuacjach zagrożeń, awarii i wypadków</w:t>
            </w:r>
          </w:p>
        </w:tc>
        <w:tc>
          <w:tcPr>
            <w:tcW w:w="2220" w:type="dxa"/>
            <w:tcBorders/>
            <w:shd w:fill="auto" w:val="clear"/>
          </w:tcPr>
          <w:p>
            <w:pPr>
              <w:pStyle w:val="ListParagraph"/>
              <w:numPr>
                <w:ilvl w:val="0"/>
                <w:numId w:val="50"/>
              </w:numPr>
              <w:tabs>
                <w:tab w:val="left" w:pos="391" w:leader="none"/>
              </w:tabs>
              <w:ind w:left="360" w:right="-90" w:hanging="360"/>
              <w:rPr>
                <w:rFonts w:ascii="Arial" w:hAnsi="Arial" w:eastAsia="Times New Roman" w:cs="Arial"/>
                <w:color w:val="000000"/>
                <w:sz w:val="20"/>
                <w:szCs w:val="20"/>
              </w:rPr>
            </w:pPr>
            <w:r>
              <w:rPr>
                <w:rFonts w:eastAsia="" w:cs="Arial" w:ascii="Arial" w:hAnsi="Arial" w:eastAsiaTheme="minorEastAsia"/>
                <w:color w:val="auto"/>
                <w:sz w:val="20"/>
                <w:szCs w:val="20"/>
              </w:rPr>
              <w:t xml:space="preserve">Zagrożenia pożarowe. </w:t>
            </w:r>
          </w:p>
        </w:tc>
        <w:tc>
          <w:tcPr>
            <w:tcW w:w="993"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04" w:type="dxa"/>
            <w:tcBorders/>
            <w:shd w:fill="auto" w:val="clear"/>
          </w:tcPr>
          <w:p>
            <w:pPr>
              <w:pStyle w:val="ListParagraph"/>
              <w:numPr>
                <w:ilvl w:val="0"/>
                <w:numId w:val="44"/>
              </w:numPr>
              <w:rPr>
                <w:rFonts w:ascii="Arial" w:hAnsi="Arial" w:eastAsia="Times New Roman" w:cs="Arial"/>
                <w:color w:val="000000"/>
                <w:sz w:val="20"/>
                <w:szCs w:val="20"/>
              </w:rPr>
            </w:pPr>
            <w:r>
              <w:rPr>
                <w:rFonts w:eastAsia="" w:cs="Arial" w:ascii="Arial" w:hAnsi="Arial" w:eastAsiaTheme="minorEastAsia"/>
                <w:color w:val="auto"/>
                <w:sz w:val="20"/>
                <w:szCs w:val="20"/>
              </w:rPr>
              <w:t>omówić zasady ochrony przeciwpożarowej w przedsiębiorstwie handlowym,</w:t>
            </w:r>
          </w:p>
          <w:p>
            <w:pPr>
              <w:pStyle w:val="ListParagraph"/>
              <w:numPr>
                <w:ilvl w:val="0"/>
                <w:numId w:val="44"/>
              </w:numPr>
              <w:rPr>
                <w:rFonts w:ascii="Arial" w:hAnsi="Arial" w:eastAsia="Times New Roman" w:cs="Arial"/>
                <w:color w:val="000000"/>
                <w:sz w:val="20"/>
                <w:szCs w:val="20"/>
              </w:rPr>
            </w:pPr>
            <w:r>
              <w:rPr>
                <w:rFonts w:eastAsia="" w:cs="Arial" w:ascii="Arial" w:hAnsi="Arial" w:eastAsiaTheme="minorEastAsia"/>
                <w:color w:val="auto"/>
                <w:sz w:val="20"/>
                <w:szCs w:val="20"/>
              </w:rPr>
              <w:t>określić obowiązki pracowników i pracodawców w zakresie ochrony przeciwpożarowej,</w:t>
            </w:r>
          </w:p>
          <w:p>
            <w:pPr>
              <w:pStyle w:val="ListParagraph"/>
              <w:numPr>
                <w:ilvl w:val="0"/>
                <w:numId w:val="44"/>
              </w:numPr>
              <w:rPr>
                <w:rFonts w:ascii="Arial" w:hAnsi="Arial" w:eastAsia="Times New Roman" w:cs="Arial"/>
                <w:color w:val="000000"/>
                <w:sz w:val="20"/>
                <w:szCs w:val="20"/>
              </w:rPr>
            </w:pPr>
            <w:r>
              <w:rPr>
                <w:rFonts w:eastAsia="" w:cs="Arial" w:ascii="Arial" w:hAnsi="Arial" w:eastAsiaTheme="minorEastAsia"/>
                <w:color w:val="auto"/>
                <w:sz w:val="20"/>
                <w:szCs w:val="20"/>
              </w:rPr>
              <w:t>rozróżnić znaki informacyjne związane z przepisami ochrony przeciwpożarowej,</w:t>
            </w:r>
          </w:p>
          <w:p>
            <w:pPr>
              <w:pStyle w:val="ListParagraph"/>
              <w:numPr>
                <w:ilvl w:val="0"/>
                <w:numId w:val="44"/>
              </w:numPr>
              <w:rPr>
                <w:rFonts w:ascii="Arial" w:hAnsi="Arial" w:eastAsia="Times New Roman" w:cs="Arial"/>
                <w:color w:val="000000"/>
                <w:sz w:val="20"/>
                <w:szCs w:val="20"/>
              </w:rPr>
            </w:pPr>
            <w:r>
              <w:rPr>
                <w:rFonts w:eastAsia="" w:cs="Arial" w:ascii="Arial" w:hAnsi="Arial" w:eastAsiaTheme="minorEastAsia"/>
                <w:color w:val="auto"/>
                <w:sz w:val="20"/>
                <w:szCs w:val="20"/>
              </w:rPr>
              <w:t>zaalarmować służby ratownicze,</w:t>
            </w:r>
          </w:p>
          <w:p>
            <w:pPr>
              <w:pStyle w:val="ListParagraph"/>
              <w:numPr>
                <w:ilvl w:val="0"/>
                <w:numId w:val="44"/>
              </w:numPr>
              <w:rPr>
                <w:rFonts w:ascii="Arial" w:hAnsi="Arial" w:eastAsia="Times New Roman" w:cs="Arial"/>
                <w:color w:val="000000"/>
                <w:sz w:val="20"/>
                <w:szCs w:val="20"/>
              </w:rPr>
            </w:pPr>
            <w:r>
              <w:rPr>
                <w:rFonts w:eastAsia="" w:cs="Arial" w:ascii="Arial" w:hAnsi="Arial" w:eastAsiaTheme="minorEastAsia"/>
                <w:color w:val="auto"/>
                <w:sz w:val="20"/>
                <w:szCs w:val="20"/>
              </w:rPr>
              <w:t>scharakteryzować zasady ewakuacji,</w:t>
            </w:r>
          </w:p>
          <w:p>
            <w:pPr>
              <w:pStyle w:val="ListParagraph"/>
              <w:numPr>
                <w:ilvl w:val="0"/>
                <w:numId w:val="44"/>
              </w:numPr>
              <w:rPr>
                <w:rFonts w:ascii="Arial" w:hAnsi="Arial" w:eastAsia="Times New Roman" w:cs="Arial"/>
                <w:color w:val="000000"/>
                <w:sz w:val="20"/>
                <w:szCs w:val="20"/>
              </w:rPr>
            </w:pPr>
            <w:r>
              <w:rPr>
                <w:rFonts w:eastAsia="" w:cs="Arial" w:ascii="Arial" w:hAnsi="Arial" w:eastAsiaTheme="minorEastAsia"/>
                <w:color w:val="auto"/>
                <w:sz w:val="20"/>
                <w:szCs w:val="20"/>
              </w:rPr>
              <w:t>opisać przeznaczenie różnych rodzajów środków gaśniczych,</w:t>
            </w:r>
          </w:p>
          <w:p>
            <w:pPr>
              <w:pStyle w:val="ListParagraph"/>
              <w:numPr>
                <w:ilvl w:val="0"/>
                <w:numId w:val="44"/>
              </w:numPr>
              <w:rPr>
                <w:rFonts w:ascii="Arial" w:hAnsi="Arial" w:eastAsia="Times New Roman" w:cs="Arial"/>
                <w:color w:val="000000"/>
                <w:sz w:val="20"/>
                <w:szCs w:val="20"/>
              </w:rPr>
            </w:pPr>
            <w:r>
              <w:rPr>
                <w:rFonts w:eastAsia="" w:cs="Arial" w:ascii="Arial" w:hAnsi="Arial" w:eastAsiaTheme="minorEastAsia"/>
                <w:color w:val="auto"/>
                <w:sz w:val="20"/>
                <w:szCs w:val="20"/>
              </w:rPr>
              <w:t>omówić zastosowanie gaśnic na podstawie znormalizowanych oznaczeń literowych,</w:t>
            </w:r>
          </w:p>
          <w:p>
            <w:pPr>
              <w:pStyle w:val="ListParagraph"/>
              <w:numPr>
                <w:ilvl w:val="0"/>
                <w:numId w:val="44"/>
              </w:numPr>
              <w:rPr>
                <w:rFonts w:ascii="Arial" w:hAnsi="Arial" w:eastAsia="Times New Roman" w:cs="Arial"/>
                <w:color w:val="000000"/>
                <w:sz w:val="20"/>
                <w:szCs w:val="20"/>
              </w:rPr>
            </w:pPr>
            <w:r>
              <w:rPr>
                <w:rFonts w:eastAsia="" w:cs="Arial" w:ascii="Arial" w:hAnsi="Arial" w:eastAsiaTheme="minorEastAsia"/>
                <w:color w:val="auto"/>
                <w:sz w:val="20"/>
                <w:szCs w:val="20"/>
              </w:rPr>
              <w:t>zaprezentować działania zapobiegające powstawaniu pożaru na stanowisku pracy sprzedawcy.</w:t>
            </w:r>
          </w:p>
        </w:tc>
        <w:tc>
          <w:tcPr>
            <w:tcW w:w="3702" w:type="dxa"/>
            <w:gridSpan w:val="2"/>
            <w:tcBorders/>
            <w:shd w:fill="auto" w:val="clear"/>
          </w:tcPr>
          <w:p>
            <w:pPr>
              <w:pStyle w:val="ListParagraph"/>
              <w:numPr>
                <w:ilvl w:val="0"/>
                <w:numId w:val="44"/>
              </w:numPr>
              <w:rPr>
                <w:rFonts w:ascii="Arial" w:hAnsi="Arial" w:eastAsia="Times New Roman" w:cs="Arial"/>
                <w:color w:val="000000"/>
                <w:sz w:val="20"/>
                <w:szCs w:val="20"/>
              </w:rPr>
            </w:pPr>
            <w:r>
              <w:rPr>
                <w:rFonts w:eastAsia="" w:cs="Arial" w:ascii="Arial" w:hAnsi="Arial" w:eastAsiaTheme="minorEastAsia"/>
                <w:color w:val="auto"/>
                <w:sz w:val="20"/>
                <w:szCs w:val="20"/>
              </w:rPr>
              <w:t>wymienić nieprawidłowości wynikające z nieprzestrzegania zasad bezpieczeństwa i higieny pracy oraz niestosowania przepisów prawa dotyczących ochrony przeciwpożarowej,</w:t>
            </w:r>
          </w:p>
          <w:p>
            <w:pPr>
              <w:pStyle w:val="ListParagraph"/>
              <w:numPr>
                <w:ilvl w:val="0"/>
                <w:numId w:val="44"/>
              </w:numPr>
              <w:rPr>
                <w:rFonts w:ascii="Arial" w:hAnsi="Arial" w:eastAsia="Times New Roman" w:cs="Arial"/>
                <w:color w:val="000000"/>
                <w:sz w:val="20"/>
                <w:szCs w:val="20"/>
              </w:rPr>
            </w:pPr>
            <w:r>
              <w:rPr>
                <w:rFonts w:eastAsia="" w:cs="Arial" w:ascii="Arial" w:hAnsi="Arial" w:eastAsiaTheme="minorEastAsia"/>
                <w:color w:val="auto"/>
                <w:sz w:val="20"/>
                <w:szCs w:val="20"/>
              </w:rPr>
              <w:t>określić rozmieszczenie środków do alarmowania i powiadamiania o zagrożeniu,</w:t>
            </w:r>
          </w:p>
          <w:p>
            <w:pPr>
              <w:pStyle w:val="ListParagraph"/>
              <w:numPr>
                <w:ilvl w:val="0"/>
                <w:numId w:val="44"/>
              </w:numPr>
              <w:rPr>
                <w:rFonts w:ascii="Arial" w:hAnsi="Arial" w:eastAsia="Times New Roman" w:cs="Arial"/>
                <w:color w:val="000000"/>
                <w:sz w:val="20"/>
                <w:szCs w:val="20"/>
              </w:rPr>
            </w:pPr>
            <w:r>
              <w:rPr>
                <w:rFonts w:eastAsia="" w:cs="Arial" w:ascii="Arial" w:hAnsi="Arial" w:eastAsiaTheme="minorEastAsia"/>
                <w:color w:val="auto"/>
                <w:sz w:val="20"/>
                <w:szCs w:val="20"/>
              </w:rPr>
              <w:t>wskazać normy i przepisy pożarowe stosowane w pracy sprzedawcy.</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302" w:type="dxa"/>
            <w:vMerge w:val="restart"/>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857" w:type="dxa"/>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220" w:type="dxa"/>
            <w:tcBorders/>
            <w:shd w:fill="auto" w:val="clear"/>
          </w:tcPr>
          <w:p>
            <w:pPr>
              <w:pStyle w:val="ListParagraph"/>
              <w:numPr>
                <w:ilvl w:val="0"/>
                <w:numId w:val="50"/>
              </w:numPr>
              <w:tabs>
                <w:tab w:val="left" w:pos="391" w:leader="none"/>
              </w:tabs>
              <w:ind w:left="360" w:right="-90" w:hanging="360"/>
              <w:rPr>
                <w:rFonts w:ascii="Arial" w:hAnsi="Arial" w:eastAsia="Times New Roman" w:cs="Arial"/>
                <w:color w:val="000000"/>
                <w:sz w:val="20"/>
                <w:szCs w:val="20"/>
              </w:rPr>
            </w:pPr>
            <w:r>
              <w:rPr>
                <w:rFonts w:eastAsia="" w:cs="Arial" w:ascii="Arial" w:hAnsi="Arial" w:eastAsiaTheme="minorEastAsia"/>
                <w:color w:val="auto"/>
                <w:sz w:val="20"/>
                <w:szCs w:val="20"/>
              </w:rPr>
              <w:t>Pierwsza pomoc.</w:t>
            </w:r>
          </w:p>
        </w:tc>
        <w:tc>
          <w:tcPr>
            <w:tcW w:w="993"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04" w:type="dxa"/>
            <w:tcBorders/>
            <w:shd w:fill="auto" w:val="clear"/>
          </w:tcPr>
          <w:p>
            <w:pPr>
              <w:pStyle w:val="ListParagraph"/>
              <w:numPr>
                <w:ilvl w:val="0"/>
                <w:numId w:val="45"/>
              </w:numPr>
              <w:tabs>
                <w:tab w:val="left" w:pos="391" w:leader="none"/>
              </w:tabs>
              <w:ind w:left="388" w:right="38" w:hanging="360"/>
              <w:rPr>
                <w:rFonts w:ascii="Arial" w:hAnsi="Arial" w:eastAsia="Times New Roman" w:cs="Arial"/>
                <w:color w:val="000000"/>
                <w:sz w:val="20"/>
                <w:szCs w:val="20"/>
              </w:rPr>
            </w:pPr>
            <w:r>
              <w:rPr>
                <w:rFonts w:eastAsia="" w:cs="Arial" w:ascii="Arial" w:hAnsi="Arial" w:eastAsiaTheme="minorEastAsia"/>
                <w:color w:val="auto"/>
                <w:sz w:val="20"/>
                <w:szCs w:val="20"/>
              </w:rPr>
              <w:t>określić rodzaj zagrożenia życia na podstawie typowych objawów,</w:t>
            </w:r>
          </w:p>
          <w:p>
            <w:pPr>
              <w:pStyle w:val="ListParagraph"/>
              <w:numPr>
                <w:ilvl w:val="0"/>
                <w:numId w:val="45"/>
              </w:numPr>
              <w:tabs>
                <w:tab w:val="left" w:pos="391" w:leader="none"/>
              </w:tabs>
              <w:ind w:left="388" w:right="38" w:hanging="360"/>
              <w:rPr>
                <w:rFonts w:ascii="Arial" w:hAnsi="Arial" w:eastAsia="Times New Roman" w:cs="Arial"/>
                <w:color w:val="000000"/>
                <w:sz w:val="20"/>
                <w:szCs w:val="20"/>
              </w:rPr>
            </w:pPr>
            <w:r>
              <w:rPr>
                <w:rFonts w:eastAsia="" w:cs="Arial" w:ascii="Arial" w:hAnsi="Arial" w:eastAsiaTheme="minorEastAsia"/>
                <w:color w:val="auto"/>
                <w:sz w:val="20"/>
                <w:szCs w:val="20"/>
              </w:rPr>
              <w:t>wyjaśnić sposoby postępowania w stanach zagrożenia zdrowia i życia,</w:t>
            </w:r>
          </w:p>
          <w:p>
            <w:pPr>
              <w:pStyle w:val="ListParagraph"/>
              <w:numPr>
                <w:ilvl w:val="0"/>
                <w:numId w:val="45"/>
              </w:numPr>
              <w:tabs>
                <w:tab w:val="left" w:pos="391" w:leader="none"/>
              </w:tabs>
              <w:ind w:left="388" w:right="38" w:hanging="360"/>
              <w:rPr>
                <w:rFonts w:ascii="Arial" w:hAnsi="Arial" w:eastAsia="Times New Roman" w:cs="Arial"/>
                <w:color w:val="000000"/>
                <w:sz w:val="20"/>
                <w:szCs w:val="20"/>
              </w:rPr>
            </w:pPr>
            <w:r>
              <w:rPr>
                <w:rFonts w:eastAsia="" w:cs="Arial" w:ascii="Arial" w:hAnsi="Arial" w:eastAsiaTheme="minorEastAsia"/>
                <w:color w:val="auto"/>
                <w:sz w:val="20"/>
                <w:szCs w:val="20"/>
              </w:rPr>
              <w:t xml:space="preserve">opisać czynności udzielania pomocy przedmedycznej </w:t>
              <w:br/>
              <w:t>w zależności od przyczyny i rodzaju zagrożenia życia,</w:t>
            </w:r>
          </w:p>
          <w:p>
            <w:pPr>
              <w:pStyle w:val="ListParagraph"/>
              <w:numPr>
                <w:ilvl w:val="0"/>
                <w:numId w:val="45"/>
              </w:numPr>
              <w:tabs>
                <w:tab w:val="left" w:pos="391" w:leader="none"/>
              </w:tabs>
              <w:ind w:left="388" w:right="38" w:hanging="360"/>
              <w:rPr>
                <w:rFonts w:ascii="Arial" w:hAnsi="Arial" w:eastAsia="Times New Roman" w:cs="Arial"/>
                <w:color w:val="000000"/>
                <w:sz w:val="20"/>
                <w:szCs w:val="20"/>
              </w:rPr>
            </w:pPr>
            <w:r>
              <w:rPr>
                <w:rFonts w:eastAsia="" w:cs="Arial" w:ascii="Arial" w:hAnsi="Arial" w:eastAsiaTheme="minorEastAsia"/>
                <w:color w:val="auto"/>
                <w:sz w:val="20"/>
                <w:szCs w:val="20"/>
              </w:rPr>
              <w:t>udzielić pierwszej pomocy przedmedycznej.</w:t>
            </w:r>
          </w:p>
        </w:tc>
        <w:tc>
          <w:tcPr>
            <w:tcW w:w="3702" w:type="dxa"/>
            <w:gridSpan w:val="2"/>
            <w:tcBorders/>
            <w:shd w:fill="auto" w:val="clear"/>
          </w:tcPr>
          <w:p>
            <w:pPr>
              <w:pStyle w:val="ListParagraph"/>
              <w:numPr>
                <w:ilvl w:val="0"/>
                <w:numId w:val="44"/>
              </w:numPr>
              <w:rPr>
                <w:rFonts w:ascii="Arial" w:hAnsi="Arial" w:eastAsia="Times New Roman" w:cs="Arial"/>
                <w:color w:val="000000"/>
                <w:sz w:val="20"/>
                <w:szCs w:val="20"/>
              </w:rPr>
            </w:pPr>
            <w:r>
              <w:rPr>
                <w:rFonts w:eastAsia="" w:cs="Arial" w:ascii="Arial" w:hAnsi="Arial" w:eastAsiaTheme="minorEastAsia"/>
                <w:color w:val="auto"/>
                <w:sz w:val="20"/>
                <w:szCs w:val="20"/>
              </w:rPr>
              <w:t>omówić system powiadamiania pomocy medycznej w przypadku sytuacji stanowiącej zagrożenie zdrowia i życia przy wykonywaniu zadań zawodowych sprzedawcy.</w:t>
            </w:r>
          </w:p>
        </w:tc>
        <w:tc>
          <w:tcPr>
            <w:tcW w:w="130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4077" w:type="dxa"/>
            <w:gridSpan w:val="2"/>
            <w:tcBorders/>
            <w:shd w:fill="auto" w:val="clear"/>
          </w:tcPr>
          <w:p>
            <w:pPr>
              <w:pStyle w:val="Normal"/>
              <w:tabs>
                <w:tab w:val="left" w:pos="422" w:leader="none"/>
              </w:tabs>
              <w:spacing w:before="0" w:after="0"/>
              <w:ind w:left="28" w:right="-90" w:hanging="0"/>
              <w:contextualSpacing/>
              <w:jc w:val="center"/>
              <w:rPr>
                <w:rFonts w:ascii="Arial" w:hAnsi="Arial" w:eastAsia="Times New Roman" w:cs="Arial"/>
                <w:color w:val="000000"/>
                <w:sz w:val="20"/>
                <w:szCs w:val="20"/>
              </w:rPr>
            </w:pPr>
            <w:r>
              <w:rPr>
                <w:rFonts w:eastAsia="" w:cs="Arial" w:ascii="Arial" w:hAnsi="Arial" w:eastAsiaTheme="minorEastAsia"/>
                <w:color w:val="auto"/>
                <w:sz w:val="20"/>
                <w:szCs w:val="20"/>
              </w:rPr>
              <w:t>Razem liczba godzin</w:t>
            </w:r>
          </w:p>
        </w:tc>
        <w:tc>
          <w:tcPr>
            <w:tcW w:w="993"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8708" w:type="dxa"/>
            <w:gridSpan w:val="4"/>
            <w:tcBorders/>
            <w:shd w:fill="auto" w:val="clear"/>
          </w:tcPr>
          <w:p>
            <w:pPr>
              <w:pStyle w:val="Normal"/>
              <w:rPr>
                <w:rFonts w:eastAsia="" w:eastAsiaTheme="minorEastAsia"/>
                <w:color w:val="auto"/>
              </w:rPr>
            </w:pPr>
            <w:r>
              <w:rPr>
                <w:rFonts w:eastAsia="" w:eastAsiaTheme="minorEastAsia"/>
                <w:color w:val="auto"/>
              </w:rPr>
            </w:r>
            <w:bookmarkStart w:id="3" w:name="_Hlk519113785"/>
            <w:bookmarkStart w:id="4" w:name="_Hlk519113785"/>
            <w:bookmarkEnd w:id="4"/>
          </w:p>
        </w:tc>
      </w:tr>
    </w:tbl>
    <w:p>
      <w:pPr>
        <w:pStyle w:val="Normal"/>
        <w:spacing w:lineRule="auto" w:line="360"/>
        <w:jc w:val="both"/>
        <w:rPr>
          <w:rFonts w:ascii="Arial" w:hAnsi="Arial" w:cs="Arial"/>
          <w:color w:val="auto"/>
          <w:sz w:val="20"/>
          <w:szCs w:val="20"/>
        </w:rPr>
      </w:pPr>
      <w:r>
        <w:rPr>
          <w:rFonts w:cs="Arial" w:ascii="Arial" w:hAnsi="Arial"/>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PROCEDURY OSIĄGANIA CELÓW KSZTAŁCENIA PRZEDMIOTU</w:t>
      </w:r>
    </w:p>
    <w:p>
      <w:pPr>
        <w:pStyle w:val="Normal"/>
        <w:spacing w:lineRule="auto" w:line="360"/>
        <w:jc w:val="both"/>
        <w:rPr>
          <w:rFonts w:ascii="Arial" w:hAnsi="Arial" w:cs="Arial"/>
          <w:color w:val="auto"/>
          <w:sz w:val="20"/>
          <w:szCs w:val="20"/>
        </w:rPr>
      </w:pPr>
      <w:r>
        <w:rPr>
          <w:rFonts w:cs="Arial" w:ascii="Arial" w:hAnsi="Arial"/>
          <w:color w:val="auto"/>
          <w:sz w:val="20"/>
          <w:szCs w:val="20"/>
        </w:rPr>
        <w:t>W zawodzie sprzedawca uczeń powinien posiadać wiedzę w zakresie stosowania przepisów bhp, ochrony przeciwpożarowej i ergonomii podczas wykonywania zadań zawodowych. Bardzo ważne jest kształtowanie prawidłowych postaw i nawyków oraz uświadomienie uczniom, że ochrona życia i zdrowia człowieka w środowisku pracy jest celem nadrzędnym.</w:t>
      </w:r>
    </w:p>
    <w:p>
      <w:pPr>
        <w:pStyle w:val="Normal"/>
        <w:spacing w:lineRule="auto" w:line="360"/>
        <w:jc w:val="both"/>
        <w:rPr>
          <w:rFonts w:ascii="Arial" w:hAnsi="Arial" w:cs="Arial"/>
          <w:color w:val="auto"/>
          <w:sz w:val="20"/>
          <w:szCs w:val="20"/>
        </w:rPr>
      </w:pPr>
      <w:r>
        <w:rPr>
          <w:rFonts w:cs="Arial" w:ascii="Arial" w:hAnsi="Arial"/>
          <w:color w:val="auto"/>
          <w:sz w:val="20"/>
          <w:szCs w:val="20"/>
        </w:rPr>
        <w:t>Przygotowanie do wykonywania zadań zawodowych sprzedawcy wymaga od uczącego się:</w:t>
      </w:r>
    </w:p>
    <w:p>
      <w:pPr>
        <w:pStyle w:val="ListParagraph"/>
        <w:numPr>
          <w:ilvl w:val="0"/>
          <w:numId w:val="46"/>
        </w:numPr>
        <w:spacing w:lineRule="auto" w:line="360"/>
        <w:ind w:left="426" w:hanging="360"/>
        <w:jc w:val="both"/>
        <w:rPr>
          <w:rFonts w:ascii="Arial" w:hAnsi="Arial" w:cs="Arial"/>
          <w:color w:val="auto"/>
          <w:sz w:val="20"/>
          <w:szCs w:val="20"/>
        </w:rPr>
      </w:pPr>
      <w:r>
        <w:rPr>
          <w:rFonts w:cs="Arial" w:ascii="Arial" w:hAnsi="Arial"/>
          <w:color w:val="auto"/>
          <w:sz w:val="20"/>
          <w:szCs w:val="20"/>
        </w:rPr>
        <w:t>poznania podstaw prawnych funkcjonowania systemu ochrony pracy, ochrony przeciwpożarowej i ochrony środowiska w Polsce,</w:t>
      </w:r>
    </w:p>
    <w:p>
      <w:pPr>
        <w:pStyle w:val="ListParagraph"/>
        <w:numPr>
          <w:ilvl w:val="0"/>
          <w:numId w:val="46"/>
        </w:numPr>
        <w:spacing w:lineRule="auto" w:line="360"/>
        <w:ind w:left="426" w:hanging="360"/>
        <w:jc w:val="both"/>
        <w:rPr>
          <w:rFonts w:ascii="Arial" w:hAnsi="Arial" w:cs="Arial"/>
          <w:color w:val="auto"/>
          <w:sz w:val="20"/>
          <w:szCs w:val="20"/>
        </w:rPr>
      </w:pPr>
      <w:r>
        <w:rPr>
          <w:rFonts w:cs="Arial" w:ascii="Arial" w:hAnsi="Arial"/>
          <w:color w:val="auto"/>
          <w:sz w:val="20"/>
          <w:szCs w:val="20"/>
        </w:rPr>
        <w:t>analizowania praw i obowiązków pracodawcy, osób kierujących pracownikami i pracownika w zakresie bezpieczeństwa i higieny pracy,</w:t>
      </w:r>
    </w:p>
    <w:p>
      <w:pPr>
        <w:pStyle w:val="ListParagraph"/>
        <w:numPr>
          <w:ilvl w:val="0"/>
          <w:numId w:val="46"/>
        </w:numPr>
        <w:spacing w:lineRule="auto" w:line="360"/>
        <w:ind w:left="426" w:hanging="360"/>
        <w:jc w:val="both"/>
        <w:rPr>
          <w:rFonts w:ascii="Arial" w:hAnsi="Arial" w:cs="Arial"/>
          <w:color w:val="auto"/>
          <w:sz w:val="20"/>
          <w:szCs w:val="20"/>
        </w:rPr>
      </w:pPr>
      <w:r>
        <w:rPr>
          <w:rFonts w:cs="Arial" w:ascii="Arial" w:hAnsi="Arial"/>
          <w:color w:val="auto"/>
          <w:sz w:val="20"/>
          <w:szCs w:val="20"/>
        </w:rPr>
        <w:t xml:space="preserve">określenia zagrożeń dla zdrowia i życia człowieka występujących w środowisku pracy, </w:t>
      </w:r>
    </w:p>
    <w:p>
      <w:pPr>
        <w:pStyle w:val="ListParagraph"/>
        <w:numPr>
          <w:ilvl w:val="0"/>
          <w:numId w:val="46"/>
        </w:numPr>
        <w:spacing w:lineRule="auto" w:line="360"/>
        <w:ind w:left="426" w:hanging="360"/>
        <w:jc w:val="both"/>
        <w:rPr>
          <w:rFonts w:ascii="Arial" w:hAnsi="Arial" w:cs="Arial"/>
          <w:color w:val="auto"/>
          <w:sz w:val="20"/>
          <w:szCs w:val="20"/>
        </w:rPr>
      </w:pPr>
      <w:r>
        <w:rPr>
          <w:rFonts w:cs="Arial" w:ascii="Arial" w:hAnsi="Arial"/>
          <w:color w:val="auto"/>
          <w:sz w:val="20"/>
          <w:szCs w:val="20"/>
        </w:rPr>
        <w:t>stosowania środków ochrony indywidualnej i zbiorowej podczas wykonywania zadań zawodowych,</w:t>
      </w:r>
    </w:p>
    <w:p>
      <w:pPr>
        <w:pStyle w:val="ListParagraph"/>
        <w:numPr>
          <w:ilvl w:val="0"/>
          <w:numId w:val="46"/>
        </w:numPr>
        <w:spacing w:lineRule="auto" w:line="360"/>
        <w:ind w:left="426" w:hanging="360"/>
        <w:jc w:val="both"/>
        <w:rPr>
          <w:rFonts w:ascii="Arial" w:hAnsi="Arial" w:cs="Arial"/>
          <w:color w:val="auto"/>
          <w:sz w:val="20"/>
          <w:szCs w:val="20"/>
        </w:rPr>
      </w:pPr>
      <w:r>
        <w:rPr>
          <w:rFonts w:cs="Arial" w:ascii="Arial" w:hAnsi="Arial"/>
          <w:color w:val="auto"/>
          <w:sz w:val="20"/>
          <w:szCs w:val="20"/>
        </w:rPr>
        <w:t xml:space="preserve">przestrzegania zasad bezpieczeństwa i higieny pracy oraz stosowania przepisów prawa dotyczących ochrony przeciwpożarowej i ochrony środowiska, </w:t>
      </w:r>
    </w:p>
    <w:p>
      <w:pPr>
        <w:pStyle w:val="ListParagraph"/>
        <w:numPr>
          <w:ilvl w:val="0"/>
          <w:numId w:val="46"/>
        </w:numPr>
        <w:spacing w:lineRule="auto" w:line="360"/>
        <w:ind w:left="426" w:hanging="360"/>
        <w:jc w:val="both"/>
        <w:rPr>
          <w:rFonts w:ascii="Arial" w:hAnsi="Arial" w:cs="Arial"/>
          <w:color w:val="auto"/>
          <w:sz w:val="20"/>
          <w:szCs w:val="20"/>
        </w:rPr>
      </w:pPr>
      <w:r>
        <w:rPr>
          <w:rFonts w:cs="Arial" w:ascii="Arial" w:hAnsi="Arial"/>
          <w:color w:val="auto"/>
          <w:sz w:val="20"/>
          <w:szCs w:val="20"/>
        </w:rPr>
        <w:t xml:space="preserve">organizacji stanowiska pracy sprzedaży zgodnie z wymogami ergonomii, przepisami bezpieczeństwa i higieny pracy, ochrony przeciwpożarowej </w:t>
        <w:br/>
        <w:t>i ochrony środowiska.</w:t>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Niezbędne jest, aby uczeń opanował umiejętność udzielania pierwszej pomocy osobom poszkodowanym w wypadku na stanowisku pracy. </w:t>
      </w:r>
    </w:p>
    <w:p>
      <w:pPr>
        <w:pStyle w:val="NormalWeb"/>
        <w:shd w:val="clear" w:color="auto" w:fill="FFFFFF"/>
        <w:spacing w:lineRule="auto" w:line="360" w:beforeAutospacing="0" w:before="0" w:afterAutospacing="0" w:after="0"/>
        <w:jc w:val="both"/>
        <w:rPr>
          <w:rFonts w:ascii="Arial" w:hAnsi="Arial" w:cs="Arial"/>
          <w:sz w:val="20"/>
          <w:szCs w:val="20"/>
        </w:rPr>
      </w:pPr>
      <w:r>
        <w:rPr>
          <w:rFonts w:cs="Arial" w:ascii="Arial" w:hAnsi="Arial"/>
          <w:sz w:val="20"/>
          <w:szCs w:val="20"/>
        </w:rPr>
        <w:t>W przedmiocie „Bezpieczeństwo i higiena pracy w handlu” stosowane metody powinny zapewnić osiąganie celów zaplanowanych w procesie edukacji oraz przygotowanie uczniów do bezpiecznej pracy w zawodzie sprzedawca.</w:t>
      </w:r>
    </w:p>
    <w:p>
      <w:pPr>
        <w:pStyle w:val="Normal"/>
        <w:spacing w:lineRule="auto" w:line="360"/>
        <w:rPr>
          <w:rFonts w:ascii="Arial" w:hAnsi="Arial" w:cs="Arial"/>
          <w:color w:val="auto"/>
          <w:sz w:val="20"/>
          <w:szCs w:val="20"/>
        </w:rPr>
      </w:pPr>
      <w:r>
        <w:rPr>
          <w:rFonts w:cs="Arial" w:ascii="Arial" w:hAnsi="Arial"/>
          <w:color w:val="auto"/>
          <w:sz w:val="20"/>
          <w:szCs w:val="20"/>
        </w:rPr>
        <w:t>Proponowane metody:</w:t>
      </w:r>
    </w:p>
    <w:p>
      <w:pPr>
        <w:pStyle w:val="ListParagraph"/>
        <w:numPr>
          <w:ilvl w:val="0"/>
          <w:numId w:val="9"/>
        </w:numPr>
        <w:spacing w:lineRule="auto" w:line="360"/>
        <w:rPr>
          <w:rFonts w:ascii="Arial" w:hAnsi="Arial" w:cs="Arial"/>
          <w:color w:val="auto"/>
          <w:sz w:val="20"/>
          <w:szCs w:val="20"/>
        </w:rPr>
      </w:pPr>
      <w:r>
        <w:rPr>
          <w:rFonts w:cs="Arial" w:ascii="Arial" w:hAnsi="Arial"/>
          <w:color w:val="auto"/>
          <w:sz w:val="20"/>
          <w:szCs w:val="20"/>
        </w:rPr>
        <w:t xml:space="preserve">ćwiczenia, </w:t>
      </w:r>
    </w:p>
    <w:p>
      <w:pPr>
        <w:pStyle w:val="ListParagraph"/>
        <w:numPr>
          <w:ilvl w:val="0"/>
          <w:numId w:val="9"/>
        </w:numPr>
        <w:spacing w:lineRule="auto" w:line="360"/>
        <w:rPr>
          <w:rFonts w:ascii="Arial" w:hAnsi="Arial" w:cs="Arial"/>
          <w:color w:val="auto"/>
          <w:sz w:val="20"/>
          <w:szCs w:val="20"/>
        </w:rPr>
      </w:pPr>
      <w:r>
        <w:rPr>
          <w:rFonts w:cs="Arial" w:ascii="Arial" w:hAnsi="Arial"/>
          <w:color w:val="auto"/>
          <w:sz w:val="20"/>
          <w:szCs w:val="20"/>
        </w:rPr>
        <w:t>metoda przypadków,</w:t>
      </w:r>
    </w:p>
    <w:p>
      <w:pPr>
        <w:pStyle w:val="ListParagraph"/>
        <w:numPr>
          <w:ilvl w:val="0"/>
          <w:numId w:val="9"/>
        </w:numPr>
        <w:spacing w:lineRule="auto" w:line="360"/>
        <w:rPr>
          <w:rFonts w:ascii="Arial" w:hAnsi="Arial" w:cs="Arial"/>
          <w:color w:val="auto"/>
          <w:sz w:val="20"/>
          <w:szCs w:val="20"/>
        </w:rPr>
      </w:pPr>
      <w:r>
        <w:rPr>
          <w:rFonts w:cs="Arial" w:ascii="Arial" w:hAnsi="Arial"/>
          <w:color w:val="auto"/>
          <w:sz w:val="20"/>
          <w:szCs w:val="20"/>
        </w:rPr>
        <w:t>metoda tekstu przewodniego,</w:t>
      </w:r>
    </w:p>
    <w:p>
      <w:pPr>
        <w:pStyle w:val="ListParagraph"/>
        <w:numPr>
          <w:ilvl w:val="0"/>
          <w:numId w:val="9"/>
        </w:numPr>
        <w:spacing w:lineRule="auto" w:line="360"/>
        <w:rPr>
          <w:rFonts w:ascii="Arial" w:hAnsi="Arial" w:cs="Arial"/>
          <w:color w:val="auto"/>
          <w:sz w:val="20"/>
          <w:szCs w:val="20"/>
        </w:rPr>
      </w:pPr>
      <w:r>
        <w:rPr>
          <w:rFonts w:cs="Arial" w:ascii="Arial" w:hAnsi="Arial"/>
          <w:color w:val="auto"/>
          <w:sz w:val="20"/>
          <w:szCs w:val="20"/>
        </w:rPr>
        <w:t xml:space="preserve">metoda projektu edukacyjnego, </w:t>
      </w:r>
    </w:p>
    <w:p>
      <w:pPr>
        <w:pStyle w:val="Normal"/>
        <w:spacing w:lineRule="auto" w:line="360"/>
        <w:rPr>
          <w:rFonts w:ascii="Arial" w:hAnsi="Arial" w:cs="Arial"/>
          <w:color w:val="auto"/>
          <w:sz w:val="20"/>
          <w:szCs w:val="20"/>
        </w:rPr>
      </w:pPr>
      <w:r>
        <w:rPr>
          <w:rFonts w:cs="Arial" w:ascii="Arial" w:hAnsi="Arial"/>
          <w:color w:val="auto"/>
          <w:sz w:val="20"/>
          <w:szCs w:val="20"/>
        </w:rPr>
        <w:t>Polecane środki dydaktyczne:</w:t>
      </w:r>
    </w:p>
    <w:p>
      <w:pPr>
        <w:pStyle w:val="ListParagraph"/>
        <w:numPr>
          <w:ilvl w:val="0"/>
          <w:numId w:val="11"/>
        </w:numPr>
        <w:spacing w:lineRule="auto" w:line="360"/>
        <w:ind w:left="426" w:hanging="360"/>
        <w:jc w:val="both"/>
        <w:rPr>
          <w:rFonts w:ascii="Arial" w:hAnsi="Arial" w:cs="Arial"/>
          <w:color w:val="auto"/>
          <w:sz w:val="20"/>
          <w:szCs w:val="20"/>
        </w:rPr>
      </w:pPr>
      <w:r>
        <w:rPr>
          <w:rFonts w:cs="Arial" w:ascii="Arial" w:hAnsi="Arial"/>
          <w:color w:val="auto"/>
          <w:sz w:val="20"/>
          <w:szCs w:val="20"/>
        </w:rPr>
        <w:t>zestawy ćwiczeń, instrukcje do ćwiczeń, pakiety edukacyjne dla uczniów, teksty przewodnie, karty pracy dla uczniów, czasopisma branżowe, katalogi sprzętu i wyposażenia magazynów, filmy i prezentacje multimedialne związane z BEZPIECZEŃSTWEM I HIGIENĄ PRACY W HANDLU,</w:t>
      </w:r>
    </w:p>
    <w:p>
      <w:pPr>
        <w:pStyle w:val="ListParagraph"/>
        <w:numPr>
          <w:ilvl w:val="0"/>
          <w:numId w:val="11"/>
        </w:numPr>
        <w:spacing w:lineRule="auto" w:line="360"/>
        <w:ind w:left="426" w:hanging="360"/>
        <w:jc w:val="both"/>
        <w:rPr>
          <w:rFonts w:ascii="Arial" w:hAnsi="Arial" w:cs="Arial"/>
          <w:color w:val="auto"/>
          <w:sz w:val="20"/>
          <w:szCs w:val="20"/>
        </w:rPr>
      </w:pPr>
      <w:r>
        <w:rPr>
          <w:rFonts w:cs="Arial" w:ascii="Arial" w:hAnsi="Arial"/>
          <w:color w:val="auto"/>
          <w:sz w:val="20"/>
          <w:szCs w:val="20"/>
        </w:rPr>
        <w:t>stanowiska komputerowe z dostępem do internetu,</w:t>
      </w:r>
    </w:p>
    <w:p>
      <w:pPr>
        <w:pStyle w:val="ListParagraph"/>
        <w:numPr>
          <w:ilvl w:val="0"/>
          <w:numId w:val="11"/>
        </w:numPr>
        <w:spacing w:lineRule="auto" w:line="360"/>
        <w:ind w:left="426" w:hanging="360"/>
        <w:jc w:val="both"/>
        <w:rPr>
          <w:rFonts w:ascii="Arial" w:hAnsi="Arial" w:cs="Arial"/>
          <w:color w:val="auto"/>
          <w:sz w:val="20"/>
          <w:szCs w:val="20"/>
        </w:rPr>
      </w:pPr>
      <w:r>
        <w:rPr>
          <w:rFonts w:cs="Arial" w:ascii="Arial" w:hAnsi="Arial"/>
          <w:color w:val="auto"/>
          <w:sz w:val="20"/>
          <w:szCs w:val="20"/>
        </w:rPr>
        <w:t>wyposażenie odpowiednie do realizacji założonych efektów kształcenia.</w:t>
      </w:r>
    </w:p>
    <w:p>
      <w:pPr>
        <w:pStyle w:val="Normal"/>
        <w:spacing w:lineRule="auto" w:line="360"/>
        <w:rPr>
          <w:rFonts w:ascii="Arial" w:hAnsi="Arial" w:cs="Arial"/>
          <w:color w:val="auto"/>
          <w:sz w:val="20"/>
          <w:szCs w:val="20"/>
        </w:rPr>
      </w:pPr>
      <w:r>
        <w:rPr>
          <w:rFonts w:cs="Arial" w:ascii="Arial" w:hAnsi="Arial"/>
          <w:color w:val="auto"/>
          <w:sz w:val="20"/>
          <w:szCs w:val="20"/>
        </w:rPr>
        <w:t>Efektywność procesu kształcenia jest zależna między innymi od:</w:t>
      </w:r>
    </w:p>
    <w:p>
      <w:pPr>
        <w:pStyle w:val="ListParagraph"/>
        <w:numPr>
          <w:ilvl w:val="0"/>
          <w:numId w:val="10"/>
        </w:numPr>
        <w:spacing w:lineRule="auto" w:line="360"/>
        <w:ind w:left="426" w:hanging="360"/>
        <w:rPr>
          <w:rFonts w:ascii="Arial" w:hAnsi="Arial" w:cs="Arial"/>
          <w:color w:val="auto"/>
          <w:sz w:val="20"/>
          <w:szCs w:val="20"/>
        </w:rPr>
      </w:pPr>
      <w:r>
        <w:rPr>
          <w:rFonts w:cs="Arial" w:ascii="Arial" w:hAnsi="Arial"/>
          <w:color w:val="auto"/>
          <w:sz w:val="20"/>
          <w:szCs w:val="20"/>
        </w:rPr>
        <w:t>stosowanych przez nauczyciela metod pracy i środków dydaktycznych,</w:t>
      </w:r>
    </w:p>
    <w:p>
      <w:pPr>
        <w:pStyle w:val="ListParagraph"/>
        <w:numPr>
          <w:ilvl w:val="0"/>
          <w:numId w:val="10"/>
        </w:numPr>
        <w:spacing w:lineRule="auto" w:line="360"/>
        <w:ind w:left="426" w:hanging="360"/>
        <w:rPr>
          <w:rFonts w:ascii="Arial" w:hAnsi="Arial" w:cs="Arial"/>
          <w:color w:val="auto"/>
          <w:sz w:val="20"/>
          <w:szCs w:val="20"/>
        </w:rPr>
      </w:pPr>
      <w:r>
        <w:rPr>
          <w:rFonts w:cs="Arial" w:ascii="Arial" w:hAnsi="Arial"/>
          <w:color w:val="auto"/>
          <w:sz w:val="20"/>
          <w:szCs w:val="20"/>
        </w:rPr>
        <w:t>zaangażowania i motywacji wewnętrznej uczniów,</w:t>
      </w:r>
    </w:p>
    <w:p>
      <w:pPr>
        <w:pStyle w:val="ListParagraph"/>
        <w:numPr>
          <w:ilvl w:val="0"/>
          <w:numId w:val="10"/>
        </w:numPr>
        <w:spacing w:lineRule="auto" w:line="360"/>
        <w:ind w:left="426" w:hanging="360"/>
        <w:rPr>
          <w:rFonts w:ascii="Arial" w:hAnsi="Arial" w:cs="Arial"/>
          <w:color w:val="auto"/>
          <w:sz w:val="20"/>
          <w:szCs w:val="20"/>
        </w:rPr>
      </w:pPr>
      <w:r>
        <w:rPr>
          <w:rFonts w:cs="Arial" w:ascii="Arial" w:hAnsi="Arial"/>
          <w:color w:val="auto"/>
          <w:sz w:val="20"/>
          <w:szCs w:val="20"/>
        </w:rPr>
        <w:t>warunków techno-dydaktycznych prowadzenia procesu nauczania.</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PROPONOWANE METODY SPRAWDZANIA OSIĄGNIĘĆ EDUKACYJNYCH UCZNIA</w:t>
      </w:r>
    </w:p>
    <w:p>
      <w:pPr>
        <w:pStyle w:val="Normal"/>
        <w:spacing w:lineRule="auto" w:line="360"/>
        <w:jc w:val="both"/>
        <w:rPr>
          <w:rFonts w:ascii="Arial" w:hAnsi="Arial" w:cs="Arial"/>
          <w:bCs/>
          <w:color w:val="auto"/>
          <w:sz w:val="20"/>
          <w:szCs w:val="20"/>
        </w:rPr>
      </w:pPr>
      <w:r>
        <w:rPr>
          <w:rFonts w:cs="Arial" w:ascii="Arial" w:hAnsi="Arial"/>
          <w:bCs/>
          <w:color w:val="auto"/>
          <w:sz w:val="20"/>
          <w:szCs w:val="20"/>
        </w:rPr>
        <w:t>W celu sprawdzenia osiągnięć edukacyjnych ucznia proponuje się zastosować:</w:t>
      </w:r>
    </w:p>
    <w:p>
      <w:pPr>
        <w:pStyle w:val="ListParagraph"/>
        <w:numPr>
          <w:ilvl w:val="0"/>
          <w:numId w:val="10"/>
        </w:numPr>
        <w:spacing w:lineRule="auto" w:line="360"/>
        <w:rPr>
          <w:rFonts w:ascii="Arial" w:hAnsi="Arial" w:cs="Arial"/>
          <w:b/>
          <w:b/>
          <w:color w:val="auto"/>
          <w:sz w:val="20"/>
          <w:szCs w:val="20"/>
        </w:rPr>
      </w:pPr>
      <w:r>
        <w:rPr>
          <w:rFonts w:cs="Arial" w:ascii="Arial" w:hAnsi="Arial"/>
          <w:color w:val="auto"/>
          <w:sz w:val="20"/>
          <w:szCs w:val="20"/>
        </w:rPr>
        <w:t>karty</w:t>
      </w:r>
      <w:r>
        <w:rPr>
          <w:rFonts w:cs="Arial" w:ascii="Arial" w:hAnsi="Arial"/>
          <w:bCs/>
          <w:color w:val="auto"/>
          <w:sz w:val="20"/>
          <w:szCs w:val="20"/>
        </w:rPr>
        <w:t xml:space="preserve"> obserwacji w trakcie wykonywanych ćwiczeń praktycznych, w ocenie należy uwzględnić następujące kryteria merytoryczne oraz ogólne: dokładność wykonanych czynności, samoocenę, czas wykonania zadania,</w:t>
      </w:r>
    </w:p>
    <w:p>
      <w:pPr>
        <w:pStyle w:val="ListParagraph"/>
        <w:numPr>
          <w:ilvl w:val="0"/>
          <w:numId w:val="10"/>
        </w:numPr>
        <w:spacing w:lineRule="auto" w:line="360"/>
        <w:rPr>
          <w:rFonts w:ascii="Arial" w:hAnsi="Arial" w:cs="Arial"/>
          <w:color w:val="auto"/>
          <w:sz w:val="20"/>
          <w:szCs w:val="20"/>
        </w:rPr>
      </w:pPr>
      <w:r>
        <w:rPr>
          <w:rFonts w:cs="Arial" w:ascii="Arial" w:hAnsi="Arial"/>
          <w:color w:val="auto"/>
          <w:sz w:val="20"/>
          <w:szCs w:val="20"/>
        </w:rPr>
        <w:t>test praktyczny z kryteriami oceny określonymi w karcie obserwacji.</w:t>
      </w:r>
    </w:p>
    <w:p>
      <w:pPr>
        <w:pStyle w:val="Normal"/>
        <w:spacing w:lineRule="auto" w:line="360"/>
        <w:rPr>
          <w:rFonts w:ascii="Arial" w:hAnsi="Arial" w:cs="Arial"/>
          <w:b/>
          <w:b/>
          <w:sz w:val="20"/>
          <w:szCs w:val="20"/>
        </w:rPr>
      </w:pPr>
      <w:r>
        <w:rPr>
          <w:rFonts w:cs="Arial" w:ascii="Arial" w:hAnsi="Arial"/>
          <w:b/>
          <w:sz w:val="20"/>
          <w:szCs w:val="20"/>
        </w:rPr>
      </w:r>
    </w:p>
    <w:p>
      <w:pPr>
        <w:pStyle w:val="Normal"/>
        <w:spacing w:lineRule="auto" w:line="360"/>
        <w:rPr>
          <w:rFonts w:ascii="Arial" w:hAnsi="Arial" w:cs="Arial"/>
          <w:b/>
          <w:b/>
          <w:sz w:val="20"/>
          <w:szCs w:val="20"/>
        </w:rPr>
      </w:pPr>
      <w:r>
        <w:rPr>
          <w:rFonts w:cs="Arial" w:ascii="Arial" w:hAnsi="Arial"/>
          <w:b/>
          <w:sz w:val="20"/>
          <w:szCs w:val="20"/>
        </w:rPr>
        <w:t>PROPONOWANE METODY EWALUACJI PRZEDMIOTU</w:t>
      </w:r>
    </w:p>
    <w:p>
      <w:pPr>
        <w:pStyle w:val="Normal"/>
        <w:spacing w:lineRule="auto" w:line="360"/>
        <w:jc w:val="both"/>
        <w:rPr>
          <w:rFonts w:ascii="Arial" w:hAnsi="Arial" w:cs="Arial"/>
          <w:bCs/>
          <w:color w:val="auto"/>
          <w:sz w:val="20"/>
          <w:szCs w:val="20"/>
        </w:rPr>
      </w:pPr>
      <w:r>
        <w:rPr>
          <w:rFonts w:cs="Arial" w:ascii="Arial" w:hAnsi="Arial"/>
          <w:bCs/>
          <w:color w:val="auto"/>
          <w:sz w:val="20"/>
          <w:szCs w:val="20"/>
        </w:rPr>
        <w:t xml:space="preserve">Ewaluacja ma na celu doskonalenie stosowanych metod w celu osiągania założonych celów edukacyjnych. </w:t>
      </w:r>
    </w:p>
    <w:p>
      <w:pPr>
        <w:pStyle w:val="Normal"/>
        <w:spacing w:lineRule="auto" w:line="360"/>
        <w:jc w:val="both"/>
        <w:rPr>
          <w:rFonts w:ascii="Arial" w:hAnsi="Arial" w:cs="Arial"/>
          <w:bCs/>
          <w:color w:val="auto"/>
          <w:sz w:val="20"/>
          <w:szCs w:val="20"/>
        </w:rPr>
      </w:pPr>
      <w:r>
        <w:rPr>
          <w:rFonts w:cs="Arial" w:ascii="Arial" w:hAnsi="Arial"/>
          <w:bCs/>
          <w:color w:val="auto"/>
          <w:sz w:val="20"/>
          <w:szCs w:val="20"/>
        </w:rPr>
        <w:t>Do pozyskania danych od uczniów należy zastosować testy oraz kwestionariusze ankietowe, np.:</w:t>
      </w:r>
    </w:p>
    <w:p>
      <w:pPr>
        <w:pStyle w:val="ListParagraph"/>
        <w:numPr>
          <w:ilvl w:val="0"/>
          <w:numId w:val="10"/>
        </w:numPr>
        <w:spacing w:lineRule="auto" w:line="360"/>
        <w:rPr>
          <w:rFonts w:ascii="Arial" w:hAnsi="Arial" w:cs="Arial"/>
          <w:color w:val="auto"/>
          <w:sz w:val="20"/>
          <w:szCs w:val="20"/>
        </w:rPr>
      </w:pPr>
      <w:r>
        <w:rPr>
          <w:rFonts w:cs="Arial" w:ascii="Arial" w:hAnsi="Arial"/>
          <w:color w:val="auto"/>
          <w:sz w:val="20"/>
          <w:szCs w:val="20"/>
        </w:rPr>
        <w:t>test pisemny dla uczniów,</w:t>
      </w:r>
    </w:p>
    <w:p>
      <w:pPr>
        <w:pStyle w:val="ListParagraph"/>
        <w:numPr>
          <w:ilvl w:val="0"/>
          <w:numId w:val="10"/>
        </w:numPr>
        <w:spacing w:lineRule="auto" w:line="360"/>
        <w:rPr>
          <w:rFonts w:ascii="Arial" w:hAnsi="Arial" w:cs="Arial"/>
          <w:bCs/>
          <w:color w:val="auto"/>
          <w:sz w:val="20"/>
          <w:szCs w:val="20"/>
        </w:rPr>
      </w:pPr>
      <w:r>
        <w:rPr>
          <w:rFonts w:cs="Arial" w:ascii="Arial" w:hAnsi="Arial"/>
          <w:color w:val="auto"/>
          <w:sz w:val="20"/>
          <w:szCs w:val="20"/>
        </w:rPr>
        <w:t>test praktyczny dla uczniów w zakresie udzielania pierwszej pomocy przedmedycznej,</w:t>
      </w:r>
    </w:p>
    <w:p>
      <w:pPr>
        <w:pStyle w:val="ListParagraph"/>
        <w:numPr>
          <w:ilvl w:val="0"/>
          <w:numId w:val="10"/>
        </w:numPr>
        <w:spacing w:lineRule="auto" w:line="360"/>
        <w:rPr>
          <w:rFonts w:ascii="Arial" w:hAnsi="Arial" w:cs="Arial"/>
          <w:bCs/>
          <w:color w:val="auto"/>
          <w:sz w:val="20"/>
          <w:szCs w:val="20"/>
        </w:rPr>
      </w:pPr>
      <w:r>
        <w:rPr>
          <w:rFonts w:cs="Arial" w:ascii="Arial" w:hAnsi="Arial"/>
          <w:color w:val="auto"/>
          <w:sz w:val="20"/>
          <w:szCs w:val="20"/>
        </w:rPr>
        <w:t>kwestionariusz</w:t>
      </w:r>
      <w:r>
        <w:rPr>
          <w:rFonts w:cs="Arial" w:ascii="Arial" w:hAnsi="Arial"/>
          <w:bCs/>
          <w:color w:val="auto"/>
          <w:sz w:val="20"/>
          <w:szCs w:val="20"/>
        </w:rPr>
        <w:t xml:space="preserve"> ankietowy skierowany do uczniów (mający na celu doskonalenie procesu kształcenia i osiągania celów zawartych w programie).</w:t>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W ocenie rezultatów procesu dydaktycznego należy zastosować metody ilościowe – ilu uczniów uzyska wyniki testu pisemnego powyżej 50% oraz ilu uczniów uzyska wynik testu praktycznego powyżej 75%. Metody jakościowe pozwolą zbadać osiąganie kwalifikacji przez uczących się w zawodzie oraz ocenić stopień korelacji celów i treści programu nauczania. </w:t>
      </w:r>
    </w:p>
    <w:p>
      <w:pPr>
        <w:pStyle w:val="Normal"/>
        <w:rPr>
          <w:rFonts w:ascii="Arial" w:hAnsi="Arial" w:cs="Arial"/>
          <w:color w:val="auto"/>
          <w:sz w:val="20"/>
          <w:szCs w:val="20"/>
        </w:rPr>
      </w:pPr>
      <w:r>
        <w:rPr>
          <w:rFonts w:cs="Arial" w:ascii="Arial" w:hAnsi="Arial"/>
          <w:color w:val="auto"/>
          <w:sz w:val="20"/>
          <w:szCs w:val="20"/>
        </w:rPr>
      </w:r>
      <w:r>
        <w:br w:type="page"/>
      </w:r>
    </w:p>
    <w:p>
      <w:pPr>
        <w:pStyle w:val="Normal"/>
        <w:spacing w:lineRule="auto" w:line="360"/>
        <w:rPr>
          <w:rFonts w:ascii="Arial" w:hAnsi="Arial" w:cs="Arial"/>
          <w:b/>
          <w:b/>
          <w:color w:val="auto"/>
          <w:sz w:val="20"/>
          <w:szCs w:val="20"/>
        </w:rPr>
      </w:pPr>
      <w:r>
        <w:rPr>
          <w:rFonts w:cs="Arial" w:ascii="Arial" w:hAnsi="Arial"/>
          <w:b/>
          <w:color w:val="auto"/>
          <w:sz w:val="20"/>
          <w:szCs w:val="20"/>
        </w:rPr>
        <w:t>NAZWA PRZEDMIOTU</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 xml:space="preserve">ORGANIZOWANIE SPRZEDAŻY TOWARÓW </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 xml:space="preserve">Cele ogólne </w:t>
      </w:r>
    </w:p>
    <w:p>
      <w:pPr>
        <w:pStyle w:val="ListParagraph"/>
        <w:numPr>
          <w:ilvl w:val="0"/>
          <w:numId w:val="52"/>
        </w:numPr>
        <w:spacing w:lineRule="auto" w:line="360"/>
        <w:ind w:left="284" w:hanging="284"/>
        <w:jc w:val="both"/>
        <w:rPr>
          <w:rFonts w:ascii="Arial" w:hAnsi="Arial" w:cs="Arial"/>
          <w:color w:val="auto"/>
          <w:sz w:val="20"/>
          <w:szCs w:val="20"/>
        </w:rPr>
      </w:pPr>
      <w:r>
        <w:rPr>
          <w:rFonts w:cs="Arial" w:ascii="Arial" w:hAnsi="Arial"/>
          <w:color w:val="auto"/>
          <w:sz w:val="20"/>
          <w:szCs w:val="20"/>
        </w:rPr>
        <w:t>Poznanie zasad organizowania zaopatrzenia i przyjmowania dostaw towarów, sprawdzania towarów pod względem ilościowym i jakościowym, magazynowania towarów, zabezpieczenia przed uszkodzeniem, zniszczeniem i kradzieżą.</w:t>
      </w:r>
    </w:p>
    <w:p>
      <w:pPr>
        <w:pStyle w:val="ListParagraph"/>
        <w:numPr>
          <w:ilvl w:val="0"/>
          <w:numId w:val="52"/>
        </w:numPr>
        <w:spacing w:lineRule="auto" w:line="360"/>
        <w:ind w:left="284" w:hanging="284"/>
        <w:jc w:val="both"/>
        <w:rPr>
          <w:rFonts w:ascii="Arial" w:hAnsi="Arial" w:cs="Arial"/>
          <w:color w:val="auto"/>
          <w:sz w:val="20"/>
          <w:szCs w:val="20"/>
        </w:rPr>
      </w:pPr>
      <w:r>
        <w:rPr>
          <w:rFonts w:cs="Arial" w:ascii="Arial" w:hAnsi="Arial"/>
          <w:color w:val="auto"/>
          <w:sz w:val="20"/>
          <w:szCs w:val="20"/>
        </w:rPr>
        <w:t xml:space="preserve">Kształtowanie umiejętności: </w:t>
      </w:r>
    </w:p>
    <w:p>
      <w:pPr>
        <w:pStyle w:val="ListParagraph"/>
        <w:numPr>
          <w:ilvl w:val="0"/>
          <w:numId w:val="61"/>
        </w:numPr>
        <w:spacing w:lineRule="auto" w:line="360"/>
        <w:ind w:left="709" w:hanging="360"/>
        <w:jc w:val="both"/>
        <w:rPr>
          <w:rFonts w:ascii="Arial" w:hAnsi="Arial" w:cs="Arial"/>
          <w:color w:val="auto"/>
          <w:sz w:val="20"/>
          <w:szCs w:val="20"/>
        </w:rPr>
      </w:pPr>
      <w:r>
        <w:rPr>
          <w:rFonts w:cs="Arial" w:ascii="Arial" w:hAnsi="Arial"/>
          <w:color w:val="auto"/>
          <w:sz w:val="20"/>
          <w:szCs w:val="20"/>
        </w:rPr>
        <w:t xml:space="preserve">wykonania czynności związanych z przygotowaniem towarów do sprzedaży i wydania, </w:t>
      </w:r>
    </w:p>
    <w:p>
      <w:pPr>
        <w:pStyle w:val="ListParagraph"/>
        <w:numPr>
          <w:ilvl w:val="0"/>
          <w:numId w:val="61"/>
        </w:numPr>
        <w:spacing w:lineRule="auto" w:line="360"/>
        <w:ind w:left="709" w:hanging="360"/>
        <w:jc w:val="both"/>
        <w:rPr>
          <w:rFonts w:ascii="Arial" w:hAnsi="Arial" w:cs="Arial"/>
          <w:color w:val="auto"/>
          <w:sz w:val="20"/>
          <w:szCs w:val="20"/>
        </w:rPr>
      </w:pPr>
      <w:r>
        <w:rPr>
          <w:rFonts w:cs="Arial" w:ascii="Arial" w:hAnsi="Arial"/>
          <w:color w:val="auto"/>
          <w:sz w:val="20"/>
          <w:szCs w:val="20"/>
        </w:rPr>
        <w:t>dbania o czystość i estetykę miejsca pracy przy organizowaniu sprzedaży towarów,</w:t>
      </w:r>
    </w:p>
    <w:p>
      <w:pPr>
        <w:pStyle w:val="ListParagraph"/>
        <w:numPr>
          <w:ilvl w:val="0"/>
          <w:numId w:val="61"/>
        </w:numPr>
        <w:spacing w:lineRule="auto" w:line="360"/>
        <w:ind w:left="709" w:hanging="360"/>
        <w:jc w:val="both"/>
        <w:rPr>
          <w:rFonts w:ascii="Arial" w:hAnsi="Arial" w:cs="Arial"/>
          <w:color w:val="auto"/>
          <w:sz w:val="20"/>
          <w:szCs w:val="20"/>
        </w:rPr>
      </w:pPr>
      <w:r>
        <w:rPr>
          <w:rFonts w:cs="Arial" w:ascii="Arial" w:hAnsi="Arial"/>
          <w:color w:val="auto"/>
          <w:sz w:val="20"/>
          <w:szCs w:val="20"/>
        </w:rPr>
        <w:t>przyjmowania reklamacji zakupionych towarów,</w:t>
      </w:r>
    </w:p>
    <w:p>
      <w:pPr>
        <w:pStyle w:val="ListParagraph"/>
        <w:numPr>
          <w:ilvl w:val="0"/>
          <w:numId w:val="61"/>
        </w:numPr>
        <w:spacing w:lineRule="auto" w:line="360"/>
        <w:ind w:left="709" w:hanging="360"/>
        <w:jc w:val="both"/>
        <w:rPr>
          <w:rFonts w:ascii="Arial" w:hAnsi="Arial" w:cs="Arial"/>
          <w:color w:val="auto"/>
          <w:sz w:val="20"/>
          <w:szCs w:val="20"/>
        </w:rPr>
      </w:pPr>
      <w:r>
        <w:rPr>
          <w:rFonts w:cs="Arial" w:ascii="Arial" w:hAnsi="Arial"/>
          <w:color w:val="auto"/>
          <w:sz w:val="20"/>
          <w:szCs w:val="20"/>
        </w:rPr>
        <w:t>przyjmowania i rejestrowania zamówień na towary.</w:t>
      </w:r>
    </w:p>
    <w:p>
      <w:pPr>
        <w:pStyle w:val="ListParagraph"/>
        <w:numPr>
          <w:ilvl w:val="0"/>
          <w:numId w:val="52"/>
        </w:numPr>
        <w:spacing w:lineRule="auto" w:line="360"/>
        <w:ind w:left="284" w:hanging="284"/>
        <w:jc w:val="both"/>
        <w:rPr>
          <w:rFonts w:ascii="Arial" w:hAnsi="Arial" w:cs="Arial"/>
          <w:color w:val="auto"/>
          <w:sz w:val="20"/>
          <w:szCs w:val="20"/>
        </w:rPr>
      </w:pPr>
      <w:r>
        <w:rPr>
          <w:rFonts w:cs="Arial" w:ascii="Arial" w:hAnsi="Arial"/>
          <w:color w:val="auto"/>
          <w:sz w:val="20"/>
          <w:szCs w:val="20"/>
        </w:rPr>
        <w:t>Pobudzanie do samodzielnego poszukiwania informacji i korzystania z różnych źródeł informacji.</w:t>
      </w:r>
    </w:p>
    <w:p>
      <w:pPr>
        <w:pStyle w:val="ListParagraph"/>
        <w:numPr>
          <w:ilvl w:val="0"/>
          <w:numId w:val="52"/>
        </w:numPr>
        <w:spacing w:lineRule="auto" w:line="360"/>
        <w:ind w:left="284" w:hanging="284"/>
        <w:jc w:val="both"/>
        <w:rPr>
          <w:rFonts w:ascii="Arial" w:hAnsi="Arial" w:cs="Arial"/>
          <w:color w:val="auto"/>
          <w:sz w:val="20"/>
          <w:szCs w:val="20"/>
        </w:rPr>
      </w:pPr>
      <w:r>
        <w:rPr>
          <w:rFonts w:cs="Arial" w:ascii="Arial" w:hAnsi="Arial"/>
          <w:color w:val="auto"/>
          <w:sz w:val="20"/>
          <w:szCs w:val="20"/>
        </w:rPr>
        <w:t>Kształtowanie postawy odpowiedzialności za wykonywane zadania.</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Cele operacyjne</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Uczeń potrafi:</w:t>
      </w:r>
    </w:p>
    <w:p>
      <w:pPr>
        <w:pStyle w:val="ListParagraph"/>
        <w:numPr>
          <w:ilvl w:val="0"/>
          <w:numId w:val="53"/>
        </w:numPr>
        <w:spacing w:lineRule="auto" w:line="360"/>
        <w:jc w:val="both"/>
        <w:rPr>
          <w:rFonts w:ascii="Arial" w:hAnsi="Arial" w:cs="Arial"/>
          <w:color w:val="auto"/>
          <w:sz w:val="20"/>
          <w:szCs w:val="20"/>
        </w:rPr>
      </w:pPr>
      <w:r>
        <w:rPr>
          <w:rFonts w:cs="Arial" w:ascii="Arial" w:hAnsi="Arial"/>
          <w:color w:val="auto"/>
          <w:sz w:val="20"/>
          <w:szCs w:val="20"/>
        </w:rPr>
        <w:t>organizować stanowisko pracy sprzedaży zgodnie z wymogami ergonomii, przepisami bezpieczeństwa i higieny pracy, ochrony przeciwpożarowej i ochrony środowiska,</w:t>
      </w:r>
    </w:p>
    <w:p>
      <w:pPr>
        <w:pStyle w:val="ListParagraph"/>
        <w:numPr>
          <w:ilvl w:val="0"/>
          <w:numId w:val="53"/>
        </w:numPr>
        <w:spacing w:lineRule="auto" w:line="360"/>
        <w:jc w:val="both"/>
        <w:rPr>
          <w:rFonts w:ascii="Arial" w:hAnsi="Arial" w:cs="Arial"/>
          <w:color w:val="auto"/>
          <w:sz w:val="20"/>
          <w:szCs w:val="20"/>
        </w:rPr>
      </w:pPr>
      <w:r>
        <w:rPr>
          <w:rFonts w:cs="Arial" w:ascii="Arial" w:hAnsi="Arial"/>
          <w:color w:val="auto"/>
          <w:sz w:val="20"/>
          <w:szCs w:val="20"/>
        </w:rPr>
        <w:t>przestrzegać zasad bezpiecznej obsługi urządzeń stosowanych przy organizowaniu sprzedaży,</w:t>
      </w:r>
    </w:p>
    <w:p>
      <w:pPr>
        <w:pStyle w:val="ListParagraph"/>
        <w:numPr>
          <w:ilvl w:val="0"/>
          <w:numId w:val="53"/>
        </w:numPr>
        <w:spacing w:lineRule="auto" w:line="360"/>
        <w:jc w:val="both"/>
        <w:rPr>
          <w:rFonts w:ascii="Arial" w:hAnsi="Arial" w:cs="Arial"/>
          <w:color w:val="auto"/>
          <w:sz w:val="20"/>
          <w:szCs w:val="20"/>
        </w:rPr>
      </w:pPr>
      <w:r>
        <w:rPr>
          <w:rFonts w:cs="Arial" w:ascii="Arial" w:hAnsi="Arial"/>
          <w:color w:val="auto"/>
          <w:sz w:val="20"/>
          <w:szCs w:val="20"/>
        </w:rPr>
        <w:t>przestrzegać przepisów bezpieczeństwa i higieny pracy, ochrony przeciwpożarowej i ochrony środowiska przy wykonywaniu zadań zawodowych,</w:t>
      </w:r>
    </w:p>
    <w:p>
      <w:pPr>
        <w:pStyle w:val="ListParagraph"/>
        <w:numPr>
          <w:ilvl w:val="0"/>
          <w:numId w:val="53"/>
        </w:numPr>
        <w:spacing w:lineRule="auto" w:line="360"/>
        <w:jc w:val="both"/>
        <w:rPr>
          <w:rFonts w:ascii="Arial" w:hAnsi="Arial" w:cs="Arial"/>
          <w:color w:val="auto"/>
          <w:sz w:val="20"/>
          <w:szCs w:val="20"/>
        </w:rPr>
      </w:pPr>
      <w:r>
        <w:rPr>
          <w:rFonts w:cs="Arial" w:ascii="Arial" w:hAnsi="Arial"/>
          <w:color w:val="auto"/>
          <w:sz w:val="20"/>
          <w:szCs w:val="20"/>
        </w:rPr>
        <w:t>rozpoznać znaki informacyjne dotyczące postępowania w razie pożaru w przedsiębiorstwie,</w:t>
      </w:r>
    </w:p>
    <w:p>
      <w:pPr>
        <w:pStyle w:val="ListParagraph"/>
        <w:numPr>
          <w:ilvl w:val="0"/>
          <w:numId w:val="53"/>
        </w:numPr>
        <w:spacing w:lineRule="auto" w:line="360"/>
        <w:jc w:val="both"/>
        <w:rPr>
          <w:rFonts w:ascii="Arial" w:hAnsi="Arial" w:cs="Arial"/>
          <w:color w:val="auto"/>
          <w:sz w:val="20"/>
          <w:szCs w:val="20"/>
        </w:rPr>
      </w:pPr>
      <w:r>
        <w:rPr>
          <w:rFonts w:cs="Arial" w:ascii="Arial" w:hAnsi="Arial"/>
          <w:color w:val="auto"/>
          <w:sz w:val="20"/>
          <w:szCs w:val="20"/>
        </w:rPr>
        <w:t>scharakteryzować formy i techniki sprzedaży powszechnie stosowane w handlu,</w:t>
      </w:r>
    </w:p>
    <w:p>
      <w:pPr>
        <w:pStyle w:val="ListParagraph"/>
        <w:numPr>
          <w:ilvl w:val="0"/>
          <w:numId w:val="53"/>
        </w:numPr>
        <w:spacing w:lineRule="auto" w:line="360"/>
        <w:jc w:val="both"/>
        <w:rPr>
          <w:rFonts w:ascii="Arial" w:hAnsi="Arial" w:cs="Arial"/>
          <w:color w:val="auto"/>
          <w:sz w:val="20"/>
          <w:szCs w:val="20"/>
        </w:rPr>
      </w:pPr>
      <w:r>
        <w:rPr>
          <w:rFonts w:cs="Arial" w:ascii="Arial" w:hAnsi="Arial"/>
          <w:color w:val="auto"/>
          <w:sz w:val="20"/>
          <w:szCs w:val="20"/>
        </w:rPr>
        <w:t>obsłużyć urządzenia techniczne zgodnie z instrukcją podczas wykonywania prac związanych z organizowaniem sprzedaży towarów,</w:t>
      </w:r>
    </w:p>
    <w:p>
      <w:pPr>
        <w:pStyle w:val="ListParagraph"/>
        <w:numPr>
          <w:ilvl w:val="0"/>
          <w:numId w:val="53"/>
        </w:numPr>
        <w:spacing w:lineRule="auto" w:line="360"/>
        <w:jc w:val="both"/>
        <w:rPr>
          <w:rFonts w:ascii="Arial" w:hAnsi="Arial" w:cs="Arial"/>
          <w:color w:val="auto"/>
          <w:sz w:val="20"/>
          <w:szCs w:val="20"/>
        </w:rPr>
      </w:pPr>
      <w:r>
        <w:rPr>
          <w:rFonts w:cs="Arial" w:ascii="Arial" w:hAnsi="Arial"/>
          <w:color w:val="auto"/>
          <w:sz w:val="20"/>
          <w:szCs w:val="20"/>
        </w:rPr>
        <w:t>wyjaśnić znaczenie zapasów dla przedsiębiorstwa handlowego,</w:t>
      </w:r>
    </w:p>
    <w:p>
      <w:pPr>
        <w:pStyle w:val="ListParagraph"/>
        <w:numPr>
          <w:ilvl w:val="0"/>
          <w:numId w:val="53"/>
        </w:numPr>
        <w:spacing w:lineRule="auto" w:line="360"/>
        <w:jc w:val="both"/>
        <w:rPr>
          <w:rFonts w:ascii="Arial" w:hAnsi="Arial" w:cs="Arial"/>
          <w:color w:val="auto"/>
          <w:sz w:val="20"/>
          <w:szCs w:val="20"/>
        </w:rPr>
      </w:pPr>
      <w:r>
        <w:rPr>
          <w:rFonts w:cs="Arial" w:ascii="Arial" w:hAnsi="Arial"/>
          <w:color w:val="auto"/>
          <w:sz w:val="20"/>
          <w:szCs w:val="20"/>
        </w:rPr>
        <w:t>obliczyć wielkość zapasów na podstawie otrzymanych danych,</w:t>
      </w:r>
    </w:p>
    <w:p>
      <w:pPr>
        <w:pStyle w:val="ListParagraph"/>
        <w:numPr>
          <w:ilvl w:val="0"/>
          <w:numId w:val="53"/>
        </w:numPr>
        <w:spacing w:lineRule="auto" w:line="360"/>
        <w:jc w:val="both"/>
        <w:rPr>
          <w:rFonts w:ascii="Arial" w:hAnsi="Arial" w:cs="Arial"/>
          <w:color w:val="auto"/>
          <w:sz w:val="20"/>
          <w:szCs w:val="20"/>
        </w:rPr>
      </w:pPr>
      <w:r>
        <w:rPr>
          <w:rFonts w:cs="Arial" w:ascii="Arial" w:hAnsi="Arial"/>
          <w:color w:val="auto"/>
          <w:sz w:val="20"/>
          <w:szCs w:val="20"/>
        </w:rPr>
        <w:t>ustalić optymalną wielkość zapasów dla określonego przedsiębiorstwa handlowego,</w:t>
      </w:r>
    </w:p>
    <w:p>
      <w:pPr>
        <w:pStyle w:val="ListParagraph"/>
        <w:numPr>
          <w:ilvl w:val="0"/>
          <w:numId w:val="53"/>
        </w:numPr>
        <w:spacing w:lineRule="auto" w:line="360"/>
        <w:jc w:val="both"/>
        <w:rPr>
          <w:rFonts w:ascii="Arial" w:hAnsi="Arial" w:cs="Arial"/>
          <w:color w:val="auto"/>
          <w:sz w:val="20"/>
          <w:szCs w:val="20"/>
        </w:rPr>
      </w:pPr>
      <w:r>
        <w:rPr>
          <w:rFonts w:cs="Arial" w:ascii="Arial" w:hAnsi="Arial"/>
          <w:color w:val="auto"/>
          <w:sz w:val="20"/>
          <w:szCs w:val="20"/>
        </w:rPr>
        <w:t>wykonywać czynności zawodowe dotyczące zamawiania towarów w przedsiębiorstwie handlowym,</w:t>
      </w:r>
    </w:p>
    <w:p>
      <w:pPr>
        <w:pStyle w:val="ListParagraph"/>
        <w:numPr>
          <w:ilvl w:val="0"/>
          <w:numId w:val="53"/>
        </w:numPr>
        <w:spacing w:lineRule="auto" w:line="360"/>
        <w:jc w:val="both"/>
        <w:rPr>
          <w:rFonts w:ascii="Arial" w:hAnsi="Arial" w:cs="Arial"/>
          <w:color w:val="auto"/>
          <w:sz w:val="20"/>
          <w:szCs w:val="20"/>
        </w:rPr>
      </w:pPr>
      <w:r>
        <w:rPr>
          <w:rFonts w:cs="Arial" w:ascii="Arial" w:hAnsi="Arial"/>
          <w:color w:val="auto"/>
          <w:sz w:val="20"/>
          <w:szCs w:val="20"/>
        </w:rPr>
        <w:t>scharakteryzować działania związane z przyjmowaniem i dokumentowaniem dostaw towarów,</w:t>
      </w:r>
    </w:p>
    <w:p>
      <w:pPr>
        <w:pStyle w:val="ListParagraph"/>
        <w:numPr>
          <w:ilvl w:val="0"/>
          <w:numId w:val="53"/>
        </w:numPr>
        <w:spacing w:lineRule="auto" w:line="360"/>
        <w:jc w:val="both"/>
        <w:rPr>
          <w:rFonts w:ascii="Arial" w:hAnsi="Arial" w:cs="Arial"/>
          <w:color w:val="auto"/>
          <w:sz w:val="20"/>
          <w:szCs w:val="20"/>
        </w:rPr>
      </w:pPr>
      <w:r>
        <w:rPr>
          <w:rFonts w:cs="Arial" w:ascii="Arial" w:hAnsi="Arial"/>
          <w:color w:val="auto"/>
          <w:sz w:val="20"/>
          <w:szCs w:val="20"/>
        </w:rPr>
        <w:t>scharakteryzować metody ilościowej i jakościowej kontroli towarów stosowane przy odbiorze towarów,</w:t>
      </w:r>
    </w:p>
    <w:p>
      <w:pPr>
        <w:pStyle w:val="ListParagraph"/>
        <w:numPr>
          <w:ilvl w:val="0"/>
          <w:numId w:val="53"/>
        </w:numPr>
        <w:spacing w:lineRule="auto" w:line="360"/>
        <w:jc w:val="both"/>
        <w:rPr>
          <w:rFonts w:ascii="Arial" w:hAnsi="Arial" w:cs="Arial"/>
          <w:color w:val="auto"/>
          <w:sz w:val="20"/>
          <w:szCs w:val="20"/>
        </w:rPr>
      </w:pPr>
      <w:r>
        <w:rPr>
          <w:rFonts w:cs="Arial" w:ascii="Arial" w:hAnsi="Arial"/>
          <w:color w:val="auto"/>
          <w:sz w:val="20"/>
          <w:szCs w:val="20"/>
        </w:rPr>
        <w:t xml:space="preserve">obsłużyć urządzenia techniczne wspomagające przyjmowanie dostaw, </w:t>
      </w:r>
    </w:p>
    <w:p>
      <w:pPr>
        <w:pStyle w:val="ListParagraph"/>
        <w:numPr>
          <w:ilvl w:val="0"/>
          <w:numId w:val="53"/>
        </w:numPr>
        <w:spacing w:lineRule="auto" w:line="360"/>
        <w:jc w:val="both"/>
        <w:rPr>
          <w:rFonts w:ascii="Arial" w:hAnsi="Arial" w:cs="Arial"/>
          <w:color w:val="auto"/>
          <w:sz w:val="20"/>
          <w:szCs w:val="20"/>
        </w:rPr>
      </w:pPr>
      <w:r>
        <w:rPr>
          <w:rFonts w:cs="Arial" w:ascii="Arial" w:hAnsi="Arial"/>
          <w:color w:val="auto"/>
          <w:sz w:val="20"/>
          <w:szCs w:val="20"/>
        </w:rPr>
        <w:t>scharakteryzować rodzaje magazynów według różnych kryteriów,</w:t>
      </w:r>
    </w:p>
    <w:p>
      <w:pPr>
        <w:pStyle w:val="ListParagraph"/>
        <w:numPr>
          <w:ilvl w:val="0"/>
          <w:numId w:val="53"/>
        </w:numPr>
        <w:spacing w:lineRule="auto" w:line="360"/>
        <w:jc w:val="both"/>
        <w:rPr>
          <w:rFonts w:ascii="Arial" w:hAnsi="Arial" w:cs="Arial"/>
          <w:color w:val="auto"/>
          <w:sz w:val="20"/>
          <w:szCs w:val="20"/>
        </w:rPr>
      </w:pPr>
      <w:r>
        <w:rPr>
          <w:rFonts w:cs="Arial" w:ascii="Arial" w:hAnsi="Arial"/>
          <w:color w:val="auto"/>
          <w:sz w:val="20"/>
          <w:szCs w:val="20"/>
        </w:rPr>
        <w:t xml:space="preserve">obsłużyć urządzenia techniczne stosowane w magazynie, </w:t>
      </w:r>
    </w:p>
    <w:p>
      <w:pPr>
        <w:pStyle w:val="ListParagraph"/>
        <w:numPr>
          <w:ilvl w:val="0"/>
          <w:numId w:val="53"/>
        </w:numPr>
        <w:spacing w:lineRule="auto" w:line="360"/>
        <w:jc w:val="both"/>
        <w:rPr>
          <w:rFonts w:ascii="Arial" w:hAnsi="Arial" w:cs="Arial"/>
          <w:color w:val="auto"/>
          <w:sz w:val="20"/>
          <w:szCs w:val="20"/>
        </w:rPr>
      </w:pPr>
      <w:r>
        <w:rPr>
          <w:rFonts w:cs="Arial" w:ascii="Arial" w:hAnsi="Arial"/>
          <w:color w:val="auto"/>
          <w:sz w:val="20"/>
          <w:szCs w:val="20"/>
        </w:rPr>
        <w:t>dobrać warunki magazynowania zapewniające zachowanie właściwości i jakości towaru,</w:t>
      </w:r>
    </w:p>
    <w:p>
      <w:pPr>
        <w:pStyle w:val="ListParagraph"/>
        <w:numPr>
          <w:ilvl w:val="0"/>
          <w:numId w:val="53"/>
        </w:numPr>
        <w:spacing w:lineRule="auto" w:line="360"/>
        <w:jc w:val="both"/>
        <w:rPr>
          <w:rFonts w:ascii="Arial" w:hAnsi="Arial" w:cs="Arial"/>
          <w:color w:val="auto"/>
          <w:sz w:val="20"/>
          <w:szCs w:val="20"/>
        </w:rPr>
      </w:pPr>
      <w:r>
        <w:rPr>
          <w:rFonts w:cs="Arial" w:ascii="Arial" w:hAnsi="Arial"/>
          <w:color w:val="auto"/>
          <w:sz w:val="20"/>
          <w:szCs w:val="20"/>
        </w:rPr>
        <w:t xml:space="preserve">wyjaśnić zasady rozmieszczania towarów w magazynie, </w:t>
      </w:r>
    </w:p>
    <w:p>
      <w:pPr>
        <w:pStyle w:val="ListParagraph"/>
        <w:numPr>
          <w:ilvl w:val="0"/>
          <w:numId w:val="53"/>
        </w:numPr>
        <w:spacing w:lineRule="auto" w:line="360"/>
        <w:jc w:val="both"/>
        <w:rPr>
          <w:rFonts w:ascii="Arial" w:hAnsi="Arial" w:cs="Arial"/>
          <w:color w:val="auto"/>
          <w:sz w:val="20"/>
          <w:szCs w:val="20"/>
        </w:rPr>
      </w:pPr>
      <w:r>
        <w:rPr>
          <w:rFonts w:cs="Arial" w:ascii="Arial" w:hAnsi="Arial"/>
          <w:color w:val="auto"/>
          <w:sz w:val="20"/>
          <w:szCs w:val="20"/>
        </w:rPr>
        <w:t>scharakteryzować gospodarkę opakowaniami w przedsiębiorstwie handlowym,</w:t>
      </w:r>
    </w:p>
    <w:p>
      <w:pPr>
        <w:pStyle w:val="ListParagraph"/>
        <w:numPr>
          <w:ilvl w:val="0"/>
          <w:numId w:val="53"/>
        </w:numPr>
        <w:spacing w:lineRule="auto" w:line="360"/>
        <w:jc w:val="both"/>
        <w:rPr>
          <w:rFonts w:ascii="Arial" w:hAnsi="Arial" w:cs="Arial"/>
          <w:color w:val="auto"/>
          <w:sz w:val="20"/>
          <w:szCs w:val="20"/>
        </w:rPr>
      </w:pPr>
      <w:r>
        <w:rPr>
          <w:rFonts w:cs="Arial" w:ascii="Arial" w:hAnsi="Arial"/>
          <w:color w:val="auto"/>
          <w:sz w:val="20"/>
          <w:szCs w:val="20"/>
        </w:rPr>
        <w:t>wyjaśnić zasady oznaczania towarów przeznaczonych do sprzedaży (np.: metki cenowe, wywieszki cenowe, kody kreskowe itp.),</w:t>
      </w:r>
    </w:p>
    <w:p>
      <w:pPr>
        <w:pStyle w:val="ListParagraph"/>
        <w:numPr>
          <w:ilvl w:val="0"/>
          <w:numId w:val="53"/>
        </w:numPr>
        <w:tabs>
          <w:tab w:val="left" w:pos="993" w:leader="none"/>
        </w:tabs>
        <w:spacing w:lineRule="auto" w:line="360"/>
        <w:rPr>
          <w:rFonts w:ascii="Arial" w:hAnsi="Arial" w:cs="Arial"/>
          <w:sz w:val="20"/>
          <w:szCs w:val="20"/>
        </w:rPr>
      </w:pPr>
      <w:r>
        <w:rPr>
          <w:rFonts w:cs="Arial" w:ascii="Arial" w:hAnsi="Arial"/>
          <w:sz w:val="20"/>
          <w:szCs w:val="20"/>
        </w:rPr>
        <w:t>obliczyć cenę towaru z uwzględnieniem podatku VAT, marży, rabatu lub upustu,</w:t>
      </w:r>
    </w:p>
    <w:p>
      <w:pPr>
        <w:pStyle w:val="ListParagraph"/>
        <w:numPr>
          <w:ilvl w:val="0"/>
          <w:numId w:val="53"/>
        </w:numPr>
        <w:tabs>
          <w:tab w:val="left" w:pos="993" w:leader="none"/>
        </w:tabs>
        <w:spacing w:lineRule="auto" w:line="360"/>
        <w:rPr>
          <w:rFonts w:ascii="Arial" w:hAnsi="Arial" w:cs="Arial"/>
          <w:sz w:val="20"/>
          <w:szCs w:val="20"/>
        </w:rPr>
      </w:pPr>
      <w:r>
        <w:rPr>
          <w:rFonts w:cs="Arial" w:ascii="Arial" w:hAnsi="Arial"/>
          <w:sz w:val="20"/>
          <w:szCs w:val="20"/>
        </w:rPr>
        <w:t>scharakteryzować stosowane w handlu sposoby zabezpieczenia towarów przed uszkodzeniem, zniszczeniem lub kradzieżą,</w:t>
      </w:r>
    </w:p>
    <w:p>
      <w:pPr>
        <w:pStyle w:val="ListParagraph"/>
        <w:numPr>
          <w:ilvl w:val="0"/>
          <w:numId w:val="53"/>
        </w:numPr>
        <w:tabs>
          <w:tab w:val="left" w:pos="993" w:leader="none"/>
        </w:tabs>
        <w:spacing w:lineRule="auto" w:line="360"/>
        <w:rPr>
          <w:rFonts w:ascii="Arial" w:hAnsi="Arial" w:cs="Arial"/>
          <w:sz w:val="20"/>
          <w:szCs w:val="20"/>
        </w:rPr>
      </w:pPr>
      <w:r>
        <w:rPr>
          <w:rFonts w:cs="Arial" w:ascii="Arial" w:hAnsi="Arial"/>
          <w:sz w:val="20"/>
          <w:szCs w:val="20"/>
        </w:rPr>
        <w:t>scharakteryzować podstawowe narzędzia marketingu: produkt, cena, dystrybucja, promocja,</w:t>
      </w:r>
    </w:p>
    <w:p>
      <w:pPr>
        <w:pStyle w:val="ListParagraph"/>
        <w:numPr>
          <w:ilvl w:val="0"/>
          <w:numId w:val="53"/>
        </w:numPr>
        <w:tabs>
          <w:tab w:val="left" w:pos="993" w:leader="none"/>
        </w:tabs>
        <w:spacing w:lineRule="auto" w:line="360"/>
        <w:rPr>
          <w:rFonts w:ascii="Arial" w:hAnsi="Arial" w:cs="Arial"/>
          <w:sz w:val="20"/>
          <w:szCs w:val="20"/>
        </w:rPr>
      </w:pPr>
      <w:r>
        <w:rPr>
          <w:rFonts w:cs="Arial" w:ascii="Arial" w:hAnsi="Arial"/>
          <w:sz w:val="20"/>
          <w:szCs w:val="20"/>
        </w:rPr>
        <w:t>wyjaśnić znaczenie marketingu w procesie sprzedaży,</w:t>
      </w:r>
    </w:p>
    <w:p>
      <w:pPr>
        <w:pStyle w:val="ListParagraph"/>
        <w:numPr>
          <w:ilvl w:val="0"/>
          <w:numId w:val="53"/>
        </w:numPr>
        <w:tabs>
          <w:tab w:val="left" w:pos="993" w:leader="none"/>
        </w:tabs>
        <w:spacing w:lineRule="auto" w:line="360"/>
        <w:rPr>
          <w:rFonts w:ascii="Arial" w:hAnsi="Arial" w:cs="Arial"/>
          <w:sz w:val="20"/>
          <w:szCs w:val="20"/>
        </w:rPr>
      </w:pPr>
      <w:r>
        <w:rPr>
          <w:rFonts w:cs="Arial" w:ascii="Arial" w:hAnsi="Arial"/>
          <w:sz w:val="20"/>
          <w:szCs w:val="20"/>
        </w:rPr>
        <w:t>obsłużyć urządzenia techniczne stosowane przy przygotowaniu towarów do sprzedaży,</w:t>
      </w:r>
    </w:p>
    <w:p>
      <w:pPr>
        <w:pStyle w:val="ListParagraph"/>
        <w:numPr>
          <w:ilvl w:val="0"/>
          <w:numId w:val="53"/>
        </w:numPr>
        <w:tabs>
          <w:tab w:val="left" w:pos="993" w:leader="none"/>
        </w:tabs>
        <w:spacing w:lineRule="auto" w:line="360"/>
        <w:rPr>
          <w:rFonts w:ascii="Arial" w:hAnsi="Arial" w:cs="Arial"/>
          <w:sz w:val="20"/>
          <w:szCs w:val="20"/>
        </w:rPr>
      </w:pPr>
      <w:r>
        <w:rPr>
          <w:rFonts w:cs="Arial" w:ascii="Arial" w:hAnsi="Arial"/>
          <w:sz w:val="20"/>
          <w:szCs w:val="20"/>
        </w:rPr>
        <w:t>wyjaśnić znaczenie odpowiedzialności materialnej w pracy sprzedawcy,</w:t>
      </w:r>
    </w:p>
    <w:p>
      <w:pPr>
        <w:pStyle w:val="ListParagraph"/>
        <w:numPr>
          <w:ilvl w:val="0"/>
          <w:numId w:val="53"/>
        </w:numPr>
        <w:tabs>
          <w:tab w:val="left" w:pos="993" w:leader="none"/>
        </w:tabs>
        <w:spacing w:lineRule="auto" w:line="360"/>
        <w:rPr>
          <w:rFonts w:ascii="Arial" w:hAnsi="Arial" w:cs="Arial"/>
          <w:sz w:val="20"/>
          <w:szCs w:val="20"/>
        </w:rPr>
      </w:pPr>
      <w:r>
        <w:rPr>
          <w:rFonts w:cs="Arial" w:ascii="Arial" w:hAnsi="Arial"/>
          <w:sz w:val="20"/>
          <w:szCs w:val="20"/>
        </w:rPr>
        <w:t>przeprowadzić inwentaryzację towarów metodą spisu z natury.</w:t>
      </w:r>
    </w:p>
    <w:p>
      <w:pPr>
        <w:pStyle w:val="Normal"/>
        <w:spacing w:lineRule="auto" w:line="360"/>
        <w:jc w:val="both"/>
        <w:rPr>
          <w:rFonts w:ascii="Arial" w:hAnsi="Arial" w:cs="Arial"/>
          <w:color w:val="auto"/>
          <w:sz w:val="20"/>
          <w:szCs w:val="20"/>
        </w:rPr>
      </w:pPr>
      <w:r>
        <w:rPr>
          <w:rFonts w:cs="Arial" w:ascii="Arial" w:hAnsi="Arial"/>
          <w:color w:val="auto"/>
          <w:sz w:val="20"/>
          <w:szCs w:val="20"/>
        </w:rPr>
      </w:r>
    </w:p>
    <w:p>
      <w:pPr>
        <w:pStyle w:val="Normal"/>
        <w:spacing w:lineRule="auto" w:line="360"/>
        <w:jc w:val="both"/>
        <w:rPr>
          <w:rFonts w:ascii="Arial" w:hAnsi="Arial" w:cs="Arial"/>
          <w:color w:val="auto"/>
          <w:sz w:val="20"/>
          <w:szCs w:val="20"/>
        </w:rPr>
      </w:pPr>
      <w:r>
        <w:rPr>
          <w:rFonts w:cs="Arial" w:ascii="Arial" w:hAnsi="Arial"/>
          <w:color w:val="auto"/>
          <w:sz w:val="20"/>
          <w:szCs w:val="20"/>
        </w:rPr>
      </w:r>
    </w:p>
    <w:p>
      <w:pPr>
        <w:pStyle w:val="Normal"/>
        <w:spacing w:lineRule="auto" w:line="360"/>
        <w:jc w:val="both"/>
        <w:rPr>
          <w:rFonts w:ascii="Arial" w:hAnsi="Arial" w:cs="Arial"/>
          <w:color w:val="auto"/>
          <w:sz w:val="20"/>
          <w:szCs w:val="20"/>
        </w:rPr>
      </w:pPr>
      <w:r>
        <w:rPr>
          <w:rFonts w:cs="Arial" w:ascii="Arial" w:hAnsi="Arial"/>
          <w:color w:val="auto"/>
          <w:sz w:val="20"/>
          <w:szCs w:val="20"/>
        </w:rPr>
      </w:r>
    </w:p>
    <w:p>
      <w:pPr>
        <w:pStyle w:val="Normal"/>
        <w:spacing w:lineRule="auto" w:line="360"/>
        <w:jc w:val="both"/>
        <w:rPr>
          <w:rFonts w:ascii="Arial" w:hAnsi="Arial" w:cs="Arial"/>
          <w:color w:val="auto"/>
          <w:sz w:val="20"/>
          <w:szCs w:val="20"/>
        </w:rPr>
      </w:pPr>
      <w:r>
        <w:rPr>
          <w:rFonts w:cs="Arial" w:ascii="Arial" w:hAnsi="Arial"/>
          <w:color w:val="auto"/>
          <w:sz w:val="20"/>
          <w:szCs w:val="20"/>
        </w:rPr>
      </w:r>
    </w:p>
    <w:p>
      <w:pPr>
        <w:pStyle w:val="Normal"/>
        <w:spacing w:lineRule="auto" w:line="360"/>
        <w:jc w:val="both"/>
        <w:rPr>
          <w:rFonts w:ascii="Arial" w:hAnsi="Arial" w:cs="Arial"/>
          <w:color w:val="auto"/>
          <w:sz w:val="20"/>
          <w:szCs w:val="20"/>
        </w:rPr>
      </w:pPr>
      <w:r>
        <w:rPr>
          <w:rFonts w:cs="Arial" w:ascii="Arial" w:hAnsi="Arial"/>
          <w:color w:val="auto"/>
          <w:sz w:val="20"/>
          <w:szCs w:val="20"/>
        </w:rPr>
      </w:r>
    </w:p>
    <w:p>
      <w:pPr>
        <w:pStyle w:val="Normal"/>
        <w:spacing w:lineRule="auto" w:line="360"/>
        <w:jc w:val="both"/>
        <w:rPr>
          <w:rFonts w:ascii="Arial" w:hAnsi="Arial" w:cs="Arial"/>
          <w:color w:val="auto"/>
          <w:sz w:val="20"/>
          <w:szCs w:val="20"/>
        </w:rPr>
      </w:pPr>
      <w:r>
        <w:rPr>
          <w:rFonts w:cs="Arial" w:ascii="Arial" w:hAnsi="Arial"/>
          <w:color w:val="auto"/>
          <w:sz w:val="20"/>
          <w:szCs w:val="20"/>
        </w:rPr>
      </w:r>
    </w:p>
    <w:p>
      <w:pPr>
        <w:pStyle w:val="Normal"/>
        <w:spacing w:lineRule="auto" w:line="360"/>
        <w:jc w:val="both"/>
        <w:rPr>
          <w:rFonts w:ascii="Arial" w:hAnsi="Arial" w:cs="Arial"/>
          <w:color w:val="auto"/>
          <w:sz w:val="20"/>
          <w:szCs w:val="20"/>
        </w:rPr>
      </w:pPr>
      <w:r>
        <w:rPr>
          <w:rFonts w:cs="Arial" w:ascii="Arial" w:hAnsi="Arial"/>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 xml:space="preserve">MATERIAŁ NAUCZANIA </w:t>
      </w:r>
    </w:p>
    <w:tbl>
      <w:tblPr>
        <w:tblStyle w:val="Tabela-Siatka"/>
        <w:tblW w:w="13890" w:type="dxa"/>
        <w:jc w:val="left"/>
        <w:tblInd w:w="-113" w:type="dxa"/>
        <w:tblCellMar>
          <w:top w:w="0" w:type="dxa"/>
          <w:left w:w="0" w:type="dxa"/>
          <w:bottom w:w="0" w:type="dxa"/>
          <w:right w:w="0" w:type="dxa"/>
        </w:tblCellMar>
        <w:tblLook w:firstRow="1" w:noVBand="1" w:lastRow="0" w:firstColumn="1" w:lastColumn="0" w:noHBand="0" w:val="04a0"/>
      </w:tblPr>
      <w:tblGrid>
        <w:gridCol w:w="2577"/>
        <w:gridCol w:w="1926"/>
        <w:gridCol w:w="1"/>
        <w:gridCol w:w="989"/>
        <w:gridCol w:w="1"/>
        <w:gridCol w:w="3574"/>
        <w:gridCol w:w="3574"/>
        <w:gridCol w:w="1247"/>
      </w:tblGrid>
      <w:tr>
        <w:trPr/>
        <w:tc>
          <w:tcPr>
            <w:tcW w:w="2577" w:type="dxa"/>
            <w:vMerge w:val="restart"/>
            <w:tcBorders/>
            <w:shd w:fill="auto" w:val="clear"/>
          </w:tcPr>
          <w:p>
            <w:pPr>
              <w:pStyle w:val="Normal"/>
              <w:tabs>
                <w:tab w:val="left" w:pos="1167" w:leader="none"/>
              </w:tabs>
              <w:ind w:right="495" w:hanging="0"/>
              <w:rPr>
                <w:rFonts w:ascii="Arial" w:hAnsi="Arial" w:eastAsia="Times New Roman" w:cs="Arial"/>
                <w:color w:val="000000"/>
                <w:sz w:val="20"/>
                <w:szCs w:val="20"/>
              </w:rPr>
            </w:pPr>
            <w:r>
              <w:rPr>
                <w:rFonts w:eastAsia="" w:cs="Arial" w:ascii="Arial" w:hAnsi="Arial" w:eastAsiaTheme="minorEastAsia"/>
                <w:color w:val="auto"/>
                <w:sz w:val="20"/>
                <w:szCs w:val="20"/>
              </w:rPr>
              <w:t>Dział programowy</w:t>
            </w:r>
          </w:p>
        </w:tc>
        <w:tc>
          <w:tcPr>
            <w:tcW w:w="1927" w:type="dxa"/>
            <w:gridSpan w:val="2"/>
            <w:vMerge w:val="restart"/>
            <w:tcBorders/>
            <w:shd w:fill="auto" w:val="clear"/>
          </w:tcPr>
          <w:p>
            <w:pPr>
              <w:pStyle w:val="Normal"/>
              <w:tabs>
                <w:tab w:val="left" w:pos="276" w:leader="none"/>
              </w:tabs>
              <w:rPr>
                <w:rFonts w:ascii="Arial" w:hAnsi="Arial" w:eastAsia="Times New Roman" w:cs="Arial"/>
                <w:color w:val="000000"/>
                <w:sz w:val="20"/>
                <w:szCs w:val="20"/>
              </w:rPr>
            </w:pPr>
            <w:r>
              <w:rPr>
                <w:rFonts w:eastAsia="" w:cs="Arial" w:ascii="Arial" w:hAnsi="Arial" w:eastAsiaTheme="minorEastAsia"/>
                <w:color w:val="auto"/>
                <w:sz w:val="20"/>
                <w:szCs w:val="20"/>
              </w:rPr>
              <w:t>Tematy jednostek metodycznych</w:t>
            </w:r>
          </w:p>
        </w:tc>
        <w:tc>
          <w:tcPr>
            <w:tcW w:w="990" w:type="dxa"/>
            <w:gridSpan w:val="2"/>
            <w:vMerge w:val="restart"/>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Liczba godz.</w:t>
            </w:r>
          </w:p>
        </w:tc>
        <w:tc>
          <w:tcPr>
            <w:tcW w:w="7148" w:type="dxa"/>
            <w:gridSpan w:val="2"/>
            <w:tcBorders/>
            <w:shd w:fill="auto" w:val="clear"/>
          </w:tcPr>
          <w:p>
            <w:pPr>
              <w:pStyle w:val="Normal"/>
              <w:jc w:val="center"/>
              <w:rPr>
                <w:rFonts w:ascii="Arial" w:hAnsi="Arial" w:eastAsia="Times New Roman" w:cs="Arial"/>
                <w:color w:val="000000"/>
                <w:sz w:val="20"/>
                <w:szCs w:val="20"/>
              </w:rPr>
            </w:pPr>
            <w:r>
              <w:rPr>
                <w:rFonts w:eastAsia="" w:cs="Arial" w:ascii="Arial" w:hAnsi="Arial" w:eastAsiaTheme="minorEastAsia"/>
                <w:color w:val="auto"/>
                <w:sz w:val="20"/>
                <w:szCs w:val="20"/>
              </w:rPr>
              <w:t>Wymagania programowe</w:t>
            </w:r>
          </w:p>
        </w:tc>
        <w:tc>
          <w:tcPr>
            <w:tcW w:w="1247"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Uwagi o realizacji</w:t>
            </w:r>
          </w:p>
        </w:tc>
      </w:tr>
      <w:tr>
        <w:trPr/>
        <w:tc>
          <w:tcPr>
            <w:tcW w:w="2577"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1927" w:type="dxa"/>
            <w:gridSpan w:val="2"/>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990" w:type="dxa"/>
            <w:gridSpan w:val="2"/>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574"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 xml:space="preserve">Podstawowe </w:t>
            </w:r>
          </w:p>
          <w:p>
            <w:pPr>
              <w:pStyle w:val="Normal"/>
              <w:rPr>
                <w:rFonts w:ascii="Arial" w:hAnsi="Arial" w:eastAsia="Times New Roman" w:cs="Arial"/>
                <w:color w:val="000000"/>
                <w:sz w:val="20"/>
                <w:szCs w:val="20"/>
              </w:rPr>
            </w:pPr>
            <w:r>
              <w:rPr>
                <w:rFonts w:eastAsia="" w:cs="Arial" w:ascii="Arial" w:hAnsi="Arial" w:eastAsiaTheme="minorEastAsia"/>
                <w:b/>
                <w:color w:val="auto"/>
                <w:sz w:val="20"/>
                <w:szCs w:val="20"/>
              </w:rPr>
              <w:t>Uczeń potrafi</w:t>
            </w:r>
          </w:p>
        </w:tc>
        <w:tc>
          <w:tcPr>
            <w:tcW w:w="3574"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 xml:space="preserve">Ponadpodstawowe </w:t>
            </w:r>
          </w:p>
          <w:p>
            <w:pPr>
              <w:pStyle w:val="Normal"/>
              <w:rPr>
                <w:rFonts w:ascii="Arial" w:hAnsi="Arial" w:eastAsia="Times New Roman" w:cs="Arial"/>
                <w:b/>
                <w:b/>
                <w:color w:val="000000"/>
                <w:sz w:val="20"/>
                <w:szCs w:val="20"/>
              </w:rPr>
            </w:pPr>
            <w:r>
              <w:rPr>
                <w:rFonts w:eastAsia="" w:cs="Arial" w:ascii="Arial" w:hAnsi="Arial" w:eastAsiaTheme="minorEastAsia"/>
                <w:b/>
                <w:color w:val="auto"/>
                <w:sz w:val="20"/>
                <w:szCs w:val="20"/>
              </w:rPr>
              <w:t>Uczeń potrafi:</w:t>
            </w:r>
          </w:p>
        </w:tc>
        <w:tc>
          <w:tcPr>
            <w:tcW w:w="1247"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Etap realizacji</w:t>
            </w:r>
          </w:p>
        </w:tc>
      </w:tr>
      <w:tr>
        <w:trPr/>
        <w:tc>
          <w:tcPr>
            <w:tcW w:w="2577" w:type="dxa"/>
            <w:vMerge w:val="restart"/>
            <w:tcBorders/>
            <w:shd w:fill="auto" w:val="clear"/>
          </w:tcPr>
          <w:p>
            <w:pPr>
              <w:pStyle w:val="ListParagraph"/>
              <w:numPr>
                <w:ilvl w:val="0"/>
                <w:numId w:val="55"/>
              </w:numPr>
              <w:ind w:left="454" w:hanging="170"/>
              <w:rPr>
                <w:rFonts w:ascii="Arial" w:hAnsi="Arial" w:eastAsia="Times New Roman" w:cs="Arial"/>
                <w:b/>
                <w:b/>
                <w:color w:val="000000"/>
                <w:sz w:val="20"/>
                <w:szCs w:val="20"/>
              </w:rPr>
            </w:pPr>
            <w:r>
              <w:rPr>
                <w:rFonts w:eastAsia="" w:cs="Arial" w:ascii="Arial" w:hAnsi="Arial" w:eastAsiaTheme="minorEastAsia"/>
                <w:color w:val="auto"/>
                <w:sz w:val="20"/>
                <w:szCs w:val="20"/>
              </w:rPr>
              <w:t xml:space="preserve">Bezpieczeństwo </w:t>
              <w:br/>
              <w:t>i higiena pracy przy organizowaniu sprzedaży towarów</w:t>
            </w:r>
          </w:p>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1927" w:type="dxa"/>
            <w:gridSpan w:val="2"/>
            <w:tcBorders/>
            <w:shd w:fill="auto" w:val="clear"/>
          </w:tcPr>
          <w:p>
            <w:pPr>
              <w:pStyle w:val="ListParagraph"/>
              <w:numPr>
                <w:ilvl w:val="0"/>
                <w:numId w:val="56"/>
              </w:numPr>
              <w:ind w:left="258" w:hanging="284"/>
              <w:rPr>
                <w:rFonts w:ascii="Arial" w:hAnsi="Arial" w:eastAsia="Times New Roman" w:cs="Arial"/>
                <w:color w:val="000000"/>
                <w:sz w:val="20"/>
                <w:szCs w:val="20"/>
              </w:rPr>
            </w:pPr>
            <w:r>
              <w:rPr>
                <w:rFonts w:eastAsia="" w:cs="Arial" w:ascii="Arial" w:hAnsi="Arial" w:eastAsiaTheme="minorEastAsia"/>
                <w:color w:val="auto"/>
                <w:sz w:val="20"/>
                <w:szCs w:val="20"/>
              </w:rPr>
              <w:t>Zapewnienie bezpiecznych warunków przy organizowaniu sprzedaży towarów.</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99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574" w:type="dxa"/>
            <w:tcBorders/>
            <w:shd w:fill="auto" w:val="clear"/>
          </w:tcPr>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 xml:space="preserve">dobrać środki ochrony indywidualnej i zbiorowej do wykonywania czynności zawodowych przy organizacji sprzedaży towarów, </w:t>
            </w:r>
          </w:p>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 xml:space="preserve">wymienić bezpieczne warunki pracy przy organizowaniu sprzedaży. </w:t>
            </w:r>
          </w:p>
        </w:tc>
        <w:tc>
          <w:tcPr>
            <w:tcW w:w="3574" w:type="dxa"/>
            <w:tcBorders/>
            <w:shd w:fill="auto" w:val="clear"/>
          </w:tcPr>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zaprezentować środki ochrony zbiorowej.</w:t>
            </w:r>
          </w:p>
        </w:tc>
        <w:tc>
          <w:tcPr>
            <w:tcW w:w="1247"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2577"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1927" w:type="dxa"/>
            <w:gridSpan w:val="2"/>
            <w:tcBorders/>
            <w:shd w:fill="auto" w:val="clear"/>
          </w:tcPr>
          <w:p>
            <w:pPr>
              <w:pStyle w:val="ListParagraph"/>
              <w:numPr>
                <w:ilvl w:val="0"/>
                <w:numId w:val="56"/>
              </w:numPr>
              <w:ind w:left="258" w:hanging="284"/>
              <w:rPr>
                <w:rFonts w:ascii="Arial" w:hAnsi="Arial" w:eastAsia="Times New Roman" w:cs="Arial"/>
                <w:color w:val="000000"/>
                <w:sz w:val="20"/>
                <w:szCs w:val="20"/>
              </w:rPr>
            </w:pPr>
            <w:r>
              <w:rPr>
                <w:rFonts w:eastAsia="" w:cs="Arial" w:ascii="Arial" w:hAnsi="Arial" w:eastAsiaTheme="minorEastAsia"/>
                <w:color w:val="auto"/>
                <w:sz w:val="20"/>
                <w:szCs w:val="20"/>
              </w:rPr>
              <w:t xml:space="preserve">Organizowanie stanowiska pracy. </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99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574" w:type="dxa"/>
            <w:tcBorders/>
            <w:shd w:fill="auto" w:val="clear"/>
          </w:tcPr>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 xml:space="preserve">wymienić zasady organizacji stanowiska pracy zgodnie z wymogami ergonomii, przepisami bezpieczeństwa i higieny pracy, ochrony przeciwpożarowej i ochrony środowiska. </w:t>
            </w:r>
          </w:p>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wymienić zasady bezpiecznej obsługi urządzeń stosowanych przy organizowaniu sprzedaży podłączonych do sieci elektrycznej.</w:t>
            </w:r>
          </w:p>
        </w:tc>
        <w:tc>
          <w:tcPr>
            <w:tcW w:w="3574" w:type="dxa"/>
            <w:tcBorders/>
            <w:shd w:fill="auto" w:val="clear"/>
          </w:tcPr>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uzasadnić znaczenie wymogów ergonomii w środowisku zawodowym sprzedawcy.</w:t>
            </w:r>
          </w:p>
        </w:tc>
        <w:tc>
          <w:tcPr>
            <w:tcW w:w="1247"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2577"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1927" w:type="dxa"/>
            <w:gridSpan w:val="2"/>
            <w:tcBorders/>
            <w:shd w:fill="auto" w:val="clear"/>
          </w:tcPr>
          <w:p>
            <w:pPr>
              <w:pStyle w:val="ListParagraph"/>
              <w:numPr>
                <w:ilvl w:val="0"/>
                <w:numId w:val="56"/>
              </w:numPr>
              <w:ind w:left="258" w:hanging="284"/>
              <w:rPr>
                <w:rFonts w:ascii="Arial" w:hAnsi="Arial" w:eastAsia="Times New Roman" w:cs="Arial"/>
                <w:color w:val="000000"/>
                <w:sz w:val="20"/>
                <w:szCs w:val="20"/>
              </w:rPr>
            </w:pPr>
            <w:r>
              <w:rPr>
                <w:rFonts w:eastAsia="" w:cs="Arial" w:ascii="Arial" w:hAnsi="Arial" w:eastAsiaTheme="minorEastAsia"/>
                <w:color w:val="auto"/>
                <w:sz w:val="20"/>
                <w:szCs w:val="20"/>
              </w:rPr>
              <w:t>Postępowanie w przypadkach zagrożenia zdrowia i życia przy organizowaniu sprzedaży towarów.</w:t>
            </w:r>
          </w:p>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99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574" w:type="dxa"/>
            <w:tcBorders/>
            <w:shd w:fill="auto" w:val="clear"/>
          </w:tcPr>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 xml:space="preserve">wymienić rodzaje zagrożeń życia podczas prac związanych </w:t>
              <w:br/>
              <w:t>z transportem i rozmieszczaniem towarów w magazynie lub sali sprzedażowej,</w:t>
            </w:r>
          </w:p>
          <w:p>
            <w:pPr>
              <w:pStyle w:val="ListParagraph"/>
              <w:numPr>
                <w:ilvl w:val="0"/>
                <w:numId w:val="54"/>
              </w:numPr>
              <w:rPr>
                <w:rFonts w:ascii="Arial" w:hAnsi="Arial" w:eastAsia="Times New Roman" w:cs="Arial"/>
                <w:color w:val="000000"/>
                <w:sz w:val="20"/>
                <w:szCs w:val="20"/>
              </w:rPr>
            </w:pPr>
            <w:r>
              <w:rPr>
                <w:rFonts w:eastAsia="" w:cs="Arial" w:ascii="Arial" w:hAnsi="Arial" w:eastAsiaTheme="minorEastAsia"/>
                <w:color w:val="auto"/>
                <w:sz w:val="20"/>
                <w:szCs w:val="20"/>
              </w:rPr>
              <w:t>rozpoznać znaki informacyjne dotyczące postępowania w razie pożaru w przedsiębiorstwie,</w:t>
            </w:r>
          </w:p>
          <w:p>
            <w:pPr>
              <w:pStyle w:val="ListParagraph"/>
              <w:numPr>
                <w:ilvl w:val="0"/>
                <w:numId w:val="54"/>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powiadomić odpowiednie służby w przypadku zagrożenia zdrowia </w:t>
              <w:br/>
              <w:t xml:space="preserve">i życia, </w:t>
            </w:r>
          </w:p>
          <w:p>
            <w:pPr>
              <w:pStyle w:val="ListParagraph"/>
              <w:numPr>
                <w:ilvl w:val="0"/>
                <w:numId w:val="54"/>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udzielić pierwszej pomocy przedmedycznej w stanach zagrożenia zdrowia i życia </w:t>
            </w:r>
          </w:p>
        </w:tc>
        <w:tc>
          <w:tcPr>
            <w:tcW w:w="3574" w:type="dxa"/>
            <w:tcBorders/>
            <w:shd w:fill="auto" w:val="clear"/>
          </w:tcPr>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opracować instrukcję postępowania w przypadku zagrożenia zdrowia i życia, np.: podczas transportu towarów wózkami akumulatorowymi.</w:t>
            </w:r>
          </w:p>
        </w:tc>
        <w:tc>
          <w:tcPr>
            <w:tcW w:w="1247"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2577" w:type="dxa"/>
            <w:vMerge w:val="restart"/>
            <w:tcBorders/>
            <w:shd w:fill="auto" w:val="clear"/>
          </w:tcPr>
          <w:p>
            <w:pPr>
              <w:pStyle w:val="ListParagraph"/>
              <w:numPr>
                <w:ilvl w:val="0"/>
                <w:numId w:val="55"/>
              </w:numPr>
              <w:ind w:left="454" w:hanging="170"/>
              <w:rPr>
                <w:rFonts w:ascii="Arial" w:hAnsi="Arial" w:eastAsia="Times New Roman" w:cs="Arial"/>
                <w:color w:val="000000"/>
                <w:sz w:val="20"/>
                <w:szCs w:val="20"/>
              </w:rPr>
            </w:pPr>
            <w:r>
              <w:rPr>
                <w:rFonts w:eastAsia="" w:cs="Arial" w:ascii="Arial" w:hAnsi="Arial" w:eastAsiaTheme="minorEastAsia"/>
                <w:color w:val="auto"/>
                <w:sz w:val="20"/>
                <w:szCs w:val="20"/>
              </w:rPr>
              <w:t>Formy i techniki sprzedaży towarów</w:t>
            </w:r>
          </w:p>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1927" w:type="dxa"/>
            <w:gridSpan w:val="2"/>
            <w:tcBorders/>
            <w:shd w:fill="auto" w:val="clear"/>
          </w:tcPr>
          <w:p>
            <w:pPr>
              <w:pStyle w:val="ListParagraph"/>
              <w:numPr>
                <w:ilvl w:val="0"/>
                <w:numId w:val="57"/>
              </w:numPr>
              <w:ind w:left="258" w:hanging="258"/>
              <w:rPr>
                <w:rFonts w:ascii="Arial" w:hAnsi="Arial" w:eastAsia="Times New Roman" w:cs="Arial"/>
                <w:b/>
                <w:b/>
                <w:color w:val="000000"/>
                <w:sz w:val="20"/>
                <w:szCs w:val="20"/>
              </w:rPr>
            </w:pPr>
            <w:r>
              <w:rPr>
                <w:rFonts w:eastAsia="" w:cs="Arial" w:ascii="Arial" w:hAnsi="Arial" w:eastAsiaTheme="minorEastAsia"/>
                <w:color w:val="auto"/>
                <w:sz w:val="20"/>
                <w:szCs w:val="20"/>
              </w:rPr>
              <w:t xml:space="preserve">Formy sprzedaży stosowane w handlu. </w:t>
            </w:r>
          </w:p>
        </w:tc>
        <w:tc>
          <w:tcPr>
            <w:tcW w:w="99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574" w:type="dxa"/>
            <w:tcBorders/>
            <w:shd w:fill="auto" w:val="clear"/>
          </w:tcPr>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scharakteryzować formy sprzedaży towarów: tradycyjną, samoobsługową, mieszaną, preselekcyjną, przez internet.</w:t>
            </w:r>
          </w:p>
        </w:tc>
        <w:tc>
          <w:tcPr>
            <w:tcW w:w="3574" w:type="dxa"/>
            <w:tcBorders/>
            <w:shd w:fill="auto" w:val="clear"/>
          </w:tcPr>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 xml:space="preserve">zaproponować formę sprzedaży dla określonego rodzaju towarów, np.: towarów o wysokiej wartości. </w:t>
            </w:r>
          </w:p>
        </w:tc>
        <w:tc>
          <w:tcPr>
            <w:tcW w:w="1247"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2577"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1927" w:type="dxa"/>
            <w:gridSpan w:val="2"/>
            <w:tcBorders/>
            <w:shd w:fill="auto" w:val="clear"/>
          </w:tcPr>
          <w:p>
            <w:pPr>
              <w:pStyle w:val="ListParagraph"/>
              <w:numPr>
                <w:ilvl w:val="0"/>
                <w:numId w:val="57"/>
              </w:numPr>
              <w:ind w:left="258" w:hanging="258"/>
              <w:rPr>
                <w:rFonts w:ascii="Arial" w:hAnsi="Arial" w:eastAsia="Times New Roman" w:cs="Arial"/>
                <w:color w:val="000000"/>
                <w:sz w:val="20"/>
                <w:szCs w:val="20"/>
              </w:rPr>
            </w:pPr>
            <w:r>
              <w:rPr>
                <w:rFonts w:eastAsia="" w:cs="Arial" w:ascii="Arial" w:hAnsi="Arial" w:eastAsiaTheme="minorEastAsia"/>
                <w:color w:val="auto"/>
                <w:sz w:val="20"/>
                <w:szCs w:val="20"/>
              </w:rPr>
              <w:t xml:space="preserve">Techniki sprzedaży stosowane w handlu. </w:t>
            </w:r>
          </w:p>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99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574" w:type="dxa"/>
            <w:tcBorders/>
            <w:shd w:fill="auto" w:val="clear"/>
          </w:tcPr>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rozróżnić formy i techniki sprzedaży powszechnie stosowane w handlu,</w:t>
            </w:r>
          </w:p>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dobrać technikę sprzedaży w zależności od sprzedawanego asortymentu i potrzeb klientów.</w:t>
            </w:r>
          </w:p>
        </w:tc>
        <w:tc>
          <w:tcPr>
            <w:tcW w:w="3574" w:type="dxa"/>
            <w:tcBorders/>
            <w:shd w:fill="auto" w:val="clear"/>
          </w:tcPr>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scharakteryzować wskazane techniki sprzedaży towarów stosowane w handlu,</w:t>
            </w:r>
          </w:p>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zaproponować technikę sprzedaży do rodzaju działalności handlowej (punktu sprzedaży).</w:t>
            </w:r>
          </w:p>
        </w:tc>
        <w:tc>
          <w:tcPr>
            <w:tcW w:w="1247"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2577"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1927" w:type="dxa"/>
            <w:gridSpan w:val="2"/>
            <w:tcBorders/>
            <w:shd w:fill="auto" w:val="clear"/>
          </w:tcPr>
          <w:p>
            <w:pPr>
              <w:pStyle w:val="ListParagraph"/>
              <w:numPr>
                <w:ilvl w:val="0"/>
                <w:numId w:val="57"/>
              </w:numPr>
              <w:ind w:left="258" w:hanging="258"/>
              <w:rPr>
                <w:rFonts w:ascii="Arial" w:hAnsi="Arial" w:eastAsia="Times New Roman" w:cs="Arial"/>
                <w:b/>
                <w:b/>
                <w:color w:val="000000"/>
                <w:sz w:val="20"/>
                <w:szCs w:val="20"/>
              </w:rPr>
            </w:pPr>
            <w:r>
              <w:rPr>
                <w:rFonts w:eastAsia="" w:cs="Arial" w:ascii="Arial" w:hAnsi="Arial" w:eastAsiaTheme="minorEastAsia"/>
                <w:color w:val="auto"/>
                <w:sz w:val="20"/>
                <w:szCs w:val="20"/>
              </w:rPr>
              <w:t>Urządzenia techniczne stosowane przy organizowaniu sprzedaży towarów.</w:t>
            </w:r>
          </w:p>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99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574" w:type="dxa"/>
            <w:tcBorders/>
            <w:shd w:fill="auto" w:val="clear"/>
          </w:tcPr>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wymienić urządzenia techniczne stosowane w sklepie i magazynie wspomagające organizację sprzedaży,</w:t>
            </w:r>
          </w:p>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dobrać odpowiednie urządzenie techniczne do rodzaju wykonywanej pracy,</w:t>
            </w:r>
          </w:p>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obsłużyć urządzenia techniczne zgodnie z instrukcją podczas wykonywania prac związanych z organizowaniem sprzedaży towarów.</w:t>
            </w:r>
          </w:p>
        </w:tc>
        <w:tc>
          <w:tcPr>
            <w:tcW w:w="3574" w:type="dxa"/>
            <w:tcBorders/>
            <w:shd w:fill="auto" w:val="clear"/>
          </w:tcPr>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 xml:space="preserve">opracować wykaz czynności bezpiecznej obsługi określonego urządzenia technicznego wspomagającego organizację sprzedaży. </w:t>
            </w:r>
          </w:p>
        </w:tc>
        <w:tc>
          <w:tcPr>
            <w:tcW w:w="1247"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2577" w:type="dxa"/>
            <w:vMerge w:val="restart"/>
            <w:tcBorders/>
            <w:shd w:fill="auto" w:val="clear"/>
          </w:tcPr>
          <w:p>
            <w:pPr>
              <w:pStyle w:val="ListParagraph"/>
              <w:numPr>
                <w:ilvl w:val="0"/>
                <w:numId w:val="55"/>
              </w:numPr>
              <w:ind w:left="454" w:hanging="170"/>
              <w:rPr>
                <w:rFonts w:ascii="Arial" w:hAnsi="Arial" w:eastAsia="Times New Roman" w:cs="Arial"/>
                <w:color w:val="000000"/>
                <w:sz w:val="20"/>
                <w:szCs w:val="20"/>
              </w:rPr>
            </w:pPr>
            <w:r>
              <w:rPr>
                <w:rFonts w:eastAsia="" w:cs="Arial" w:ascii="Arial" w:hAnsi="Arial" w:eastAsiaTheme="minorEastAsia"/>
                <w:color w:val="auto"/>
                <w:sz w:val="20"/>
                <w:szCs w:val="20"/>
              </w:rPr>
              <w:t>Dostawy towarów</w:t>
            </w:r>
          </w:p>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1927" w:type="dxa"/>
            <w:gridSpan w:val="2"/>
            <w:tcBorders/>
            <w:shd w:fill="auto" w:val="clear"/>
          </w:tcPr>
          <w:p>
            <w:pPr>
              <w:pStyle w:val="ListParagraph"/>
              <w:numPr>
                <w:ilvl w:val="0"/>
                <w:numId w:val="58"/>
              </w:numPr>
              <w:ind w:left="258" w:hanging="284"/>
              <w:rPr>
                <w:rFonts w:ascii="Arial" w:hAnsi="Arial" w:eastAsia="Times New Roman" w:cs="Arial"/>
                <w:color w:val="000000"/>
                <w:sz w:val="20"/>
                <w:szCs w:val="20"/>
              </w:rPr>
            </w:pPr>
            <w:r>
              <w:rPr>
                <w:rFonts w:eastAsia="" w:cs="Arial" w:ascii="Arial" w:hAnsi="Arial" w:eastAsiaTheme="minorEastAsia"/>
                <w:color w:val="auto"/>
                <w:sz w:val="20"/>
                <w:szCs w:val="20"/>
              </w:rPr>
              <w:t>Zapasy towarów.</w:t>
            </w:r>
          </w:p>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99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574" w:type="dxa"/>
            <w:tcBorders/>
            <w:shd w:fill="auto" w:val="clear"/>
          </w:tcPr>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 xml:space="preserve">scharakteryzować rodzaje zapasów, </w:t>
            </w:r>
          </w:p>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wyjaśnić znaczenie zapasów dla przedsiębiorstwa handlowego.</w:t>
            </w:r>
          </w:p>
          <w:p>
            <w:pPr>
              <w:pStyle w:val="ListParagraph"/>
              <w:tabs>
                <w:tab w:val="left" w:pos="993" w:leader="none"/>
              </w:tabs>
              <w:ind w:left="360" w:hanging="0"/>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574" w:type="dxa"/>
            <w:tcBorders/>
            <w:shd w:fill="auto" w:val="clear"/>
          </w:tcPr>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ustalić optymalną wielkość zapasów dla określonego przedsiębiorstwa handlowego,</w:t>
            </w:r>
          </w:p>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obliczyć wielkość zapasów towaru dla określonych danych.</w:t>
            </w:r>
          </w:p>
        </w:tc>
        <w:tc>
          <w:tcPr>
            <w:tcW w:w="1247"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2577"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1927" w:type="dxa"/>
            <w:gridSpan w:val="2"/>
            <w:tcBorders/>
            <w:shd w:fill="auto" w:val="clear"/>
          </w:tcPr>
          <w:p>
            <w:pPr>
              <w:pStyle w:val="ListParagraph"/>
              <w:numPr>
                <w:ilvl w:val="0"/>
                <w:numId w:val="58"/>
              </w:numPr>
              <w:ind w:left="258" w:hanging="284"/>
              <w:rPr>
                <w:rFonts w:ascii="Arial" w:hAnsi="Arial" w:eastAsia="Times New Roman" w:cs="Arial"/>
                <w:color w:val="000000"/>
                <w:sz w:val="20"/>
                <w:szCs w:val="20"/>
              </w:rPr>
            </w:pPr>
            <w:r>
              <w:rPr>
                <w:rFonts w:eastAsia="" w:cs="Arial" w:ascii="Arial" w:hAnsi="Arial" w:eastAsiaTheme="minorEastAsia"/>
                <w:color w:val="auto"/>
                <w:sz w:val="20"/>
                <w:szCs w:val="20"/>
              </w:rPr>
              <w:t>Zamawianie towarów.</w:t>
            </w:r>
          </w:p>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99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574" w:type="dxa"/>
            <w:tcBorders/>
            <w:shd w:fill="auto" w:val="clear"/>
          </w:tcPr>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 xml:space="preserve">sprawdzić stany magazynowe dla wskazanych towarów, </w:t>
            </w:r>
          </w:p>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sporządzić wykaz towarów do zamówienia na podstawie ustalonych w przedsiębiorstwie stanów zapasów magazynowych,</w:t>
            </w:r>
          </w:p>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 xml:space="preserve">analizować oferty od dostawców w celu dokonania wyboru dostawcy, </w:t>
            </w:r>
          </w:p>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 xml:space="preserve">rozpoznać stosowany </w:t>
              <w:br/>
              <w:t xml:space="preserve">w przedsiębiorstwie sposób wyboru dostawcy towarów na podstawie analizy przypadku, </w:t>
            </w:r>
          </w:p>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 xml:space="preserve">używać form grzecznościowych </w:t>
              <w:br/>
              <w:t>w komunikacji z kontrahentami.</w:t>
            </w:r>
          </w:p>
        </w:tc>
        <w:tc>
          <w:tcPr>
            <w:tcW w:w="3574" w:type="dxa"/>
            <w:tcBorders/>
            <w:shd w:fill="auto" w:val="clear"/>
          </w:tcPr>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 xml:space="preserve">podać przykłady wyboru </w:t>
            </w:r>
            <w:r>
              <w:rPr>
                <w:rFonts w:eastAsia="TimesNewRoman" w:cs="Arial" w:ascii="Arial" w:hAnsi="Arial"/>
                <w:color w:val="auto"/>
                <w:sz w:val="20"/>
                <w:szCs w:val="20"/>
              </w:rPr>
              <w:t>dostawców</w:t>
            </w:r>
            <w:r>
              <w:rPr>
                <w:rFonts w:eastAsia="" w:cs="Arial" w:ascii="Arial" w:hAnsi="Arial" w:eastAsiaTheme="minorEastAsia"/>
                <w:color w:val="auto"/>
                <w:sz w:val="20"/>
                <w:szCs w:val="20"/>
              </w:rPr>
              <w:t xml:space="preserve"> towarów,</w:t>
            </w:r>
          </w:p>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 xml:space="preserve">sporządzić zamówienie na towary na podstawie otrzymanego zapotrzebowania, </w:t>
            </w:r>
          </w:p>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 xml:space="preserve">złożyć zamówienie na towary we wskazanej formie, np.: faksem, </w:t>
              <w:br/>
              <w:t>e-mailem, telefonicznie,</w:t>
            </w:r>
          </w:p>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opracować harmonogram dostaw towarów na podstawie otrzymanych danych.</w:t>
            </w:r>
          </w:p>
          <w:p>
            <w:pPr>
              <w:pStyle w:val="Normal"/>
              <w:tabs>
                <w:tab w:val="left" w:pos="993" w:leader="none"/>
              </w:tabs>
              <w:rPr>
                <w:rFonts w:ascii="Arial" w:hAnsi="Arial" w:eastAsia="Times New Roman" w:cs="Arial"/>
                <w:color w:val="auto"/>
                <w:sz w:val="20"/>
                <w:szCs w:val="20"/>
              </w:rPr>
            </w:pPr>
            <w:r>
              <w:rPr>
                <w:rFonts w:eastAsia="Times New Roman" w:cs="Arial" w:ascii="Arial" w:hAnsi="Arial"/>
                <w:color w:val="auto"/>
                <w:sz w:val="20"/>
                <w:szCs w:val="20"/>
              </w:rPr>
            </w:r>
          </w:p>
        </w:tc>
        <w:tc>
          <w:tcPr>
            <w:tcW w:w="1247"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2577"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1927" w:type="dxa"/>
            <w:gridSpan w:val="2"/>
            <w:tcBorders/>
            <w:shd w:fill="auto" w:val="clear"/>
          </w:tcPr>
          <w:p>
            <w:pPr>
              <w:pStyle w:val="ListParagraph"/>
              <w:numPr>
                <w:ilvl w:val="0"/>
                <w:numId w:val="58"/>
              </w:numPr>
              <w:ind w:left="258" w:hanging="284"/>
              <w:rPr>
                <w:rFonts w:ascii="Arial" w:hAnsi="Arial" w:eastAsia="Times New Roman" w:cs="Arial"/>
                <w:color w:val="000000"/>
                <w:sz w:val="20"/>
                <w:szCs w:val="20"/>
              </w:rPr>
            </w:pPr>
            <w:r>
              <w:rPr>
                <w:rFonts w:eastAsia="" w:cs="Arial" w:ascii="Arial" w:hAnsi="Arial" w:eastAsiaTheme="minorEastAsia"/>
                <w:color w:val="auto"/>
                <w:sz w:val="20"/>
                <w:szCs w:val="20"/>
              </w:rPr>
              <w:t>Odbiór towarów.</w:t>
            </w:r>
          </w:p>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99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574" w:type="dxa"/>
            <w:tcBorders/>
            <w:shd w:fill="auto" w:val="clear"/>
          </w:tcPr>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 xml:space="preserve">scharakteryzować działania związane z przyjmowaniem i dokumentowaniem dostaw towarów, </w:t>
            </w:r>
          </w:p>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 xml:space="preserve">wymienić metody ilościowej i jakościowej kontroli towarów stosowane przy odbiorze towarów, </w:t>
            </w:r>
          </w:p>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zidentyfikować przepisy określające zasady oznakowania towarów,</w:t>
            </w:r>
          </w:p>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 xml:space="preserve">zidentyfikować elementy oznakowania towarów </w:t>
              <w:br/>
              <w:t>i opakowań,</w:t>
            </w:r>
          </w:p>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 xml:space="preserve">zidentyfikować rodzaje dokumentów stosowanych przy odbiorze towarów, </w:t>
            </w:r>
          </w:p>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sprawdzić zgodność dostawy z zamówieniem i otrzymanymi dokumentami dotyczącymi dostawy,</w:t>
            </w:r>
          </w:p>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 xml:space="preserve">sprawdzić dokumenty dotyczące dostawy pod względem formalnym i rachunkowym. </w:t>
            </w:r>
          </w:p>
        </w:tc>
        <w:tc>
          <w:tcPr>
            <w:tcW w:w="3574" w:type="dxa"/>
            <w:tcBorders/>
            <w:shd w:fill="auto" w:val="clear"/>
          </w:tcPr>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 xml:space="preserve">scharakteryzować wskazane metody ilościowej i jakościowej kontroli towarów stosowane przy odbiorze towarów, </w:t>
            </w:r>
          </w:p>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sporządzić algorytm postępowania przy odbiorze towarów dla określonego przypadku,</w:t>
            </w:r>
          </w:p>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 xml:space="preserve">sporządzić protokół niezgodności dostawy towarów z zamówieniem, </w:t>
            </w:r>
          </w:p>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wyjaśnić sposób postępowania z towarem wadliwym, uszkodzonym lub zniszczonym.</w:t>
            </w:r>
          </w:p>
          <w:p>
            <w:pPr>
              <w:pStyle w:val="Normal"/>
              <w:tabs>
                <w:tab w:val="left" w:pos="993" w:leader="none"/>
              </w:tabs>
              <w:rPr>
                <w:rFonts w:ascii="Arial" w:hAnsi="Arial" w:eastAsia="" w:cs="Arial" w:eastAsiaTheme="minorEastAsia"/>
                <w:color w:val="auto"/>
                <w:sz w:val="20"/>
                <w:szCs w:val="20"/>
              </w:rPr>
            </w:pPr>
            <w:r>
              <w:rPr>
                <w:rFonts w:eastAsia="" w:cs="Arial" w:eastAsiaTheme="minorEastAsia" w:ascii="Arial" w:hAnsi="Arial"/>
                <w:color w:val="auto"/>
                <w:sz w:val="20"/>
                <w:szCs w:val="20"/>
              </w:rPr>
            </w:r>
          </w:p>
          <w:p>
            <w:pPr>
              <w:pStyle w:val="ListParagraph"/>
              <w:spacing w:before="0" w:after="0"/>
              <w:ind w:left="357" w:hanging="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247"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2577" w:type="dxa"/>
            <w:vMerge w:val="restart"/>
            <w:tcBorders/>
            <w:shd w:fill="auto" w:val="clear"/>
          </w:tcPr>
          <w:p>
            <w:pPr>
              <w:pStyle w:val="ListParagraph"/>
              <w:numPr>
                <w:ilvl w:val="0"/>
                <w:numId w:val="55"/>
              </w:numPr>
              <w:ind w:left="454" w:hanging="170"/>
              <w:rPr>
                <w:rFonts w:ascii="Arial" w:hAnsi="Arial" w:eastAsia="Times New Roman" w:cs="Arial"/>
                <w:color w:val="000000"/>
                <w:sz w:val="20"/>
                <w:szCs w:val="20"/>
              </w:rPr>
            </w:pPr>
            <w:r>
              <w:rPr>
                <w:rFonts w:eastAsia="" w:cs="Arial" w:ascii="Arial" w:hAnsi="Arial" w:eastAsiaTheme="minorEastAsia"/>
                <w:color w:val="auto"/>
                <w:sz w:val="20"/>
                <w:szCs w:val="20"/>
              </w:rPr>
              <w:t>Magazynowanie towarów</w:t>
            </w:r>
          </w:p>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1927" w:type="dxa"/>
            <w:gridSpan w:val="2"/>
            <w:tcBorders/>
            <w:shd w:fill="auto" w:val="clear"/>
          </w:tcPr>
          <w:p>
            <w:pPr>
              <w:pStyle w:val="ListParagraph"/>
              <w:numPr>
                <w:ilvl w:val="0"/>
                <w:numId w:val="59"/>
              </w:numPr>
              <w:ind w:left="258" w:hanging="284"/>
              <w:rPr>
                <w:rFonts w:ascii="Arial" w:hAnsi="Arial" w:eastAsia="Times New Roman" w:cs="Arial"/>
                <w:color w:val="000000"/>
                <w:sz w:val="20"/>
                <w:szCs w:val="20"/>
              </w:rPr>
            </w:pPr>
            <w:r>
              <w:rPr>
                <w:rFonts w:eastAsia="" w:cs="Arial" w:ascii="Arial" w:hAnsi="Arial" w:eastAsiaTheme="minorEastAsia"/>
                <w:color w:val="auto"/>
                <w:sz w:val="20"/>
                <w:szCs w:val="20"/>
              </w:rPr>
              <w:t>Rodzaje i wyposażenie magazynów.</w:t>
            </w:r>
          </w:p>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99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574" w:type="dxa"/>
            <w:tcBorders/>
            <w:shd w:fill="auto" w:val="clear"/>
          </w:tcPr>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 xml:space="preserve">rozróżnić rodzaje magazynów handlowych, </w:t>
            </w:r>
          </w:p>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scharakteryzować rodzaje magazynów według różnych kryteriów,</w:t>
            </w:r>
          </w:p>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zidentyfikować wszystkie wskazane urządzenia wyposażenia technicznego magazynów,</w:t>
            </w:r>
          </w:p>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 xml:space="preserve">obsłużyć urządzenia techniczne stosowane w magazynie. </w:t>
            </w:r>
          </w:p>
        </w:tc>
        <w:tc>
          <w:tcPr>
            <w:tcW w:w="3574" w:type="dxa"/>
            <w:tcBorders/>
            <w:shd w:fill="auto" w:val="clear"/>
          </w:tcPr>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dobrać wyposażenie techniczne magazynu dla wybranej grupy towarowej,</w:t>
            </w:r>
          </w:p>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podać czynniki do oceny funkcjonalności magazynów handlowych.</w:t>
            </w:r>
          </w:p>
          <w:p>
            <w:pPr>
              <w:pStyle w:val="Normal"/>
              <w:tabs>
                <w:tab w:val="left" w:pos="993" w:leader="none"/>
              </w:tabs>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247"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2577"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1927" w:type="dxa"/>
            <w:gridSpan w:val="2"/>
            <w:tcBorders/>
            <w:shd w:fill="auto" w:val="clear"/>
          </w:tcPr>
          <w:p>
            <w:pPr>
              <w:pStyle w:val="ListParagraph"/>
              <w:numPr>
                <w:ilvl w:val="0"/>
                <w:numId w:val="59"/>
              </w:numPr>
              <w:ind w:left="258" w:hanging="284"/>
              <w:rPr>
                <w:rFonts w:ascii="Arial" w:hAnsi="Arial" w:eastAsia="Times New Roman" w:cs="Arial"/>
                <w:color w:val="000000"/>
                <w:sz w:val="20"/>
                <w:szCs w:val="20"/>
              </w:rPr>
            </w:pPr>
            <w:r>
              <w:rPr>
                <w:rFonts w:eastAsia="" w:cs="Arial" w:ascii="Arial" w:hAnsi="Arial" w:eastAsiaTheme="minorEastAsia"/>
                <w:color w:val="auto"/>
                <w:sz w:val="20"/>
                <w:szCs w:val="20"/>
              </w:rPr>
              <w:t>Warunki przechowywania towarów.</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99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574" w:type="dxa"/>
            <w:tcBorders/>
            <w:shd w:fill="auto" w:val="clear"/>
          </w:tcPr>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wymienić warunki magazynowania dla wskazanych grup towarów,</w:t>
            </w:r>
          </w:p>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 xml:space="preserve">dobrać warunki magazynowania zapewniające zachowanie właściwości i jakości dla określonego towaru, </w:t>
            </w:r>
          </w:p>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 xml:space="preserve">wymienić zasady rozmieszczania towarów w magazynie. </w:t>
            </w:r>
          </w:p>
        </w:tc>
        <w:tc>
          <w:tcPr>
            <w:tcW w:w="3574" w:type="dxa"/>
            <w:tcBorders/>
            <w:shd w:fill="auto" w:val="clear"/>
          </w:tcPr>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 xml:space="preserve">opracować schemat rozmieszczenia towarów </w:t>
              <w:br/>
              <w:t xml:space="preserve">w magazynie, np.: sklepu odzieżowego na podstawie otrzymanych danych, </w:t>
            </w:r>
          </w:p>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 xml:space="preserve">rozpoznawać przypadki magazynowania towarów </w:t>
              <w:br/>
              <w:t xml:space="preserve">w warunkach niezgodnych </w:t>
              <w:br/>
              <w:t>z określonymi w normach.</w:t>
            </w:r>
          </w:p>
        </w:tc>
        <w:tc>
          <w:tcPr>
            <w:tcW w:w="1247"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2577"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1927" w:type="dxa"/>
            <w:gridSpan w:val="2"/>
            <w:tcBorders/>
            <w:shd w:fill="auto" w:val="clear"/>
          </w:tcPr>
          <w:p>
            <w:pPr>
              <w:pStyle w:val="ListParagraph"/>
              <w:numPr>
                <w:ilvl w:val="0"/>
                <w:numId w:val="59"/>
              </w:numPr>
              <w:ind w:left="258" w:hanging="284"/>
              <w:rPr>
                <w:rFonts w:ascii="Arial" w:hAnsi="Arial" w:eastAsia="Times New Roman" w:cs="Arial"/>
                <w:color w:val="000000"/>
                <w:sz w:val="20"/>
                <w:szCs w:val="20"/>
              </w:rPr>
            </w:pPr>
            <w:r>
              <w:rPr>
                <w:rFonts w:eastAsia="" w:cs="Arial" w:ascii="Arial" w:hAnsi="Arial" w:eastAsiaTheme="minorEastAsia"/>
                <w:color w:val="auto"/>
                <w:sz w:val="20"/>
                <w:szCs w:val="20"/>
              </w:rPr>
              <w:t>Opakowania towarów i ich rola.</w:t>
            </w:r>
          </w:p>
        </w:tc>
        <w:tc>
          <w:tcPr>
            <w:tcW w:w="99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574" w:type="dxa"/>
            <w:tcBorders/>
            <w:shd w:fill="auto" w:val="clear"/>
          </w:tcPr>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zidentyfikować rodzaje opakowań towarów ze względu ich funkcje,</w:t>
            </w:r>
          </w:p>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wymienić zasady segregowania opakowań zgodnie z obowiązującymi przepisami,</w:t>
            </w:r>
          </w:p>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wskazać stosowane zasady ewidencji dla określonych opakowań.</w:t>
            </w:r>
          </w:p>
        </w:tc>
        <w:tc>
          <w:tcPr>
            <w:tcW w:w="3574" w:type="dxa"/>
            <w:tcBorders/>
            <w:shd w:fill="auto" w:val="clear"/>
          </w:tcPr>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 xml:space="preserve">wymienić korzyści wynikające z racjonalnej gospodarki opakowaniami. </w:t>
            </w:r>
          </w:p>
        </w:tc>
        <w:tc>
          <w:tcPr>
            <w:tcW w:w="1247"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rHeight w:val="983" w:hRule="atLeast"/>
        </w:trPr>
        <w:tc>
          <w:tcPr>
            <w:tcW w:w="2577" w:type="dxa"/>
            <w:vMerge w:val="restart"/>
            <w:tcBorders/>
            <w:shd w:fill="auto" w:val="clear"/>
          </w:tcPr>
          <w:p>
            <w:pPr>
              <w:pStyle w:val="ListParagraph"/>
              <w:numPr>
                <w:ilvl w:val="0"/>
                <w:numId w:val="55"/>
              </w:numPr>
              <w:ind w:left="454" w:hanging="170"/>
              <w:rPr>
                <w:rFonts w:ascii="Arial" w:hAnsi="Arial" w:cs="Arial"/>
                <w:b/>
                <w:b/>
                <w:sz w:val="20"/>
                <w:szCs w:val="20"/>
              </w:rPr>
            </w:pPr>
            <w:r>
              <w:rPr>
                <w:rFonts w:eastAsia="" w:cs="Arial" w:ascii="Arial" w:hAnsi="Arial" w:eastAsiaTheme="minorEastAsia"/>
                <w:color w:val="auto"/>
                <w:sz w:val="20"/>
                <w:szCs w:val="20"/>
              </w:rPr>
              <w:t>Przygotowanie towarów do sprzedaży w</w:t>
            </w:r>
            <w:r>
              <w:rPr>
                <w:rFonts w:eastAsia="" w:cs="Arial" w:ascii="Arial" w:hAnsi="Arial" w:eastAsiaTheme="minorEastAsia"/>
                <w:b/>
                <w:color w:val="auto"/>
                <w:sz w:val="20"/>
                <w:szCs w:val="20"/>
              </w:rPr>
              <w:t xml:space="preserve"> </w:t>
            </w:r>
            <w:r>
              <w:rPr>
                <w:rFonts w:eastAsia="" w:cs="Arial" w:ascii="Arial" w:hAnsi="Arial" w:eastAsiaTheme="minorEastAsia"/>
                <w:color w:val="auto"/>
                <w:sz w:val="20"/>
                <w:szCs w:val="20"/>
              </w:rPr>
              <w:t>magazynie i na sali sprzedażowej</w:t>
            </w:r>
          </w:p>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1927" w:type="dxa"/>
            <w:gridSpan w:val="2"/>
            <w:tcBorders/>
            <w:shd w:fill="auto" w:val="clear"/>
          </w:tcPr>
          <w:p>
            <w:pPr>
              <w:pStyle w:val="ListParagraph"/>
              <w:numPr>
                <w:ilvl w:val="0"/>
                <w:numId w:val="60"/>
              </w:numPr>
              <w:ind w:left="258" w:hanging="284"/>
              <w:rPr>
                <w:rFonts w:ascii="Arial" w:hAnsi="Arial" w:eastAsia="Times New Roman" w:cs="Arial"/>
                <w:color w:val="000000"/>
                <w:sz w:val="20"/>
                <w:szCs w:val="20"/>
              </w:rPr>
            </w:pPr>
            <w:r>
              <w:rPr>
                <w:rFonts w:eastAsia="" w:cs="Arial" w:ascii="Arial" w:hAnsi="Arial" w:eastAsiaTheme="minorEastAsia"/>
                <w:color w:val="auto"/>
                <w:sz w:val="20"/>
                <w:szCs w:val="20"/>
              </w:rPr>
              <w:t>Oznaczenia towarów.</w:t>
            </w:r>
          </w:p>
          <w:p>
            <w:pPr>
              <w:pStyle w:val="Normal"/>
              <w:ind w:left="-26" w:hanging="0"/>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99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574" w:type="dxa"/>
            <w:tcBorders/>
            <w:shd w:fill="auto" w:val="clear"/>
          </w:tcPr>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zidentyfikować zasady oznaczania towarów przeznaczonych do sprzedaży (np. metki cenowe, wywieszki cenowe itp.),</w:t>
            </w:r>
          </w:p>
          <w:p>
            <w:pPr>
              <w:pStyle w:val="ListParagraph"/>
              <w:numPr>
                <w:ilvl w:val="0"/>
                <w:numId w:val="54"/>
              </w:numPr>
              <w:tabs>
                <w:tab w:val="left" w:pos="993" w:leader="none"/>
              </w:tabs>
              <w:rPr>
                <w:rFonts w:ascii="Arial" w:hAnsi="Arial" w:eastAsia="Times New Roman" w:cs="Arial"/>
                <w:color w:val="000000"/>
                <w:sz w:val="20"/>
                <w:szCs w:val="20"/>
              </w:rPr>
            </w:pPr>
            <w:bookmarkStart w:id="5" w:name="_Hlk520845532"/>
            <w:r>
              <w:rPr>
                <w:rFonts w:eastAsia="" w:cs="Arial" w:ascii="Arial" w:hAnsi="Arial" w:eastAsiaTheme="minorEastAsia"/>
                <w:color w:val="auto"/>
                <w:sz w:val="20"/>
                <w:szCs w:val="20"/>
              </w:rPr>
              <w:t>zidentyfikować znaki zasadnicze i informacyjne zamieszczane na towarach i opakowaniach</w:t>
            </w:r>
            <w:bookmarkEnd w:id="5"/>
            <w:r>
              <w:rPr>
                <w:rFonts w:eastAsia="" w:cs="Arial" w:ascii="Arial" w:hAnsi="Arial" w:eastAsiaTheme="minorEastAsia"/>
                <w:color w:val="auto"/>
                <w:sz w:val="20"/>
                <w:szCs w:val="20"/>
              </w:rPr>
              <w:t>.</w:t>
            </w:r>
          </w:p>
        </w:tc>
        <w:tc>
          <w:tcPr>
            <w:tcW w:w="3574" w:type="dxa"/>
            <w:tcBorders/>
            <w:shd w:fill="auto" w:val="clear"/>
          </w:tcPr>
          <w:p>
            <w:pPr>
              <w:pStyle w:val="ListParagraph"/>
              <w:numPr>
                <w:ilvl w:val="0"/>
                <w:numId w:val="54"/>
              </w:numPr>
              <w:tabs>
                <w:tab w:val="left" w:pos="993" w:leader="none"/>
              </w:tabs>
              <w:rPr>
                <w:rFonts w:ascii="Arial" w:hAnsi="Arial" w:eastAsia="Times New Roman" w:cs="Arial"/>
                <w:color w:val="000000"/>
                <w:sz w:val="20"/>
                <w:szCs w:val="20"/>
              </w:rPr>
            </w:pPr>
            <w:bookmarkStart w:id="6" w:name="_Hlk520845553"/>
            <w:r>
              <w:rPr>
                <w:rFonts w:eastAsia="" w:cs="Arial" w:ascii="Arial" w:hAnsi="Arial" w:eastAsiaTheme="minorEastAsia"/>
                <w:color w:val="auto"/>
                <w:sz w:val="20"/>
                <w:szCs w:val="20"/>
              </w:rPr>
              <w:t>odczytać bezbłędnie informacje z kodu kreskowego</w:t>
            </w:r>
            <w:bookmarkEnd w:id="6"/>
            <w:r>
              <w:rPr>
                <w:rFonts w:eastAsia="" w:cs="Arial" w:ascii="Arial" w:hAnsi="Arial" w:eastAsiaTheme="minorEastAsia"/>
                <w:color w:val="auto"/>
                <w:sz w:val="20"/>
                <w:szCs w:val="20"/>
              </w:rPr>
              <w:t>.</w:t>
            </w:r>
          </w:p>
        </w:tc>
        <w:tc>
          <w:tcPr>
            <w:tcW w:w="1247"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2577"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1927" w:type="dxa"/>
            <w:gridSpan w:val="2"/>
            <w:tcBorders/>
            <w:shd w:fill="auto" w:val="clear"/>
          </w:tcPr>
          <w:p>
            <w:pPr>
              <w:pStyle w:val="ListParagraph"/>
              <w:numPr>
                <w:ilvl w:val="0"/>
                <w:numId w:val="60"/>
              </w:numPr>
              <w:ind w:left="258" w:hanging="284"/>
              <w:rPr>
                <w:rFonts w:ascii="Arial" w:hAnsi="Arial" w:eastAsia="Times New Roman" w:cs="Arial"/>
                <w:color w:val="000000"/>
                <w:sz w:val="20"/>
                <w:szCs w:val="20"/>
              </w:rPr>
            </w:pPr>
            <w:r>
              <w:rPr>
                <w:rFonts w:eastAsia="" w:cs="Arial" w:ascii="Arial" w:hAnsi="Arial" w:eastAsiaTheme="minorEastAsia"/>
                <w:color w:val="auto"/>
                <w:sz w:val="20"/>
                <w:szCs w:val="20"/>
              </w:rPr>
              <w:t>Kalkulowanie cen towarów.</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99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574" w:type="dxa"/>
            <w:tcBorders/>
            <w:shd w:fill="auto" w:val="clear"/>
          </w:tcPr>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rozróżnić rodzaje cen towarów w zależności od stopnia obrotu towarowego,</w:t>
            </w:r>
          </w:p>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wyjaśnić zasady funkcjonowania podatku VAT,</w:t>
            </w:r>
          </w:p>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wymienić stawki podatku VAT dla różnych grup towarowych,</w:t>
            </w:r>
          </w:p>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wyjaśnić metody obliczania cen towarów przeznaczonych do sprzedaży detalicznej i hurtowej,</w:t>
            </w:r>
          </w:p>
          <w:p>
            <w:pPr>
              <w:pStyle w:val="ListParagraph"/>
              <w:numPr>
                <w:ilvl w:val="0"/>
                <w:numId w:val="54"/>
              </w:numPr>
              <w:tabs>
                <w:tab w:val="left" w:pos="993" w:leader="none"/>
              </w:tabs>
              <w:rPr>
                <w:rFonts w:ascii="Arial" w:hAnsi="Arial" w:eastAsia="Times New Roman" w:cs="Arial"/>
                <w:color w:val="000000"/>
                <w:sz w:val="20"/>
                <w:szCs w:val="20"/>
              </w:rPr>
            </w:pPr>
            <w:bookmarkStart w:id="7" w:name="_Hlk520845608"/>
            <w:r>
              <w:rPr>
                <w:rFonts w:eastAsia="" w:cs="Arial" w:ascii="Arial" w:hAnsi="Arial" w:eastAsiaTheme="minorEastAsia"/>
                <w:color w:val="auto"/>
                <w:sz w:val="20"/>
                <w:szCs w:val="20"/>
              </w:rPr>
              <w:t>obliczyć cenę towaru z uwzględnieniem marży, rabatu lub upustu</w:t>
            </w:r>
            <w:bookmarkEnd w:id="7"/>
            <w:r>
              <w:rPr>
                <w:rFonts w:eastAsia="" w:cs="Arial" w:ascii="Arial" w:hAnsi="Arial" w:eastAsiaTheme="minorEastAsia"/>
                <w:color w:val="auto"/>
                <w:sz w:val="20"/>
                <w:szCs w:val="20"/>
              </w:rPr>
              <w:t>.</w:t>
            </w:r>
          </w:p>
        </w:tc>
        <w:tc>
          <w:tcPr>
            <w:tcW w:w="3574" w:type="dxa"/>
            <w:tcBorders/>
            <w:shd w:fill="auto" w:val="clear"/>
          </w:tcPr>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 xml:space="preserve">obliczyć ceny towarów </w:t>
              <w:br/>
              <w:t xml:space="preserve">w opakowaniach zbiorczych na podstawie otrzymanych danych, </w:t>
            </w:r>
          </w:p>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opracować cennik towarów na podstawie otrzymanych danych.</w:t>
            </w:r>
            <w:bookmarkStart w:id="8" w:name="_Hlk520845631"/>
            <w:bookmarkEnd w:id="8"/>
          </w:p>
          <w:p>
            <w:pPr>
              <w:pStyle w:val="ListParagraph"/>
              <w:tabs>
                <w:tab w:val="left" w:pos="993" w:leader="none"/>
              </w:tabs>
              <w:ind w:left="360" w:hanging="0"/>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247"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2577"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1927" w:type="dxa"/>
            <w:gridSpan w:val="2"/>
            <w:tcBorders/>
            <w:shd w:fill="auto" w:val="clear"/>
          </w:tcPr>
          <w:p>
            <w:pPr>
              <w:pStyle w:val="ListParagraph"/>
              <w:numPr>
                <w:ilvl w:val="0"/>
                <w:numId w:val="60"/>
              </w:numPr>
              <w:ind w:left="258" w:hanging="284"/>
              <w:rPr>
                <w:rFonts w:ascii="Arial" w:hAnsi="Arial" w:eastAsia="Times New Roman" w:cs="Arial"/>
                <w:color w:val="000000"/>
                <w:sz w:val="20"/>
                <w:szCs w:val="20"/>
              </w:rPr>
            </w:pPr>
            <w:r>
              <w:rPr>
                <w:rFonts w:eastAsia="" w:cs="Arial" w:ascii="Arial" w:hAnsi="Arial" w:eastAsiaTheme="minorEastAsia"/>
                <w:color w:val="auto"/>
                <w:sz w:val="20"/>
                <w:szCs w:val="20"/>
              </w:rPr>
              <w:t xml:space="preserve">Metody i znaczenie zabezpieczenia towarów. </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99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574" w:type="dxa"/>
            <w:tcBorders/>
            <w:shd w:fill="auto" w:val="clear"/>
          </w:tcPr>
          <w:p>
            <w:pPr>
              <w:pStyle w:val="ListParagraph"/>
              <w:numPr>
                <w:ilvl w:val="0"/>
                <w:numId w:val="54"/>
              </w:numPr>
              <w:tabs>
                <w:tab w:val="left" w:pos="993" w:leader="none"/>
              </w:tabs>
              <w:rPr>
                <w:rFonts w:ascii="Arial" w:hAnsi="Arial" w:eastAsia="Times New Roman" w:cs="Arial"/>
                <w:color w:val="000000"/>
                <w:sz w:val="20"/>
                <w:szCs w:val="20"/>
              </w:rPr>
            </w:pPr>
            <w:bookmarkStart w:id="9" w:name="_Hlk520845652"/>
            <w:r>
              <w:rPr>
                <w:rFonts w:eastAsia="" w:cs="Arial" w:ascii="Arial" w:hAnsi="Arial" w:eastAsiaTheme="minorEastAsia"/>
                <w:color w:val="auto"/>
                <w:sz w:val="20"/>
                <w:szCs w:val="20"/>
              </w:rPr>
              <w:t>scharakteryzować stosowane w handlu sposoby zabezpieczenia towarów przed uszkodzeniem</w:t>
            </w:r>
            <w:bookmarkEnd w:id="9"/>
            <w:r>
              <w:rPr>
                <w:rFonts w:eastAsia="" w:cs="Arial" w:ascii="Arial" w:hAnsi="Arial" w:eastAsiaTheme="minorEastAsia"/>
                <w:color w:val="auto"/>
                <w:sz w:val="20"/>
                <w:szCs w:val="20"/>
              </w:rPr>
              <w:t xml:space="preserve">, </w:t>
            </w:r>
            <w:bookmarkStart w:id="10" w:name="_Hlk520845711"/>
            <w:r>
              <w:rPr>
                <w:rFonts w:eastAsia="" w:cs="Arial" w:ascii="Arial" w:hAnsi="Arial" w:eastAsiaTheme="minorEastAsia"/>
                <w:color w:val="auto"/>
                <w:sz w:val="20"/>
                <w:szCs w:val="20"/>
              </w:rPr>
              <w:t xml:space="preserve">zniszczeniem lub kradzieżą, </w:t>
            </w:r>
            <w:bookmarkEnd w:id="10"/>
          </w:p>
          <w:p>
            <w:pPr>
              <w:pStyle w:val="ListParagraph"/>
              <w:numPr>
                <w:ilvl w:val="0"/>
                <w:numId w:val="54"/>
              </w:numPr>
              <w:tabs>
                <w:tab w:val="left" w:pos="993" w:leader="none"/>
              </w:tabs>
              <w:rPr>
                <w:rFonts w:ascii="Arial" w:hAnsi="Arial" w:eastAsia="Times New Roman" w:cs="Arial"/>
                <w:color w:val="000000"/>
                <w:sz w:val="20"/>
                <w:szCs w:val="20"/>
              </w:rPr>
            </w:pPr>
            <w:bookmarkStart w:id="11" w:name="_Hlk520845692"/>
            <w:r>
              <w:rPr>
                <w:rFonts w:eastAsia="" w:cs="Arial" w:ascii="Arial" w:hAnsi="Arial" w:eastAsiaTheme="minorEastAsia"/>
                <w:color w:val="auto"/>
                <w:sz w:val="20"/>
                <w:szCs w:val="20"/>
              </w:rPr>
              <w:t>dobrać rodzaj zabezpieczenia przed uszkodzeniem, zniszczeniem lub kradzieżą dla wskazanych towarów</w:t>
            </w:r>
            <w:bookmarkEnd w:id="11"/>
            <w:r>
              <w:rPr>
                <w:rFonts w:eastAsia="" w:cs="Arial" w:ascii="Arial" w:hAnsi="Arial" w:eastAsiaTheme="minorEastAsia"/>
                <w:color w:val="auto"/>
                <w:sz w:val="20"/>
                <w:szCs w:val="20"/>
              </w:rPr>
              <w:t>.</w:t>
            </w:r>
          </w:p>
        </w:tc>
        <w:tc>
          <w:tcPr>
            <w:tcW w:w="3574" w:type="dxa"/>
            <w:tcBorders/>
            <w:shd w:fill="auto" w:val="clear"/>
          </w:tcPr>
          <w:p>
            <w:pPr>
              <w:pStyle w:val="ListParagraph"/>
              <w:numPr>
                <w:ilvl w:val="0"/>
                <w:numId w:val="54"/>
              </w:numPr>
              <w:tabs>
                <w:tab w:val="left" w:pos="993" w:leader="none"/>
              </w:tabs>
              <w:rPr>
                <w:rFonts w:ascii="Arial" w:hAnsi="Arial" w:eastAsia="Times New Roman" w:cs="Arial"/>
                <w:color w:val="000000"/>
                <w:sz w:val="20"/>
                <w:szCs w:val="20"/>
              </w:rPr>
            </w:pPr>
            <w:bookmarkStart w:id="12" w:name="_Hlk520845667"/>
            <w:r>
              <w:rPr>
                <w:rFonts w:eastAsia="" w:cs="Arial" w:ascii="Arial" w:hAnsi="Arial"/>
                <w:color w:val="auto"/>
                <w:sz w:val="20"/>
                <w:szCs w:val="20"/>
                <w:shd w:fill="FFFFFF" w:val="clear"/>
              </w:rPr>
              <w:t>wyjaśnić istotę źródłowego zabezpieczania towarów</w:t>
            </w:r>
            <w:bookmarkEnd w:id="12"/>
            <w:r>
              <w:rPr>
                <w:rFonts w:eastAsia="" w:cs="Arial" w:ascii="Arial" w:hAnsi="Arial"/>
                <w:color w:val="auto"/>
                <w:sz w:val="20"/>
                <w:szCs w:val="20"/>
                <w:shd w:fill="FFFFFF" w:val="clear"/>
              </w:rPr>
              <w:t>.</w:t>
            </w:r>
          </w:p>
        </w:tc>
        <w:tc>
          <w:tcPr>
            <w:tcW w:w="1247"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2577"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1927" w:type="dxa"/>
            <w:gridSpan w:val="2"/>
            <w:tcBorders/>
            <w:shd w:fill="auto" w:val="clear"/>
          </w:tcPr>
          <w:p>
            <w:pPr>
              <w:pStyle w:val="ListParagraph"/>
              <w:numPr>
                <w:ilvl w:val="0"/>
                <w:numId w:val="60"/>
              </w:numPr>
              <w:ind w:left="258" w:hanging="284"/>
              <w:rPr>
                <w:rFonts w:ascii="Arial" w:hAnsi="Arial" w:eastAsia="Times New Roman" w:cs="Arial"/>
                <w:color w:val="000000"/>
                <w:sz w:val="20"/>
                <w:szCs w:val="20"/>
              </w:rPr>
            </w:pPr>
            <w:r>
              <w:rPr>
                <w:rFonts w:eastAsia="" w:cs="Arial" w:ascii="Arial" w:hAnsi="Arial" w:eastAsiaTheme="minorEastAsia"/>
                <w:color w:val="auto"/>
                <w:sz w:val="20"/>
                <w:szCs w:val="20"/>
              </w:rPr>
              <w:t>Stosowanie narzędzi marketingu w prezentowaniu towarów.</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99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574" w:type="dxa"/>
            <w:tcBorders/>
            <w:shd w:fill="auto" w:val="clear"/>
          </w:tcPr>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scharakteryzować podstawowe narzędzia marketingu: produkt, cena, dystrybucja, promocja,</w:t>
            </w:r>
          </w:p>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wyjaśnić znaczenie marketingu w procesie sprzedaży,</w:t>
            </w:r>
          </w:p>
          <w:p>
            <w:pPr>
              <w:pStyle w:val="ListParagraph"/>
              <w:numPr>
                <w:ilvl w:val="0"/>
                <w:numId w:val="54"/>
              </w:numPr>
              <w:tabs>
                <w:tab w:val="left" w:pos="993" w:leader="none"/>
              </w:tabs>
              <w:rPr>
                <w:rFonts w:ascii="Arial" w:hAnsi="Arial" w:eastAsia="Times New Roman" w:cs="Arial"/>
                <w:color w:val="000000"/>
                <w:sz w:val="20"/>
                <w:szCs w:val="20"/>
              </w:rPr>
            </w:pPr>
            <w:bookmarkStart w:id="13" w:name="_Hlk520845739"/>
            <w:r>
              <w:rPr>
                <w:rFonts w:eastAsia="" w:cs="Arial" w:ascii="Arial" w:hAnsi="Arial" w:eastAsiaTheme="minorEastAsia"/>
                <w:color w:val="auto"/>
                <w:sz w:val="20"/>
                <w:szCs w:val="20"/>
              </w:rPr>
              <w:t>dobrać narzędzia marketingu do rodzaju określonych działań promocyjnych</w:t>
            </w:r>
            <w:bookmarkEnd w:id="13"/>
            <w:r>
              <w:rPr>
                <w:rFonts w:eastAsia="" w:cs="Arial" w:ascii="Arial" w:hAnsi="Arial" w:eastAsiaTheme="minorEastAsia"/>
                <w:color w:val="auto"/>
                <w:sz w:val="20"/>
                <w:szCs w:val="20"/>
              </w:rPr>
              <w:t>.</w:t>
            </w:r>
          </w:p>
        </w:tc>
        <w:tc>
          <w:tcPr>
            <w:tcW w:w="3574" w:type="dxa"/>
            <w:tcBorders/>
            <w:shd w:fill="auto" w:val="clear"/>
          </w:tcPr>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opracować elementy promocji dla towaru wprowadzanego na rynek,</w:t>
            </w:r>
          </w:p>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 xml:space="preserve">zaprojektować ekspozycję </w:t>
              <w:br/>
              <w:t>w witrynie sklepowej dla określonych towarów,</w:t>
            </w:r>
          </w:p>
          <w:p>
            <w:pPr>
              <w:pStyle w:val="ListParagraph"/>
              <w:numPr>
                <w:ilvl w:val="0"/>
                <w:numId w:val="54"/>
              </w:numPr>
              <w:tabs>
                <w:tab w:val="left" w:pos="993" w:leader="none"/>
              </w:tabs>
              <w:rPr>
                <w:rFonts w:ascii="Arial" w:hAnsi="Arial" w:eastAsia="Times New Roman" w:cs="Arial"/>
                <w:color w:val="000000"/>
                <w:sz w:val="20"/>
                <w:szCs w:val="20"/>
              </w:rPr>
            </w:pPr>
            <w:bookmarkStart w:id="14" w:name="_Hlk520845755"/>
            <w:r>
              <w:rPr>
                <w:rFonts w:eastAsia="" w:cs="Arial" w:ascii="Arial" w:hAnsi="Arial" w:eastAsiaTheme="minorEastAsia"/>
                <w:color w:val="auto"/>
                <w:sz w:val="20"/>
                <w:szCs w:val="20"/>
              </w:rPr>
              <w:t>podać przykłady zastosowania zasad merchandisingu</w:t>
            </w:r>
            <w:bookmarkEnd w:id="14"/>
            <w:r>
              <w:rPr>
                <w:rFonts w:eastAsia="" w:cs="Arial" w:ascii="Arial" w:hAnsi="Arial" w:eastAsiaTheme="minorEastAsia"/>
                <w:color w:val="auto"/>
                <w:sz w:val="20"/>
                <w:szCs w:val="20"/>
              </w:rPr>
              <w:t>.</w:t>
            </w:r>
          </w:p>
        </w:tc>
        <w:tc>
          <w:tcPr>
            <w:tcW w:w="1247"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2577"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1927" w:type="dxa"/>
            <w:gridSpan w:val="2"/>
            <w:tcBorders/>
            <w:shd w:fill="auto" w:val="clear"/>
          </w:tcPr>
          <w:p>
            <w:pPr>
              <w:pStyle w:val="ListParagraph"/>
              <w:numPr>
                <w:ilvl w:val="0"/>
                <w:numId w:val="60"/>
              </w:numPr>
              <w:ind w:left="258" w:hanging="284"/>
              <w:rPr>
                <w:rFonts w:ascii="Arial" w:hAnsi="Arial" w:eastAsia="Times New Roman" w:cs="Arial"/>
                <w:color w:val="000000"/>
                <w:sz w:val="20"/>
                <w:szCs w:val="20"/>
              </w:rPr>
            </w:pPr>
            <w:r>
              <w:rPr>
                <w:rFonts w:eastAsia="" w:cs="Arial" w:ascii="Arial" w:hAnsi="Arial" w:eastAsiaTheme="minorEastAsia"/>
                <w:color w:val="auto"/>
                <w:sz w:val="20"/>
                <w:szCs w:val="20"/>
              </w:rPr>
              <w:t>Zasady rozmieszczania towarów w sali sprzedażowej i magazynie.</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99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574" w:type="dxa"/>
            <w:tcBorders/>
            <w:shd w:fill="auto" w:val="clear"/>
          </w:tcPr>
          <w:p>
            <w:pPr>
              <w:pStyle w:val="ListParagraph"/>
              <w:numPr>
                <w:ilvl w:val="0"/>
                <w:numId w:val="54"/>
              </w:numPr>
              <w:tabs>
                <w:tab w:val="left" w:pos="993" w:leader="none"/>
              </w:tabs>
              <w:rPr>
                <w:rFonts w:ascii="Arial" w:hAnsi="Arial" w:eastAsia="Times New Roman" w:cs="Arial"/>
                <w:strike/>
                <w:color w:val="000000"/>
                <w:sz w:val="20"/>
                <w:szCs w:val="20"/>
              </w:rPr>
            </w:pPr>
            <w:r>
              <w:rPr>
                <w:rFonts w:eastAsia="" w:cs="Arial" w:ascii="Arial" w:hAnsi="Arial" w:eastAsiaTheme="minorEastAsia"/>
                <w:color w:val="auto"/>
                <w:sz w:val="20"/>
                <w:szCs w:val="20"/>
              </w:rPr>
              <w:t xml:space="preserve">scharakteryzować ogólne zasady rozmieszczania towarów w sali sprzedażowej i magazynie, </w:t>
            </w:r>
          </w:p>
          <w:p>
            <w:pPr>
              <w:pStyle w:val="ListParagraph"/>
              <w:numPr>
                <w:ilvl w:val="0"/>
                <w:numId w:val="54"/>
              </w:numPr>
              <w:tabs>
                <w:tab w:val="left" w:pos="993" w:leader="none"/>
              </w:tabs>
              <w:rPr>
                <w:rFonts w:ascii="Arial" w:hAnsi="Arial" w:eastAsia="Times New Roman" w:cs="Arial"/>
                <w:color w:val="000000"/>
                <w:sz w:val="20"/>
                <w:szCs w:val="20"/>
              </w:rPr>
            </w:pPr>
            <w:bookmarkStart w:id="15" w:name="_Hlk520845774"/>
            <w:r>
              <w:rPr>
                <w:rFonts w:eastAsia="" w:cs="Arial" w:ascii="Arial" w:hAnsi="Arial" w:eastAsiaTheme="minorEastAsia"/>
                <w:color w:val="auto"/>
                <w:sz w:val="20"/>
                <w:szCs w:val="20"/>
              </w:rPr>
              <w:t>obsłużyć urządzenia techniczne stosowane przy przygotowaniu towarów do sprzedaży</w:t>
            </w:r>
            <w:bookmarkEnd w:id="15"/>
            <w:r>
              <w:rPr>
                <w:rFonts w:eastAsia="" w:cs="Arial" w:ascii="Arial" w:hAnsi="Arial" w:eastAsiaTheme="minorEastAsia"/>
                <w:color w:val="auto"/>
                <w:sz w:val="20"/>
                <w:szCs w:val="20"/>
              </w:rPr>
              <w:t>.</w:t>
            </w:r>
          </w:p>
        </w:tc>
        <w:tc>
          <w:tcPr>
            <w:tcW w:w="3574" w:type="dxa"/>
            <w:tcBorders/>
            <w:shd w:fill="auto" w:val="clear"/>
          </w:tcPr>
          <w:p>
            <w:pPr>
              <w:pStyle w:val="ListParagraph"/>
              <w:numPr>
                <w:ilvl w:val="0"/>
                <w:numId w:val="54"/>
              </w:numPr>
              <w:tabs>
                <w:tab w:val="left" w:pos="993" w:leader="none"/>
              </w:tabs>
              <w:rPr>
                <w:rFonts w:ascii="Arial" w:hAnsi="Arial" w:eastAsia="Times New Roman" w:cs="Arial"/>
                <w:color w:val="000000"/>
                <w:sz w:val="20"/>
                <w:szCs w:val="20"/>
              </w:rPr>
            </w:pPr>
            <w:bookmarkStart w:id="16" w:name="_Hlk520845794"/>
            <w:r>
              <w:rPr>
                <w:rFonts w:eastAsia="" w:cs="Arial" w:ascii="Arial" w:hAnsi="Arial" w:eastAsiaTheme="minorEastAsia"/>
                <w:color w:val="auto"/>
                <w:sz w:val="20"/>
                <w:szCs w:val="20"/>
              </w:rPr>
              <w:t xml:space="preserve">opracować plan rozmieszczenia towarów na regale sklepowym. </w:t>
            </w:r>
            <w:bookmarkEnd w:id="16"/>
          </w:p>
        </w:tc>
        <w:tc>
          <w:tcPr>
            <w:tcW w:w="1247"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2577" w:type="dxa"/>
            <w:vMerge w:val="restart"/>
            <w:tcBorders/>
            <w:shd w:fill="auto" w:val="clear"/>
          </w:tcPr>
          <w:p>
            <w:pPr>
              <w:pStyle w:val="ListParagraph"/>
              <w:numPr>
                <w:ilvl w:val="0"/>
                <w:numId w:val="55"/>
              </w:numPr>
              <w:ind w:left="454" w:hanging="170"/>
              <w:rPr>
                <w:rFonts w:ascii="Arial" w:hAnsi="Arial" w:eastAsia="Times New Roman" w:cs="Arial"/>
                <w:color w:val="000000"/>
                <w:sz w:val="20"/>
                <w:szCs w:val="20"/>
              </w:rPr>
            </w:pPr>
            <w:r>
              <w:rPr>
                <w:rFonts w:eastAsia="" w:cs="Arial" w:ascii="Arial" w:hAnsi="Arial" w:eastAsiaTheme="minorEastAsia"/>
                <w:color w:val="auto"/>
                <w:sz w:val="20"/>
                <w:szCs w:val="20"/>
              </w:rPr>
              <w:t>Odpowiedzialność materialna pracowników w handlu</w:t>
            </w:r>
          </w:p>
        </w:tc>
        <w:tc>
          <w:tcPr>
            <w:tcW w:w="1927" w:type="dxa"/>
            <w:gridSpan w:val="2"/>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1. Przepisy prawa dotyczące odpowiedzialności materialnej.</w:t>
            </w:r>
          </w:p>
        </w:tc>
        <w:tc>
          <w:tcPr>
            <w:tcW w:w="99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574" w:type="dxa"/>
            <w:tcBorders/>
            <w:shd w:fill="auto" w:val="clear"/>
          </w:tcPr>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wskazać przepisy prawa dotyczące odpowiedzialności materialnej sprzedawcy,</w:t>
            </w:r>
          </w:p>
          <w:p>
            <w:pPr>
              <w:pStyle w:val="ListParagraph"/>
              <w:numPr>
                <w:ilvl w:val="0"/>
                <w:numId w:val="54"/>
              </w:numPr>
              <w:tabs>
                <w:tab w:val="left" w:pos="993" w:leader="none"/>
              </w:tabs>
              <w:rPr>
                <w:rFonts w:ascii="Arial" w:hAnsi="Arial" w:eastAsia="Times New Roman" w:cs="Arial"/>
                <w:color w:val="000000"/>
                <w:sz w:val="20"/>
                <w:szCs w:val="20"/>
              </w:rPr>
            </w:pPr>
            <w:bookmarkStart w:id="17" w:name="_Hlk520845844"/>
            <w:r>
              <w:rPr>
                <w:rFonts w:eastAsia="" w:cs="Arial" w:ascii="Arial" w:hAnsi="Arial" w:eastAsiaTheme="minorEastAsia"/>
                <w:color w:val="auto"/>
                <w:sz w:val="20"/>
                <w:szCs w:val="20"/>
              </w:rPr>
              <w:t>wyjaśnić znaczenie odpowiedzialności materialnej w pracy sprzedawcy</w:t>
            </w:r>
            <w:bookmarkEnd w:id="17"/>
            <w:r>
              <w:rPr>
                <w:rFonts w:eastAsia="" w:cs="Arial" w:ascii="Arial" w:hAnsi="Arial" w:eastAsiaTheme="minorEastAsia"/>
                <w:color w:val="auto"/>
                <w:sz w:val="20"/>
                <w:szCs w:val="20"/>
              </w:rPr>
              <w:t>.</w:t>
            </w:r>
          </w:p>
        </w:tc>
        <w:tc>
          <w:tcPr>
            <w:tcW w:w="3574" w:type="dxa"/>
            <w:tcBorders/>
            <w:shd w:fill="auto" w:val="clear"/>
          </w:tcPr>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 xml:space="preserve">wypełnić dokument – np.: </w:t>
            </w:r>
          </w:p>
          <w:p>
            <w:pPr>
              <w:pStyle w:val="ListParagraph"/>
              <w:tabs>
                <w:tab w:val="left" w:pos="993" w:leader="none"/>
              </w:tabs>
              <w:ind w:left="360" w:hanging="0"/>
              <w:rPr>
                <w:rFonts w:ascii="Arial" w:hAnsi="Arial" w:eastAsia="Times New Roman" w:cs="Arial"/>
                <w:color w:val="000000"/>
                <w:sz w:val="20"/>
                <w:szCs w:val="20"/>
              </w:rPr>
            </w:pPr>
            <w:r>
              <w:rPr>
                <w:rFonts w:eastAsia="" w:cs="Arial" w:ascii="Arial" w:hAnsi="Arial" w:eastAsiaTheme="minorEastAsia"/>
                <w:color w:val="auto"/>
                <w:sz w:val="20"/>
                <w:szCs w:val="20"/>
              </w:rPr>
              <w:t>Oświadczenie o przejęciu kasy z odpowiedzialnością materialną.</w:t>
            </w:r>
            <w:bookmarkStart w:id="18" w:name="_Hlk520845861"/>
            <w:bookmarkEnd w:id="18"/>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247"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2577" w:type="dxa"/>
            <w:vMerge w:val="continue"/>
            <w:tcBorders/>
            <w:shd w:fill="auto" w:val="clear"/>
          </w:tcPr>
          <w:p>
            <w:pPr>
              <w:pStyle w:val="ListParagraph"/>
              <w:numPr>
                <w:ilvl w:val="0"/>
                <w:numId w:val="55"/>
              </w:numPr>
              <w:ind w:left="454" w:hanging="170"/>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927" w:type="dxa"/>
            <w:gridSpan w:val="2"/>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2. Inwentaryzacja towarów.</w:t>
            </w:r>
          </w:p>
        </w:tc>
        <w:tc>
          <w:tcPr>
            <w:tcW w:w="99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574" w:type="dxa"/>
            <w:tcBorders/>
            <w:shd w:fill="auto" w:val="clear"/>
          </w:tcPr>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 xml:space="preserve">zidentyfikować metody inwentaryzacji, </w:t>
            </w:r>
          </w:p>
          <w:p>
            <w:pPr>
              <w:pStyle w:val="ListParagraph"/>
              <w:numPr>
                <w:ilvl w:val="0"/>
                <w:numId w:val="54"/>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 xml:space="preserve">przeprowadzić inwentaryzację towarów metodą spisu z natury, </w:t>
            </w:r>
          </w:p>
          <w:p>
            <w:pPr>
              <w:pStyle w:val="ListParagraph"/>
              <w:numPr>
                <w:ilvl w:val="0"/>
                <w:numId w:val="54"/>
              </w:numPr>
              <w:tabs>
                <w:tab w:val="left" w:pos="993" w:leader="none"/>
              </w:tabs>
              <w:rPr>
                <w:rFonts w:ascii="Arial" w:hAnsi="Arial" w:eastAsia="Times New Roman" w:cs="Arial"/>
                <w:color w:val="000000"/>
                <w:sz w:val="20"/>
                <w:szCs w:val="20"/>
              </w:rPr>
            </w:pPr>
            <w:bookmarkStart w:id="19" w:name="_Hlk520845918"/>
            <w:r>
              <w:rPr>
                <w:rFonts w:eastAsia="" w:cs="Arial" w:ascii="Arial" w:hAnsi="Arial" w:eastAsiaTheme="minorEastAsia"/>
                <w:color w:val="auto"/>
                <w:sz w:val="20"/>
                <w:szCs w:val="20"/>
              </w:rPr>
              <w:t xml:space="preserve">wypełnić bezbłędnie arkusz spisu z natury. </w:t>
            </w:r>
            <w:bookmarkEnd w:id="19"/>
          </w:p>
        </w:tc>
        <w:tc>
          <w:tcPr>
            <w:tcW w:w="3574" w:type="dxa"/>
            <w:tcBorders/>
            <w:shd w:fill="auto" w:val="clear"/>
          </w:tcPr>
          <w:p>
            <w:pPr>
              <w:pStyle w:val="ListParagraph"/>
              <w:numPr>
                <w:ilvl w:val="0"/>
                <w:numId w:val="54"/>
              </w:numPr>
              <w:tabs>
                <w:tab w:val="left" w:pos="993" w:leader="none"/>
              </w:tabs>
              <w:rPr>
                <w:rFonts w:ascii="Arial" w:hAnsi="Arial" w:eastAsia="Times New Roman" w:cs="Arial"/>
                <w:color w:val="000000"/>
                <w:sz w:val="20"/>
                <w:szCs w:val="20"/>
              </w:rPr>
            </w:pPr>
            <w:bookmarkStart w:id="20" w:name="_Hlk520845931"/>
            <w:r>
              <w:rPr>
                <w:rFonts w:eastAsia="" w:cs="Arial" w:ascii="Arial" w:hAnsi="Arial" w:eastAsiaTheme="minorEastAsia"/>
                <w:color w:val="auto"/>
                <w:sz w:val="20"/>
                <w:szCs w:val="20"/>
              </w:rPr>
              <w:t>ustalić różnice ilościowe inwetaryzacyjne na podstawie otrzymanych danych</w:t>
            </w:r>
            <w:bookmarkEnd w:id="20"/>
            <w:r>
              <w:rPr>
                <w:rFonts w:eastAsia="" w:cs="Arial" w:ascii="Arial" w:hAnsi="Arial" w:eastAsiaTheme="minorEastAsia"/>
                <w:color w:val="auto"/>
                <w:sz w:val="20"/>
                <w:szCs w:val="20"/>
              </w:rPr>
              <w:t>.</w:t>
            </w:r>
          </w:p>
        </w:tc>
        <w:tc>
          <w:tcPr>
            <w:tcW w:w="1247"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rHeight w:val="368" w:hRule="atLeast"/>
        </w:trPr>
        <w:tc>
          <w:tcPr>
            <w:tcW w:w="4503" w:type="dxa"/>
            <w:gridSpan w:val="2"/>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Razem liczba godzin w przedmiocie</w:t>
            </w:r>
          </w:p>
        </w:tc>
        <w:tc>
          <w:tcPr>
            <w:tcW w:w="99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8396" w:type="dxa"/>
            <w:gridSpan w:val="4"/>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bl>
    <w:p>
      <w:pPr>
        <w:pStyle w:val="Normal"/>
        <w:spacing w:lineRule="auto" w:line="360"/>
        <w:jc w:val="both"/>
        <w:rPr>
          <w:rFonts w:ascii="Arial" w:hAnsi="Arial" w:cs="Arial"/>
          <w:color w:val="auto"/>
          <w:sz w:val="20"/>
          <w:szCs w:val="20"/>
        </w:rPr>
      </w:pPr>
      <w:r>
        <w:rPr>
          <w:rFonts w:cs="Arial" w:ascii="Arial" w:hAnsi="Arial"/>
          <w:color w:val="auto"/>
          <w:sz w:val="20"/>
          <w:szCs w:val="20"/>
        </w:rPr>
      </w:r>
    </w:p>
    <w:p>
      <w:pPr>
        <w:pStyle w:val="Normal"/>
        <w:spacing w:lineRule="auto" w:line="360"/>
        <w:jc w:val="both"/>
        <w:rPr>
          <w:rFonts w:ascii="Arial" w:hAnsi="Arial" w:cs="Arial"/>
          <w:color w:val="auto"/>
          <w:sz w:val="20"/>
          <w:szCs w:val="20"/>
        </w:rPr>
      </w:pPr>
      <w:r>
        <w:rPr>
          <w:rFonts w:cs="Arial" w:ascii="Arial" w:hAnsi="Arial"/>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PROCEDURY OSIĄGANIA CELÓW KSZTAŁCENIA PRZEDMIOTU</w:t>
      </w:r>
    </w:p>
    <w:p>
      <w:pPr>
        <w:pStyle w:val="Normal"/>
        <w:spacing w:lineRule="auto" w:line="360"/>
        <w:jc w:val="both"/>
        <w:rPr>
          <w:rFonts w:ascii="Arial" w:hAnsi="Arial" w:cs="Arial"/>
          <w:color w:val="auto"/>
          <w:sz w:val="20"/>
          <w:szCs w:val="20"/>
        </w:rPr>
      </w:pPr>
      <w:r>
        <w:rPr>
          <w:rFonts w:cs="Arial" w:ascii="Arial" w:hAnsi="Arial"/>
          <w:color w:val="auto"/>
          <w:sz w:val="20"/>
          <w:szCs w:val="20"/>
        </w:rPr>
        <w:t>Przygotowanie do wykonywania zadań zawodowych sprzedawcy wymaga od uczącego się:</w:t>
      </w:r>
    </w:p>
    <w:p>
      <w:pPr>
        <w:pStyle w:val="ListParagraph"/>
        <w:numPr>
          <w:ilvl w:val="0"/>
          <w:numId w:val="51"/>
        </w:numPr>
        <w:spacing w:lineRule="auto" w:line="360"/>
        <w:jc w:val="both"/>
        <w:rPr>
          <w:rFonts w:ascii="Arial" w:hAnsi="Arial" w:cs="Arial"/>
          <w:color w:val="auto"/>
          <w:sz w:val="20"/>
          <w:szCs w:val="20"/>
        </w:rPr>
      </w:pPr>
      <w:r>
        <w:rPr>
          <w:rFonts w:cs="Arial" w:ascii="Arial" w:hAnsi="Arial"/>
          <w:color w:val="auto"/>
          <w:sz w:val="20"/>
          <w:szCs w:val="20"/>
        </w:rPr>
        <w:t xml:space="preserve">opanowania wiedzy w zakresie współczesnych technik i form sprzedaży towarów, </w:t>
      </w:r>
    </w:p>
    <w:p>
      <w:pPr>
        <w:pStyle w:val="ListParagraph"/>
        <w:numPr>
          <w:ilvl w:val="0"/>
          <w:numId w:val="51"/>
        </w:numPr>
        <w:spacing w:lineRule="auto" w:line="360"/>
        <w:jc w:val="both"/>
        <w:rPr>
          <w:rFonts w:ascii="Arial" w:hAnsi="Arial" w:cs="Arial"/>
          <w:color w:val="auto"/>
          <w:sz w:val="20"/>
          <w:szCs w:val="20"/>
        </w:rPr>
      </w:pPr>
      <w:r>
        <w:rPr>
          <w:rFonts w:cs="Arial" w:ascii="Arial" w:hAnsi="Arial"/>
          <w:color w:val="auto"/>
          <w:sz w:val="20"/>
          <w:szCs w:val="20"/>
        </w:rPr>
        <w:t>przygotowania do efektywnego wykorzystania uzyskanej wiedzy w praktyce,</w:t>
      </w:r>
    </w:p>
    <w:p>
      <w:pPr>
        <w:pStyle w:val="ListParagraph"/>
        <w:numPr>
          <w:ilvl w:val="0"/>
          <w:numId w:val="51"/>
        </w:numPr>
        <w:spacing w:lineRule="auto" w:line="360"/>
        <w:jc w:val="both"/>
        <w:rPr>
          <w:rFonts w:ascii="Arial" w:hAnsi="Arial" w:cs="Arial"/>
          <w:color w:val="auto"/>
          <w:sz w:val="20"/>
          <w:szCs w:val="20"/>
        </w:rPr>
      </w:pPr>
      <w:r>
        <w:rPr>
          <w:rFonts w:cs="Arial" w:ascii="Arial" w:hAnsi="Arial"/>
          <w:color w:val="auto"/>
          <w:sz w:val="20"/>
          <w:szCs w:val="20"/>
        </w:rPr>
        <w:t>kształtowania motywacji wewnętrznej,</w:t>
      </w:r>
    </w:p>
    <w:p>
      <w:pPr>
        <w:pStyle w:val="ListParagraph"/>
        <w:numPr>
          <w:ilvl w:val="0"/>
          <w:numId w:val="51"/>
        </w:numPr>
        <w:spacing w:lineRule="auto" w:line="360"/>
        <w:jc w:val="both"/>
        <w:rPr>
          <w:rFonts w:ascii="Arial" w:hAnsi="Arial" w:cs="Arial"/>
          <w:color w:val="auto"/>
          <w:sz w:val="20"/>
          <w:szCs w:val="20"/>
        </w:rPr>
      </w:pPr>
      <w:r>
        <w:rPr>
          <w:rFonts w:cs="Arial" w:ascii="Arial" w:hAnsi="Arial"/>
          <w:color w:val="auto"/>
          <w:sz w:val="20"/>
          <w:szCs w:val="20"/>
        </w:rPr>
        <w:t>odkrywania predyspozycji zawodowych.</w:t>
      </w:r>
    </w:p>
    <w:p>
      <w:pPr>
        <w:pStyle w:val="NormalWeb"/>
        <w:shd w:val="clear" w:color="auto" w:fill="FFFFFF"/>
        <w:spacing w:lineRule="auto" w:line="360" w:beforeAutospacing="0" w:before="0" w:afterAutospacing="0" w:after="0"/>
        <w:rPr>
          <w:rFonts w:ascii="Arial" w:hAnsi="Arial" w:cs="Arial"/>
          <w:sz w:val="20"/>
          <w:szCs w:val="20"/>
        </w:rPr>
      </w:pPr>
      <w:r>
        <w:rPr>
          <w:rStyle w:val="Czeinternetowe"/>
          <w:rFonts w:cs="Arial" w:ascii="Arial" w:hAnsi="Arial"/>
          <w:bCs/>
          <w:color w:val="auto"/>
          <w:sz w:val="20"/>
          <w:szCs w:val="20"/>
          <w:u w:val="none"/>
        </w:rPr>
        <w:t>Organizowanie</w:t>
      </w:r>
      <w:r>
        <w:rPr>
          <w:rFonts w:cs="Arial" w:ascii="Arial" w:hAnsi="Arial"/>
          <w:bCs/>
          <w:sz w:val="20"/>
          <w:szCs w:val="20"/>
        </w:rPr>
        <w:t> </w:t>
      </w:r>
      <w:r>
        <w:rPr>
          <w:rStyle w:val="Czeinternetowe"/>
          <w:rFonts w:cs="Arial" w:ascii="Arial" w:hAnsi="Arial"/>
          <w:bCs/>
          <w:color w:val="auto"/>
          <w:sz w:val="20"/>
          <w:szCs w:val="20"/>
          <w:u w:val="none"/>
        </w:rPr>
        <w:t>sprzedaży</w:t>
      </w:r>
      <w:r>
        <w:rPr>
          <w:rFonts w:cs="Arial" w:ascii="Arial" w:hAnsi="Arial"/>
          <w:bCs/>
          <w:sz w:val="20"/>
          <w:szCs w:val="20"/>
        </w:rPr>
        <w:t xml:space="preserve"> towarów</w:t>
      </w:r>
      <w:r>
        <w:rPr>
          <w:rFonts w:cs="Arial" w:ascii="Arial" w:hAnsi="Arial"/>
          <w:sz w:val="20"/>
          <w:szCs w:val="20"/>
        </w:rPr>
        <w:t xml:space="preserve"> obejmuje wszystkie działania przedsiębiorstwa mające na celu dostarczenie wyrobów do nabywców w odpowiednim czasie, miejscu i w pożądanych przez nich ilościach, ma na celu zapewnienie ciągłości procesu sprzedaży. </w:t>
      </w:r>
    </w:p>
    <w:p>
      <w:pPr>
        <w:pStyle w:val="NormalWeb"/>
        <w:shd w:val="clear" w:color="auto" w:fill="FFFFFF"/>
        <w:spacing w:lineRule="auto" w:line="360" w:beforeAutospacing="0" w:before="0" w:afterAutospacing="0" w:after="0"/>
        <w:rPr>
          <w:rFonts w:ascii="Arial" w:hAnsi="Arial" w:cs="Arial"/>
          <w:sz w:val="20"/>
          <w:szCs w:val="20"/>
        </w:rPr>
      </w:pPr>
      <w:r>
        <w:rPr>
          <w:rFonts w:cs="Arial" w:ascii="Arial" w:hAnsi="Arial"/>
          <w:sz w:val="20"/>
          <w:szCs w:val="20"/>
        </w:rPr>
        <w:t>W przedmiocie „Organizacja sprzedaży towarów” stosowane metody powinny zapewnić osiąganie celów zaplanowanych w procesie edukacji oraz przygotowanie uczniów do pracy w zawodzie sprzedawca.</w:t>
      </w:r>
    </w:p>
    <w:p>
      <w:pPr>
        <w:pStyle w:val="Normal"/>
        <w:spacing w:lineRule="auto" w:line="360"/>
        <w:rPr>
          <w:rFonts w:ascii="Arial" w:hAnsi="Arial" w:cs="Arial"/>
          <w:color w:val="auto"/>
          <w:sz w:val="20"/>
          <w:szCs w:val="20"/>
        </w:rPr>
      </w:pPr>
      <w:r>
        <w:rPr>
          <w:rFonts w:cs="Arial" w:ascii="Arial" w:hAnsi="Arial"/>
          <w:color w:val="auto"/>
          <w:sz w:val="20"/>
          <w:szCs w:val="20"/>
        </w:rPr>
        <w:t>Proponowane metody:</w:t>
      </w:r>
    </w:p>
    <w:p>
      <w:pPr>
        <w:pStyle w:val="ListParagraph"/>
        <w:numPr>
          <w:ilvl w:val="0"/>
          <w:numId w:val="9"/>
        </w:numPr>
        <w:spacing w:lineRule="auto" w:line="360"/>
        <w:rPr>
          <w:rFonts w:ascii="Arial" w:hAnsi="Arial" w:cs="Arial"/>
          <w:color w:val="auto"/>
          <w:sz w:val="20"/>
          <w:szCs w:val="20"/>
        </w:rPr>
      </w:pPr>
      <w:r>
        <w:rPr>
          <w:rFonts w:cs="Arial" w:ascii="Arial" w:hAnsi="Arial"/>
          <w:color w:val="auto"/>
          <w:sz w:val="20"/>
          <w:szCs w:val="20"/>
        </w:rPr>
        <w:t xml:space="preserve">ćwiczenia </w:t>
      </w:r>
    </w:p>
    <w:p>
      <w:pPr>
        <w:pStyle w:val="ListParagraph"/>
        <w:numPr>
          <w:ilvl w:val="0"/>
          <w:numId w:val="9"/>
        </w:numPr>
        <w:spacing w:lineRule="auto" w:line="360"/>
        <w:rPr>
          <w:rFonts w:ascii="Arial" w:hAnsi="Arial" w:cs="Arial"/>
          <w:color w:val="auto"/>
          <w:sz w:val="20"/>
          <w:szCs w:val="20"/>
        </w:rPr>
      </w:pPr>
      <w:r>
        <w:rPr>
          <w:rFonts w:cs="Arial" w:ascii="Arial" w:hAnsi="Arial"/>
          <w:color w:val="auto"/>
          <w:sz w:val="20"/>
          <w:szCs w:val="20"/>
        </w:rPr>
        <w:t>metoda przypadków,</w:t>
      </w:r>
    </w:p>
    <w:p>
      <w:pPr>
        <w:pStyle w:val="ListParagraph"/>
        <w:numPr>
          <w:ilvl w:val="0"/>
          <w:numId w:val="9"/>
        </w:numPr>
        <w:spacing w:lineRule="auto" w:line="360"/>
        <w:rPr>
          <w:rFonts w:ascii="Arial" w:hAnsi="Arial" w:cs="Arial"/>
          <w:color w:val="auto"/>
          <w:sz w:val="20"/>
          <w:szCs w:val="20"/>
        </w:rPr>
      </w:pPr>
      <w:r>
        <w:rPr>
          <w:rFonts w:cs="Arial" w:ascii="Arial" w:hAnsi="Arial"/>
          <w:color w:val="auto"/>
          <w:sz w:val="20"/>
          <w:szCs w:val="20"/>
        </w:rPr>
        <w:t>metoda tekstu przewodniego,</w:t>
      </w:r>
    </w:p>
    <w:p>
      <w:pPr>
        <w:pStyle w:val="ListParagraph"/>
        <w:numPr>
          <w:ilvl w:val="0"/>
          <w:numId w:val="9"/>
        </w:numPr>
        <w:spacing w:lineRule="auto" w:line="360"/>
        <w:rPr>
          <w:rFonts w:ascii="Arial" w:hAnsi="Arial" w:cs="Arial"/>
          <w:color w:val="auto"/>
          <w:sz w:val="20"/>
          <w:szCs w:val="20"/>
        </w:rPr>
      </w:pPr>
      <w:r>
        <w:rPr>
          <w:rFonts w:cs="Arial" w:ascii="Arial" w:hAnsi="Arial"/>
          <w:color w:val="auto"/>
          <w:sz w:val="20"/>
          <w:szCs w:val="20"/>
        </w:rPr>
        <w:t xml:space="preserve">metoda projektu edukacyjnego, </w:t>
      </w:r>
    </w:p>
    <w:p>
      <w:pPr>
        <w:pStyle w:val="Normal"/>
        <w:spacing w:lineRule="auto" w:line="360"/>
        <w:rPr>
          <w:rFonts w:ascii="Arial" w:hAnsi="Arial" w:cs="Arial"/>
          <w:color w:val="auto"/>
          <w:sz w:val="20"/>
          <w:szCs w:val="20"/>
        </w:rPr>
      </w:pPr>
      <w:r>
        <w:rPr>
          <w:rFonts w:cs="Arial" w:ascii="Arial" w:hAnsi="Arial"/>
          <w:color w:val="auto"/>
          <w:sz w:val="20"/>
          <w:szCs w:val="20"/>
        </w:rPr>
        <w:t xml:space="preserve"> </w:t>
      </w:r>
      <w:r>
        <w:rPr>
          <w:rFonts w:cs="Arial" w:ascii="Arial" w:hAnsi="Arial"/>
          <w:color w:val="auto"/>
          <w:sz w:val="20"/>
          <w:szCs w:val="20"/>
        </w:rPr>
        <w:t>Polecane środki dydaktyczne:</w:t>
      </w:r>
    </w:p>
    <w:p>
      <w:pPr>
        <w:pStyle w:val="ListParagraph"/>
        <w:numPr>
          <w:ilvl w:val="0"/>
          <w:numId w:val="11"/>
        </w:numPr>
        <w:spacing w:lineRule="auto" w:line="360"/>
        <w:ind w:left="426" w:hanging="360"/>
        <w:jc w:val="both"/>
        <w:rPr>
          <w:rFonts w:ascii="Arial" w:hAnsi="Arial" w:cs="Arial"/>
          <w:color w:val="auto"/>
          <w:sz w:val="20"/>
          <w:szCs w:val="20"/>
        </w:rPr>
      </w:pPr>
      <w:r>
        <w:rPr>
          <w:rFonts w:cs="Arial" w:ascii="Arial" w:hAnsi="Arial"/>
          <w:color w:val="auto"/>
          <w:sz w:val="20"/>
          <w:szCs w:val="20"/>
        </w:rPr>
        <w:t>zestawy ćwiczeń, instrukcje do ćwiczeń, pakiety edukacyjne dla uczniów, teksty przewodnie, karty pracy dla uczniów, czasopisma branżowe, katalogi sprzętu i wyposażenia magazynów, filmy i prezentacje multimedialne związane z organizowaniem sprzedaży towarów,</w:t>
      </w:r>
    </w:p>
    <w:p>
      <w:pPr>
        <w:pStyle w:val="ListParagraph"/>
        <w:numPr>
          <w:ilvl w:val="0"/>
          <w:numId w:val="11"/>
        </w:numPr>
        <w:spacing w:lineRule="auto" w:line="360"/>
        <w:ind w:left="426" w:hanging="360"/>
        <w:jc w:val="both"/>
        <w:rPr>
          <w:rFonts w:ascii="Arial" w:hAnsi="Arial" w:cs="Arial"/>
          <w:color w:val="auto"/>
          <w:sz w:val="20"/>
          <w:szCs w:val="20"/>
        </w:rPr>
      </w:pPr>
      <w:r>
        <w:rPr>
          <w:rFonts w:cs="Arial" w:ascii="Arial" w:hAnsi="Arial"/>
          <w:color w:val="auto"/>
          <w:sz w:val="20"/>
          <w:szCs w:val="20"/>
        </w:rPr>
        <w:t>stanowiska komputerowe z dostępem do internetu,</w:t>
      </w:r>
    </w:p>
    <w:p>
      <w:pPr>
        <w:pStyle w:val="ListParagraph"/>
        <w:numPr>
          <w:ilvl w:val="0"/>
          <w:numId w:val="11"/>
        </w:numPr>
        <w:spacing w:lineRule="auto" w:line="360"/>
        <w:ind w:left="426" w:hanging="360"/>
        <w:jc w:val="both"/>
        <w:rPr>
          <w:rFonts w:ascii="Arial" w:hAnsi="Arial" w:cs="Arial"/>
          <w:color w:val="auto"/>
          <w:sz w:val="20"/>
          <w:szCs w:val="20"/>
        </w:rPr>
      </w:pPr>
      <w:r>
        <w:rPr>
          <w:rFonts w:cs="Arial" w:ascii="Arial" w:hAnsi="Arial"/>
          <w:color w:val="auto"/>
          <w:sz w:val="20"/>
          <w:szCs w:val="20"/>
        </w:rPr>
        <w:t>wyposażenie odpowiednie do realizacji założonych efektów kształcenia.</w:t>
      </w:r>
    </w:p>
    <w:p>
      <w:pPr>
        <w:pStyle w:val="Normal"/>
        <w:spacing w:lineRule="auto" w:line="360"/>
        <w:rPr>
          <w:rFonts w:ascii="Arial" w:hAnsi="Arial" w:cs="Arial"/>
          <w:color w:val="auto"/>
          <w:sz w:val="20"/>
          <w:szCs w:val="20"/>
        </w:rPr>
      </w:pPr>
      <w:r>
        <w:rPr>
          <w:rFonts w:cs="Arial" w:ascii="Arial" w:hAnsi="Arial"/>
          <w:color w:val="auto"/>
          <w:sz w:val="20"/>
          <w:szCs w:val="20"/>
        </w:rPr>
        <w:t>Efektywność procesu kształcenia jest zależna między innymi od:</w:t>
      </w:r>
    </w:p>
    <w:p>
      <w:pPr>
        <w:pStyle w:val="ListParagraph"/>
        <w:numPr>
          <w:ilvl w:val="0"/>
          <w:numId w:val="10"/>
        </w:numPr>
        <w:spacing w:lineRule="auto" w:line="360"/>
        <w:ind w:left="426" w:hanging="360"/>
        <w:rPr>
          <w:rFonts w:ascii="Arial" w:hAnsi="Arial" w:cs="Arial"/>
          <w:color w:val="auto"/>
          <w:sz w:val="20"/>
          <w:szCs w:val="20"/>
        </w:rPr>
      </w:pPr>
      <w:r>
        <w:rPr>
          <w:rFonts w:cs="Arial" w:ascii="Arial" w:hAnsi="Arial"/>
          <w:color w:val="auto"/>
          <w:sz w:val="20"/>
          <w:szCs w:val="20"/>
        </w:rPr>
        <w:t>stosowanych przez nauczyciela metod pracy i środków dydaktycznych,</w:t>
      </w:r>
    </w:p>
    <w:p>
      <w:pPr>
        <w:pStyle w:val="ListParagraph"/>
        <w:numPr>
          <w:ilvl w:val="0"/>
          <w:numId w:val="10"/>
        </w:numPr>
        <w:spacing w:lineRule="auto" w:line="360"/>
        <w:ind w:left="426" w:hanging="360"/>
        <w:rPr>
          <w:rFonts w:ascii="Arial" w:hAnsi="Arial" w:cs="Arial"/>
          <w:color w:val="auto"/>
          <w:sz w:val="20"/>
          <w:szCs w:val="20"/>
        </w:rPr>
      </w:pPr>
      <w:r>
        <w:rPr>
          <w:rFonts w:cs="Arial" w:ascii="Arial" w:hAnsi="Arial"/>
          <w:color w:val="auto"/>
          <w:sz w:val="20"/>
          <w:szCs w:val="20"/>
        </w:rPr>
        <w:t>zaangażowania i motywacji wewnętrznej uczniów,</w:t>
      </w:r>
    </w:p>
    <w:p>
      <w:pPr>
        <w:pStyle w:val="ListParagraph"/>
        <w:numPr>
          <w:ilvl w:val="0"/>
          <w:numId w:val="10"/>
        </w:numPr>
        <w:spacing w:lineRule="auto" w:line="360"/>
        <w:ind w:left="426" w:hanging="360"/>
        <w:rPr>
          <w:rFonts w:ascii="Arial" w:hAnsi="Arial" w:cs="Arial"/>
          <w:color w:val="auto"/>
          <w:sz w:val="20"/>
          <w:szCs w:val="20"/>
        </w:rPr>
      </w:pPr>
      <w:r>
        <w:rPr>
          <w:rFonts w:cs="Arial" w:ascii="Arial" w:hAnsi="Arial"/>
          <w:color w:val="auto"/>
          <w:sz w:val="20"/>
          <w:szCs w:val="20"/>
        </w:rPr>
        <w:t>warunków techno-dydaktycznych prowadzenia procesu nauczania.</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PROPONOWANE METODY SPRAWDZANIA OSIĄGNIĘĆ EDUKACYJNYCH UCZNIA</w:t>
      </w:r>
    </w:p>
    <w:p>
      <w:pPr>
        <w:pStyle w:val="Normal"/>
        <w:spacing w:lineRule="auto" w:line="360"/>
        <w:jc w:val="both"/>
        <w:rPr>
          <w:rFonts w:ascii="Arial" w:hAnsi="Arial" w:cs="Arial"/>
          <w:bCs/>
          <w:color w:val="auto"/>
          <w:sz w:val="20"/>
          <w:szCs w:val="20"/>
        </w:rPr>
      </w:pPr>
      <w:r>
        <w:rPr>
          <w:rFonts w:cs="Arial" w:ascii="Arial" w:hAnsi="Arial"/>
          <w:bCs/>
          <w:color w:val="auto"/>
          <w:sz w:val="20"/>
          <w:szCs w:val="20"/>
        </w:rPr>
        <w:t>W celu sprawdzenia osiągnięć edukacyjnych ucznia/słuchacza proponuje się zastosować:</w:t>
      </w:r>
    </w:p>
    <w:p>
      <w:pPr>
        <w:pStyle w:val="ListParagraph"/>
        <w:numPr>
          <w:ilvl w:val="0"/>
          <w:numId w:val="10"/>
        </w:numPr>
        <w:spacing w:lineRule="auto" w:line="360"/>
        <w:ind w:left="426" w:hanging="360"/>
        <w:rPr>
          <w:rFonts w:ascii="Arial" w:hAnsi="Arial" w:cs="Arial"/>
          <w:b/>
          <w:b/>
          <w:color w:val="auto"/>
          <w:sz w:val="20"/>
          <w:szCs w:val="20"/>
        </w:rPr>
      </w:pPr>
      <w:r>
        <w:rPr>
          <w:rFonts w:cs="Arial" w:ascii="Arial" w:hAnsi="Arial"/>
          <w:color w:val="auto"/>
          <w:sz w:val="20"/>
          <w:szCs w:val="20"/>
        </w:rPr>
        <w:t>karty</w:t>
      </w:r>
      <w:r>
        <w:rPr>
          <w:rFonts w:cs="Arial" w:ascii="Arial" w:hAnsi="Arial"/>
          <w:bCs/>
          <w:color w:val="auto"/>
          <w:sz w:val="20"/>
          <w:szCs w:val="20"/>
        </w:rPr>
        <w:t xml:space="preserve"> obserwacji w trakcie wykonywanych ćwiczeń praktycznych, w ocenie należy uwzględnić następujące kryteria merytoryczne oraz ogólne: dokładność wykonanych czynności, samoocenę, czas wykonania zadania.</w:t>
      </w:r>
    </w:p>
    <w:p>
      <w:pPr>
        <w:pStyle w:val="ListParagraph"/>
        <w:numPr>
          <w:ilvl w:val="0"/>
          <w:numId w:val="10"/>
        </w:numPr>
        <w:spacing w:lineRule="auto" w:line="360"/>
        <w:ind w:left="426" w:hanging="360"/>
        <w:rPr>
          <w:rFonts w:ascii="Arial" w:hAnsi="Arial" w:cs="Arial"/>
          <w:color w:val="auto"/>
          <w:sz w:val="20"/>
          <w:szCs w:val="20"/>
        </w:rPr>
      </w:pPr>
      <w:r>
        <w:rPr>
          <w:rFonts w:cs="Arial" w:ascii="Arial" w:hAnsi="Arial"/>
          <w:color w:val="auto"/>
          <w:sz w:val="20"/>
          <w:szCs w:val="20"/>
        </w:rPr>
        <w:t>test praktyczny z kryteriami oceny zawartymi w karcie obserwacji.</w:t>
      </w:r>
    </w:p>
    <w:p>
      <w:pPr>
        <w:pStyle w:val="Normal"/>
        <w:spacing w:lineRule="auto" w:line="360"/>
        <w:rPr>
          <w:rFonts w:ascii="Arial" w:hAnsi="Arial" w:cs="Arial"/>
          <w:b/>
          <w:b/>
          <w:sz w:val="20"/>
          <w:szCs w:val="20"/>
        </w:rPr>
      </w:pPr>
      <w:r>
        <w:rPr>
          <w:rFonts w:cs="Arial" w:ascii="Arial" w:hAnsi="Arial"/>
          <w:b/>
          <w:sz w:val="20"/>
          <w:szCs w:val="20"/>
        </w:rPr>
      </w:r>
    </w:p>
    <w:p>
      <w:pPr>
        <w:pStyle w:val="Normal"/>
        <w:spacing w:lineRule="auto" w:line="360"/>
        <w:rPr>
          <w:rFonts w:ascii="Arial" w:hAnsi="Arial" w:cs="Arial"/>
          <w:b/>
          <w:b/>
          <w:sz w:val="20"/>
          <w:szCs w:val="20"/>
        </w:rPr>
      </w:pPr>
      <w:r>
        <w:rPr>
          <w:rFonts w:cs="Arial" w:ascii="Arial" w:hAnsi="Arial"/>
          <w:b/>
          <w:sz w:val="20"/>
          <w:szCs w:val="20"/>
        </w:rPr>
        <w:t>PROPONOWANE METODY EWALUACJI PRZEDMIOTU</w:t>
      </w:r>
    </w:p>
    <w:p>
      <w:pPr>
        <w:pStyle w:val="Normal"/>
        <w:spacing w:lineRule="auto" w:line="360"/>
        <w:jc w:val="both"/>
        <w:rPr>
          <w:rFonts w:ascii="Arial" w:hAnsi="Arial" w:cs="Arial"/>
          <w:bCs/>
          <w:color w:val="auto"/>
          <w:sz w:val="20"/>
          <w:szCs w:val="20"/>
        </w:rPr>
      </w:pPr>
      <w:r>
        <w:rPr>
          <w:rFonts w:cs="Arial" w:ascii="Arial" w:hAnsi="Arial"/>
          <w:bCs/>
          <w:color w:val="auto"/>
          <w:sz w:val="20"/>
          <w:szCs w:val="20"/>
        </w:rPr>
        <w:t>Ewaluacja nastawiona być powinna na systematyczne zbieranie informacji o warunkach, przebiegu i wynikach dydaktycznych w celu ulepszenia podejmowanych przez nauczyciela działań. Do pozyskania danych od uczniów warto zastosować testy oraz kwestionariusze ankietowe, np.:</w:t>
      </w:r>
    </w:p>
    <w:p>
      <w:pPr>
        <w:pStyle w:val="ListParagraph"/>
        <w:numPr>
          <w:ilvl w:val="0"/>
          <w:numId w:val="10"/>
        </w:numPr>
        <w:spacing w:lineRule="auto" w:line="360"/>
        <w:ind w:left="426" w:hanging="360"/>
        <w:rPr>
          <w:rFonts w:ascii="Arial" w:hAnsi="Arial" w:cs="Arial"/>
          <w:color w:val="auto"/>
          <w:sz w:val="20"/>
          <w:szCs w:val="20"/>
        </w:rPr>
      </w:pPr>
      <w:r>
        <w:rPr>
          <w:rFonts w:cs="Arial" w:ascii="Arial" w:hAnsi="Arial"/>
          <w:color w:val="auto"/>
          <w:sz w:val="20"/>
          <w:szCs w:val="20"/>
        </w:rPr>
        <w:t xml:space="preserve">test pisemny dla uczniów, </w:t>
      </w:r>
    </w:p>
    <w:p>
      <w:pPr>
        <w:pStyle w:val="ListParagraph"/>
        <w:numPr>
          <w:ilvl w:val="0"/>
          <w:numId w:val="10"/>
        </w:numPr>
        <w:spacing w:lineRule="auto" w:line="360"/>
        <w:ind w:left="426" w:hanging="360"/>
        <w:rPr>
          <w:rFonts w:ascii="Arial" w:hAnsi="Arial" w:cs="Arial"/>
          <w:bCs/>
          <w:color w:val="auto"/>
          <w:sz w:val="20"/>
          <w:szCs w:val="20"/>
        </w:rPr>
      </w:pPr>
      <w:r>
        <w:rPr>
          <w:rFonts w:cs="Arial" w:ascii="Arial" w:hAnsi="Arial"/>
          <w:color w:val="auto"/>
          <w:sz w:val="20"/>
          <w:szCs w:val="20"/>
        </w:rPr>
        <w:t>test praktyczny dla uczniów,</w:t>
      </w:r>
    </w:p>
    <w:p>
      <w:pPr>
        <w:pStyle w:val="ListParagraph"/>
        <w:numPr>
          <w:ilvl w:val="0"/>
          <w:numId w:val="10"/>
        </w:numPr>
        <w:spacing w:lineRule="auto" w:line="360"/>
        <w:ind w:left="426" w:hanging="360"/>
        <w:rPr>
          <w:rFonts w:ascii="Arial" w:hAnsi="Arial" w:cs="Arial"/>
          <w:bCs/>
          <w:color w:val="auto"/>
          <w:sz w:val="20"/>
          <w:szCs w:val="20"/>
        </w:rPr>
      </w:pPr>
      <w:r>
        <w:rPr>
          <w:rFonts w:cs="Arial" w:ascii="Arial" w:hAnsi="Arial"/>
          <w:color w:val="auto"/>
          <w:sz w:val="20"/>
          <w:szCs w:val="20"/>
        </w:rPr>
        <w:t>kwestionariusz</w:t>
      </w:r>
      <w:r>
        <w:rPr>
          <w:rFonts w:cs="Arial" w:ascii="Arial" w:hAnsi="Arial"/>
          <w:bCs/>
          <w:color w:val="auto"/>
          <w:sz w:val="20"/>
          <w:szCs w:val="20"/>
        </w:rPr>
        <w:t xml:space="preserve"> ankietowy skierowany do uczniów (mający na celu doskonalenie procesu kształcenia i osiągania celów programowych. </w:t>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W ocenie rezultatów procesu dydaktycznego należy zastosować metody ilościowe – ilu uczniów uzyska wyniki testu pisemnego powyżej 50% oraz ilu uczniów uzyska wynik testu praktycznego powyżej 75%. Metody jakościowe pozwolą zbadać osiąganie kwalifikacji przez uczących się w zawodzie oraz ocenić stopień korelacji celów i treści programu nauczania. </w:t>
      </w:r>
    </w:p>
    <w:p>
      <w:pPr>
        <w:pStyle w:val="Normal"/>
        <w:rPr>
          <w:rFonts w:ascii="Arial" w:hAnsi="Arial" w:cs="Arial"/>
          <w:sz w:val="20"/>
          <w:szCs w:val="20"/>
        </w:rPr>
      </w:pPr>
      <w:r>
        <w:rPr>
          <w:rFonts w:cs="Arial" w:ascii="Arial" w:hAnsi="Arial"/>
          <w:sz w:val="20"/>
          <w:szCs w:val="20"/>
        </w:rPr>
      </w:r>
      <w:r>
        <w:br w:type="page"/>
      </w:r>
    </w:p>
    <w:p>
      <w:pPr>
        <w:pStyle w:val="Normal"/>
        <w:spacing w:lineRule="auto" w:line="360"/>
        <w:rPr>
          <w:rFonts w:ascii="Arial" w:hAnsi="Arial" w:cs="Arial"/>
          <w:b/>
          <w:b/>
          <w:color w:val="auto"/>
          <w:sz w:val="20"/>
          <w:szCs w:val="20"/>
        </w:rPr>
      </w:pPr>
      <w:r>
        <w:rPr>
          <w:rFonts w:cs="Arial" w:ascii="Arial" w:hAnsi="Arial"/>
          <w:b/>
          <w:color w:val="auto"/>
          <w:sz w:val="20"/>
          <w:szCs w:val="20"/>
        </w:rPr>
        <w:t>NAZWA PRZEDMIOTU</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 xml:space="preserve">WŁAŚCIWOŚCI TOWARÓW </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 xml:space="preserve">Cele ogólne </w:t>
      </w:r>
    </w:p>
    <w:p>
      <w:pPr>
        <w:pStyle w:val="ListParagraph"/>
        <w:numPr>
          <w:ilvl w:val="0"/>
          <w:numId w:val="62"/>
        </w:numPr>
        <w:spacing w:lineRule="auto" w:line="360"/>
        <w:ind w:left="316" w:hanging="316"/>
        <w:rPr>
          <w:rFonts w:ascii="Arial" w:hAnsi="Arial" w:cs="Arial"/>
          <w:b/>
          <w:b/>
          <w:color w:val="auto"/>
          <w:sz w:val="20"/>
          <w:szCs w:val="20"/>
        </w:rPr>
      </w:pPr>
      <w:r>
        <w:rPr>
          <w:rFonts w:cs="Arial" w:ascii="Arial" w:hAnsi="Arial"/>
          <w:color w:val="auto"/>
          <w:sz w:val="20"/>
          <w:szCs w:val="20"/>
        </w:rPr>
        <w:t xml:space="preserve">Przygotowanie do stosowani podstawowych pojęć z zakresu towaroznawstwa. </w:t>
      </w:r>
    </w:p>
    <w:p>
      <w:pPr>
        <w:pStyle w:val="ListParagraph"/>
        <w:numPr>
          <w:ilvl w:val="0"/>
          <w:numId w:val="62"/>
        </w:numPr>
        <w:spacing w:lineRule="auto" w:line="360"/>
        <w:ind w:left="316" w:hanging="316"/>
        <w:rPr>
          <w:rFonts w:ascii="Arial" w:hAnsi="Arial" w:cs="Arial"/>
          <w:b/>
          <w:b/>
          <w:color w:val="auto"/>
          <w:sz w:val="20"/>
          <w:szCs w:val="20"/>
        </w:rPr>
      </w:pPr>
      <w:r>
        <w:rPr>
          <w:rFonts w:cs="Arial" w:ascii="Arial" w:hAnsi="Arial"/>
          <w:color w:val="auto"/>
          <w:sz w:val="20"/>
          <w:szCs w:val="20"/>
        </w:rPr>
        <w:t xml:space="preserve">Kształtowanie umiejętności rozpoznawania grup towarowych (żywnościowych i nieżywnościowych) oraz znaków towarowych. </w:t>
      </w:r>
    </w:p>
    <w:p>
      <w:pPr>
        <w:pStyle w:val="ListParagraph"/>
        <w:numPr>
          <w:ilvl w:val="0"/>
          <w:numId w:val="62"/>
        </w:numPr>
        <w:spacing w:lineRule="auto" w:line="360"/>
        <w:ind w:left="316" w:hanging="316"/>
        <w:rPr>
          <w:rFonts w:ascii="Arial" w:hAnsi="Arial" w:cs="Arial"/>
          <w:color w:val="auto"/>
          <w:sz w:val="20"/>
          <w:szCs w:val="20"/>
        </w:rPr>
      </w:pPr>
      <w:r>
        <w:rPr>
          <w:rFonts w:cs="Arial" w:ascii="Arial" w:hAnsi="Arial"/>
          <w:color w:val="auto"/>
          <w:sz w:val="20"/>
          <w:szCs w:val="20"/>
        </w:rPr>
        <w:t>Przygotowanie do korzystania z norm towarowych i jakościowych dotyczących towarów.</w:t>
      </w:r>
    </w:p>
    <w:p>
      <w:pPr>
        <w:pStyle w:val="ListParagraph"/>
        <w:numPr>
          <w:ilvl w:val="0"/>
          <w:numId w:val="62"/>
        </w:numPr>
        <w:spacing w:lineRule="auto" w:line="360"/>
        <w:ind w:left="316" w:hanging="316"/>
        <w:rPr>
          <w:rFonts w:ascii="Arial" w:hAnsi="Arial" w:cs="Arial"/>
          <w:color w:val="auto"/>
          <w:sz w:val="20"/>
          <w:szCs w:val="20"/>
        </w:rPr>
      </w:pPr>
      <w:r>
        <w:rPr>
          <w:rFonts w:cs="Arial" w:ascii="Arial" w:hAnsi="Arial"/>
          <w:color w:val="auto"/>
          <w:sz w:val="20"/>
          <w:szCs w:val="20"/>
        </w:rPr>
        <w:t>Rozwijanie umiejętności udzielania informacji klientowi na temat cech jakościowych sprzedawanych towarów.</w:t>
      </w:r>
    </w:p>
    <w:p>
      <w:pPr>
        <w:pStyle w:val="ListParagraph"/>
        <w:numPr>
          <w:ilvl w:val="0"/>
          <w:numId w:val="62"/>
        </w:numPr>
        <w:spacing w:lineRule="auto" w:line="360"/>
        <w:ind w:left="316" w:hanging="316"/>
        <w:rPr>
          <w:rFonts w:ascii="Arial" w:hAnsi="Arial" w:cs="Arial"/>
          <w:color w:val="auto"/>
          <w:sz w:val="20"/>
          <w:szCs w:val="20"/>
        </w:rPr>
      </w:pPr>
      <w:r>
        <w:rPr>
          <w:rFonts w:cs="Arial" w:ascii="Arial" w:hAnsi="Arial"/>
          <w:color w:val="auto"/>
          <w:sz w:val="20"/>
          <w:szCs w:val="20"/>
        </w:rPr>
        <w:t>Kształtowanie postawy dążenia do pogłębiania wiedzy i doskonalenia umiejętności.</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Cele operacyjne</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Uczeń potrafi:</w:t>
      </w:r>
    </w:p>
    <w:p>
      <w:pPr>
        <w:pStyle w:val="ListParagraph"/>
        <w:numPr>
          <w:ilvl w:val="0"/>
          <w:numId w:val="63"/>
        </w:numPr>
        <w:spacing w:lineRule="auto" w:line="360"/>
        <w:rPr>
          <w:rFonts w:ascii="Arial" w:hAnsi="Arial" w:cs="Arial"/>
          <w:color w:val="auto"/>
          <w:sz w:val="20"/>
          <w:szCs w:val="20"/>
        </w:rPr>
      </w:pPr>
      <w:r>
        <w:rPr>
          <w:rFonts w:cs="Arial" w:ascii="Arial" w:hAnsi="Arial"/>
          <w:color w:val="auto"/>
          <w:sz w:val="20"/>
          <w:szCs w:val="20"/>
        </w:rPr>
        <w:t>wyjaśnić podstawowe pojęcia z zakresu towaroznawstwa, np.: towar, jakość towaru, wartość użytkowa towaru, odbiór jakościowy,</w:t>
      </w:r>
    </w:p>
    <w:p>
      <w:pPr>
        <w:pStyle w:val="ListParagraph"/>
        <w:numPr>
          <w:ilvl w:val="0"/>
          <w:numId w:val="63"/>
        </w:numPr>
        <w:spacing w:lineRule="auto" w:line="360"/>
        <w:rPr>
          <w:rFonts w:ascii="Arial" w:hAnsi="Arial" w:cs="Arial"/>
          <w:color w:val="auto"/>
          <w:sz w:val="20"/>
          <w:szCs w:val="20"/>
        </w:rPr>
      </w:pPr>
      <w:r>
        <w:rPr>
          <w:rFonts w:cs="Arial" w:ascii="Arial" w:hAnsi="Arial"/>
          <w:color w:val="auto"/>
          <w:sz w:val="20"/>
          <w:szCs w:val="20"/>
        </w:rPr>
        <w:t>scharakteryzować cechy jakościowych towarów,</w:t>
      </w:r>
    </w:p>
    <w:p>
      <w:pPr>
        <w:pStyle w:val="ListParagraph"/>
        <w:numPr>
          <w:ilvl w:val="0"/>
          <w:numId w:val="63"/>
        </w:numPr>
        <w:spacing w:lineRule="auto" w:line="360"/>
        <w:rPr>
          <w:rFonts w:ascii="Arial" w:hAnsi="Arial" w:cs="Arial"/>
          <w:color w:val="auto"/>
          <w:sz w:val="20"/>
          <w:szCs w:val="20"/>
        </w:rPr>
      </w:pPr>
      <w:r>
        <w:rPr>
          <w:rFonts w:cs="Arial" w:ascii="Arial" w:hAnsi="Arial"/>
          <w:color w:val="auto"/>
          <w:sz w:val="20"/>
          <w:szCs w:val="20"/>
        </w:rPr>
        <w:t xml:space="preserve">wyjaśnić pojęcie wartość użytkowa towaru, </w:t>
      </w:r>
    </w:p>
    <w:p>
      <w:pPr>
        <w:pStyle w:val="ListParagraph"/>
        <w:numPr>
          <w:ilvl w:val="0"/>
          <w:numId w:val="63"/>
        </w:numPr>
        <w:spacing w:lineRule="auto" w:line="360"/>
        <w:rPr>
          <w:rFonts w:ascii="Arial" w:hAnsi="Arial" w:cs="Arial"/>
          <w:color w:val="auto"/>
          <w:sz w:val="20"/>
          <w:szCs w:val="20"/>
        </w:rPr>
      </w:pPr>
      <w:r>
        <w:rPr>
          <w:rFonts w:cs="Arial" w:ascii="Arial" w:hAnsi="Arial"/>
          <w:color w:val="auto"/>
          <w:sz w:val="20"/>
          <w:szCs w:val="20"/>
        </w:rPr>
        <w:t>wymienić zasady odbioru jakościowego towarów,</w:t>
      </w:r>
    </w:p>
    <w:p>
      <w:pPr>
        <w:pStyle w:val="ListParagraph"/>
        <w:numPr>
          <w:ilvl w:val="0"/>
          <w:numId w:val="63"/>
        </w:numPr>
        <w:spacing w:lineRule="auto" w:line="360"/>
        <w:rPr>
          <w:rFonts w:ascii="Arial" w:hAnsi="Arial" w:cs="Arial"/>
          <w:color w:val="auto"/>
          <w:sz w:val="20"/>
          <w:szCs w:val="20"/>
        </w:rPr>
      </w:pPr>
      <w:r>
        <w:rPr>
          <w:rFonts w:cs="Arial" w:ascii="Arial" w:hAnsi="Arial"/>
          <w:color w:val="auto"/>
          <w:sz w:val="20"/>
          <w:szCs w:val="20"/>
        </w:rPr>
        <w:t>klasyfikować towary według różnych kryteriów,</w:t>
      </w:r>
    </w:p>
    <w:p>
      <w:pPr>
        <w:pStyle w:val="ListParagraph"/>
        <w:numPr>
          <w:ilvl w:val="0"/>
          <w:numId w:val="63"/>
        </w:numPr>
        <w:spacing w:lineRule="auto" w:line="360"/>
        <w:rPr>
          <w:rFonts w:ascii="Arial" w:hAnsi="Arial" w:cs="Arial"/>
          <w:color w:val="auto"/>
          <w:sz w:val="20"/>
          <w:szCs w:val="20"/>
        </w:rPr>
      </w:pPr>
      <w:r>
        <w:rPr>
          <w:rFonts w:cs="Arial" w:ascii="Arial" w:hAnsi="Arial"/>
          <w:color w:val="auto"/>
          <w:sz w:val="20"/>
          <w:szCs w:val="20"/>
        </w:rPr>
        <w:t>wyjaśnić znaczenie normalizacji towarów z punktu widzenia klienta,</w:t>
      </w:r>
    </w:p>
    <w:p>
      <w:pPr>
        <w:pStyle w:val="ListParagraph"/>
        <w:numPr>
          <w:ilvl w:val="0"/>
          <w:numId w:val="63"/>
        </w:numPr>
        <w:spacing w:lineRule="auto" w:line="360"/>
        <w:rPr>
          <w:rFonts w:ascii="Arial" w:hAnsi="Arial" w:cs="Arial"/>
          <w:color w:val="auto"/>
          <w:sz w:val="20"/>
          <w:szCs w:val="20"/>
        </w:rPr>
      </w:pPr>
      <w:r>
        <w:rPr>
          <w:rFonts w:cs="Arial" w:ascii="Arial" w:hAnsi="Arial"/>
          <w:color w:val="auto"/>
          <w:sz w:val="20"/>
          <w:szCs w:val="20"/>
        </w:rPr>
        <w:t>wskazać czynniki wpływające na jakość towarów,</w:t>
      </w:r>
    </w:p>
    <w:p>
      <w:pPr>
        <w:pStyle w:val="ListParagraph"/>
        <w:numPr>
          <w:ilvl w:val="0"/>
          <w:numId w:val="63"/>
        </w:numPr>
        <w:spacing w:lineRule="auto" w:line="360"/>
        <w:rPr>
          <w:rFonts w:ascii="Arial" w:hAnsi="Arial" w:cs="Arial"/>
          <w:color w:val="auto"/>
          <w:sz w:val="20"/>
          <w:szCs w:val="20"/>
        </w:rPr>
      </w:pPr>
      <w:r>
        <w:rPr>
          <w:rFonts w:cs="Arial" w:ascii="Arial" w:hAnsi="Arial"/>
          <w:color w:val="auto"/>
          <w:sz w:val="20"/>
          <w:szCs w:val="20"/>
        </w:rPr>
        <w:t>scharakteryzować metody badań instrumentalnych stosowanych w handlu,</w:t>
      </w:r>
    </w:p>
    <w:p>
      <w:pPr>
        <w:pStyle w:val="ListParagraph"/>
        <w:numPr>
          <w:ilvl w:val="0"/>
          <w:numId w:val="63"/>
        </w:numPr>
        <w:spacing w:lineRule="auto" w:line="360"/>
        <w:rPr>
          <w:rFonts w:ascii="Arial" w:hAnsi="Arial" w:cs="Arial"/>
          <w:color w:val="auto"/>
          <w:sz w:val="20"/>
          <w:szCs w:val="20"/>
        </w:rPr>
      </w:pPr>
      <w:r>
        <w:rPr>
          <w:rFonts w:cs="Arial" w:ascii="Arial" w:hAnsi="Arial"/>
          <w:color w:val="auto"/>
          <w:sz w:val="20"/>
          <w:szCs w:val="20"/>
        </w:rPr>
        <w:t>dobrać metody badań i oceny jakości do określonych towarów,</w:t>
      </w:r>
    </w:p>
    <w:p>
      <w:pPr>
        <w:pStyle w:val="ListParagraph"/>
        <w:numPr>
          <w:ilvl w:val="0"/>
          <w:numId w:val="63"/>
        </w:numPr>
        <w:spacing w:lineRule="auto" w:line="360"/>
        <w:rPr>
          <w:rFonts w:ascii="Arial" w:hAnsi="Arial" w:cs="Arial"/>
          <w:color w:val="auto"/>
          <w:sz w:val="20"/>
          <w:szCs w:val="20"/>
        </w:rPr>
      </w:pPr>
      <w:r>
        <w:rPr>
          <w:rFonts w:cs="Arial" w:ascii="Arial" w:hAnsi="Arial"/>
          <w:color w:val="auto"/>
          <w:sz w:val="20"/>
          <w:szCs w:val="20"/>
        </w:rPr>
        <w:t>scharakteryzować znaki jakości towarów,</w:t>
      </w:r>
    </w:p>
    <w:p>
      <w:pPr>
        <w:pStyle w:val="ListParagraph"/>
        <w:numPr>
          <w:ilvl w:val="0"/>
          <w:numId w:val="63"/>
        </w:numPr>
        <w:spacing w:lineRule="auto" w:line="360"/>
        <w:rPr>
          <w:rFonts w:ascii="Arial" w:hAnsi="Arial" w:cs="Arial"/>
          <w:color w:val="auto"/>
          <w:sz w:val="20"/>
          <w:szCs w:val="20"/>
        </w:rPr>
      </w:pPr>
      <w:r>
        <w:rPr>
          <w:rFonts w:cs="Arial" w:ascii="Arial" w:hAnsi="Arial"/>
          <w:color w:val="auto"/>
          <w:sz w:val="20"/>
          <w:szCs w:val="20"/>
        </w:rPr>
        <w:t>rozróżnić rodzaje asortymentów z grupy towarów żywnościowych i nieżywnościowych,</w:t>
      </w:r>
    </w:p>
    <w:p>
      <w:pPr>
        <w:pStyle w:val="ListParagraph"/>
        <w:numPr>
          <w:ilvl w:val="0"/>
          <w:numId w:val="63"/>
        </w:numPr>
        <w:spacing w:lineRule="auto" w:line="360"/>
        <w:rPr>
          <w:rFonts w:ascii="Arial" w:hAnsi="Arial" w:cs="Arial"/>
          <w:color w:val="auto"/>
          <w:sz w:val="20"/>
          <w:szCs w:val="20"/>
        </w:rPr>
      </w:pPr>
      <w:r>
        <w:rPr>
          <w:rFonts w:cs="Arial" w:ascii="Arial" w:hAnsi="Arial"/>
          <w:color w:val="auto"/>
          <w:sz w:val="20"/>
          <w:szCs w:val="20"/>
        </w:rPr>
        <w:t>wyjaśnić klientowi napisy i oznaczenia zamieszczone na etykietach towarów,</w:t>
      </w:r>
    </w:p>
    <w:p>
      <w:pPr>
        <w:pStyle w:val="ListParagraph"/>
        <w:numPr>
          <w:ilvl w:val="0"/>
          <w:numId w:val="63"/>
        </w:numPr>
        <w:spacing w:lineRule="auto" w:line="360"/>
        <w:rPr>
          <w:rFonts w:ascii="Arial" w:hAnsi="Arial" w:cs="Arial"/>
          <w:color w:val="auto"/>
          <w:sz w:val="20"/>
          <w:szCs w:val="20"/>
        </w:rPr>
      </w:pPr>
      <w:r>
        <w:rPr>
          <w:rFonts w:cs="Arial" w:ascii="Arial" w:hAnsi="Arial"/>
          <w:color w:val="auto"/>
          <w:sz w:val="20"/>
          <w:szCs w:val="20"/>
        </w:rPr>
        <w:t>udzielić klientowi wyjaśnień dotyczących jakości, przeznaczenia, zastosowania i użytkowania towaru,</w:t>
      </w:r>
    </w:p>
    <w:p>
      <w:pPr>
        <w:pStyle w:val="ListParagraph"/>
        <w:numPr>
          <w:ilvl w:val="0"/>
          <w:numId w:val="63"/>
        </w:numPr>
        <w:spacing w:lineRule="auto" w:line="360"/>
        <w:rPr>
          <w:rFonts w:ascii="Arial" w:hAnsi="Arial" w:cs="Arial"/>
          <w:color w:val="auto"/>
          <w:sz w:val="20"/>
          <w:szCs w:val="20"/>
        </w:rPr>
      </w:pPr>
      <w:r>
        <w:rPr>
          <w:rFonts w:cs="Arial" w:ascii="Arial" w:hAnsi="Arial"/>
          <w:color w:val="auto"/>
          <w:sz w:val="20"/>
          <w:szCs w:val="20"/>
        </w:rPr>
        <w:t>wyszukać informacje na temat właściwości nowych towarów wprowadzanych na rynek,</w:t>
      </w:r>
    </w:p>
    <w:p>
      <w:pPr>
        <w:pStyle w:val="ListParagraph"/>
        <w:numPr>
          <w:ilvl w:val="0"/>
          <w:numId w:val="63"/>
        </w:numPr>
        <w:spacing w:lineRule="auto" w:line="360"/>
        <w:rPr>
          <w:rFonts w:ascii="Arial" w:hAnsi="Arial" w:cs="Arial"/>
          <w:color w:val="auto"/>
          <w:sz w:val="20"/>
          <w:szCs w:val="20"/>
        </w:rPr>
      </w:pPr>
      <w:r>
        <w:rPr>
          <w:rFonts w:cs="Arial" w:ascii="Arial" w:hAnsi="Arial"/>
          <w:color w:val="auto"/>
          <w:sz w:val="20"/>
          <w:szCs w:val="20"/>
        </w:rPr>
        <w:t>używać form grzecznościowych w komunikacji ustnej z klientem.</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 xml:space="preserve">MATERIAŁ NAUCZANIA </w:t>
      </w:r>
    </w:p>
    <w:tbl>
      <w:tblPr>
        <w:tblStyle w:val="Tabela-Siatka"/>
        <w:tblW w:w="13887" w:type="dxa"/>
        <w:jc w:val="left"/>
        <w:tblInd w:w="-113" w:type="dxa"/>
        <w:tblCellMar>
          <w:top w:w="0" w:type="dxa"/>
          <w:left w:w="0" w:type="dxa"/>
          <w:bottom w:w="0" w:type="dxa"/>
          <w:right w:w="0" w:type="dxa"/>
        </w:tblCellMar>
        <w:tblLook w:firstRow="1" w:noVBand="1" w:lastRow="0" w:firstColumn="1" w:lastColumn="0" w:noHBand="0" w:val="04a0"/>
      </w:tblPr>
      <w:tblGrid>
        <w:gridCol w:w="2012"/>
        <w:gridCol w:w="1640"/>
        <w:gridCol w:w="851"/>
        <w:gridCol w:w="3983"/>
        <w:gridCol w:w="3983"/>
        <w:gridCol w:w="1"/>
        <w:gridCol w:w="1416"/>
      </w:tblGrid>
      <w:tr>
        <w:trPr>
          <w:trHeight w:val="434" w:hRule="atLeast"/>
        </w:trPr>
        <w:tc>
          <w:tcPr>
            <w:tcW w:w="2012" w:type="dxa"/>
            <w:vMerge w:val="restart"/>
            <w:tcBorders/>
            <w:shd w:fill="auto" w:val="clear"/>
          </w:tcPr>
          <w:p>
            <w:pPr>
              <w:pStyle w:val="Normal"/>
              <w:rPr>
                <w:rFonts w:ascii="Arial" w:hAnsi="Arial" w:eastAsia="Times New Roman" w:cs="Arial"/>
                <w:color w:val="000000"/>
                <w:sz w:val="20"/>
                <w:szCs w:val="20"/>
              </w:rPr>
            </w:pPr>
            <w:r>
              <w:rPr>
                <w:rFonts w:eastAsia="" w:cs="Arial" w:ascii="Arial" w:hAnsi="Arial"/>
                <w:color w:val="auto"/>
                <w:sz w:val="20"/>
                <w:szCs w:val="20"/>
                <w:shd w:fill="FFFFFF" w:val="clear"/>
              </w:rPr>
              <w:t> </w:t>
            </w:r>
            <w:r>
              <w:rPr>
                <w:rFonts w:eastAsia="" w:cs="Arial" w:ascii="Arial" w:hAnsi="Arial"/>
                <w:color w:val="auto"/>
                <w:sz w:val="20"/>
                <w:szCs w:val="20"/>
              </w:rPr>
              <w:t xml:space="preserve">Dział </w:t>
            </w:r>
          </w:p>
          <w:p>
            <w:pPr>
              <w:pStyle w:val="Normal"/>
              <w:rPr>
                <w:rFonts w:ascii="Arial" w:hAnsi="Arial" w:eastAsia="Times New Roman" w:cs="Arial"/>
                <w:color w:val="000000"/>
                <w:sz w:val="20"/>
                <w:szCs w:val="20"/>
              </w:rPr>
            </w:pPr>
            <w:r>
              <w:rPr>
                <w:rFonts w:eastAsia="" w:cs="Arial" w:ascii="Arial" w:hAnsi="Arial"/>
                <w:color w:val="auto"/>
                <w:sz w:val="20"/>
                <w:szCs w:val="20"/>
              </w:rPr>
              <w:t>programowy</w:t>
            </w:r>
          </w:p>
        </w:tc>
        <w:tc>
          <w:tcPr>
            <w:tcW w:w="1640" w:type="dxa"/>
            <w:vMerge w:val="restart"/>
            <w:tcBorders/>
            <w:shd w:fill="auto" w:val="clear"/>
          </w:tcPr>
          <w:p>
            <w:pPr>
              <w:pStyle w:val="Normal"/>
              <w:tabs>
                <w:tab w:val="left" w:pos="-109" w:leader="none"/>
                <w:tab w:val="left" w:pos="0" w:leader="none"/>
              </w:tabs>
              <w:rPr>
                <w:rFonts w:ascii="Arial" w:hAnsi="Arial" w:eastAsia="Times New Roman" w:cs="Arial"/>
                <w:color w:val="000000"/>
                <w:sz w:val="20"/>
                <w:szCs w:val="20"/>
              </w:rPr>
            </w:pPr>
            <w:r>
              <w:rPr>
                <w:rFonts w:eastAsia="" w:cs="Arial" w:ascii="Arial" w:hAnsi="Arial" w:eastAsiaTheme="minorEastAsia"/>
                <w:color w:val="auto"/>
                <w:sz w:val="20"/>
                <w:szCs w:val="20"/>
              </w:rPr>
              <w:t>Tematy jednostek</w:t>
            </w:r>
          </w:p>
          <w:p>
            <w:pPr>
              <w:pStyle w:val="Normal"/>
              <w:tabs>
                <w:tab w:val="left" w:pos="-109" w:leader="none"/>
                <w:tab w:val="left" w:pos="0" w:leader="none"/>
              </w:tabs>
              <w:rPr>
                <w:rFonts w:ascii="Arial" w:hAnsi="Arial" w:eastAsia="Times New Roman" w:cs="Arial"/>
                <w:color w:val="000000"/>
                <w:sz w:val="20"/>
                <w:szCs w:val="20"/>
              </w:rPr>
            </w:pPr>
            <w:r>
              <w:rPr>
                <w:rFonts w:eastAsia="" w:cs="Arial" w:ascii="Arial" w:hAnsi="Arial" w:eastAsiaTheme="minorEastAsia"/>
                <w:color w:val="auto"/>
                <w:sz w:val="20"/>
                <w:szCs w:val="20"/>
              </w:rPr>
              <w:t>metodycznych</w:t>
            </w:r>
          </w:p>
        </w:tc>
        <w:tc>
          <w:tcPr>
            <w:tcW w:w="851" w:type="dxa"/>
            <w:vMerge w:val="restart"/>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Liczba godz.</w:t>
            </w:r>
          </w:p>
        </w:tc>
        <w:tc>
          <w:tcPr>
            <w:tcW w:w="7967" w:type="dxa"/>
            <w:gridSpan w:val="3"/>
            <w:tcBorders/>
            <w:shd w:fill="auto" w:val="clear"/>
          </w:tcPr>
          <w:p>
            <w:pPr>
              <w:pStyle w:val="Normal"/>
              <w:jc w:val="center"/>
              <w:rPr>
                <w:rFonts w:ascii="Arial" w:hAnsi="Arial" w:eastAsia="Times New Roman" w:cs="Arial"/>
                <w:color w:val="000000"/>
                <w:sz w:val="20"/>
                <w:szCs w:val="20"/>
              </w:rPr>
            </w:pPr>
            <w:r>
              <w:rPr>
                <w:rFonts w:eastAsia="" w:cs="Arial" w:ascii="Arial" w:hAnsi="Arial" w:eastAsiaTheme="minorEastAsia"/>
                <w:color w:val="auto"/>
                <w:sz w:val="20"/>
                <w:szCs w:val="20"/>
              </w:rPr>
              <w:t>Wymagania programowe</w:t>
            </w:r>
          </w:p>
        </w:tc>
        <w:tc>
          <w:tcPr>
            <w:tcW w:w="1416"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Uwagi o realizacji</w:t>
            </w:r>
          </w:p>
        </w:tc>
      </w:tr>
      <w:tr>
        <w:trPr/>
        <w:tc>
          <w:tcPr>
            <w:tcW w:w="201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640"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851"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983"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Podstawowe</w:t>
            </w:r>
          </w:p>
          <w:p>
            <w:pPr>
              <w:pStyle w:val="Normal"/>
              <w:rPr>
                <w:rFonts w:ascii="Arial" w:hAnsi="Arial" w:eastAsia="Times New Roman" w:cs="Arial"/>
                <w:color w:val="000000"/>
                <w:sz w:val="20"/>
                <w:szCs w:val="20"/>
              </w:rPr>
            </w:pPr>
            <w:r>
              <w:rPr>
                <w:rFonts w:eastAsia="" w:cs="Arial" w:ascii="Arial" w:hAnsi="Arial" w:eastAsiaTheme="minorEastAsia"/>
                <w:b/>
                <w:color w:val="auto"/>
                <w:sz w:val="20"/>
                <w:szCs w:val="20"/>
              </w:rPr>
              <w:t>Uczeń potrafi:</w:t>
            </w:r>
          </w:p>
        </w:tc>
        <w:tc>
          <w:tcPr>
            <w:tcW w:w="3983"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Podstawowe</w:t>
            </w:r>
          </w:p>
          <w:p>
            <w:pPr>
              <w:pStyle w:val="Normal"/>
              <w:rPr>
                <w:rFonts w:ascii="Arial" w:hAnsi="Arial" w:eastAsia="Times New Roman" w:cs="Arial"/>
                <w:color w:val="000000"/>
                <w:sz w:val="20"/>
                <w:szCs w:val="20"/>
              </w:rPr>
            </w:pPr>
            <w:r>
              <w:rPr>
                <w:rFonts w:eastAsia="" w:cs="Arial" w:ascii="Arial" w:hAnsi="Arial" w:eastAsiaTheme="minorEastAsia"/>
                <w:b/>
                <w:color w:val="auto"/>
                <w:sz w:val="20"/>
                <w:szCs w:val="20"/>
              </w:rPr>
              <w:t>Uczeń potrafi:</w:t>
            </w:r>
          </w:p>
        </w:tc>
        <w:tc>
          <w:tcPr>
            <w:tcW w:w="1417" w:type="dxa"/>
            <w:gridSpan w:val="2"/>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Etap realizacji</w:t>
            </w:r>
          </w:p>
        </w:tc>
      </w:tr>
      <w:tr>
        <w:trPr/>
        <w:tc>
          <w:tcPr>
            <w:tcW w:w="2012" w:type="dxa"/>
            <w:vMerge w:val="restart"/>
            <w:tcBorders/>
            <w:shd w:fill="auto" w:val="clear"/>
          </w:tcPr>
          <w:p>
            <w:pPr>
              <w:pStyle w:val="ListParagraph"/>
              <w:numPr>
                <w:ilvl w:val="0"/>
                <w:numId w:val="65"/>
              </w:numPr>
              <w:ind w:left="317" w:hanging="170"/>
              <w:rPr>
                <w:rFonts w:ascii="Arial" w:hAnsi="Arial" w:eastAsia="Times New Roman" w:cs="Arial"/>
                <w:color w:val="000000"/>
                <w:sz w:val="20"/>
                <w:szCs w:val="20"/>
              </w:rPr>
            </w:pPr>
            <w:r>
              <w:rPr>
                <w:rFonts w:eastAsia="" w:cs="Arial" w:ascii="Arial" w:hAnsi="Arial" w:eastAsiaTheme="minorEastAsia"/>
                <w:color w:val="auto"/>
                <w:sz w:val="20"/>
                <w:szCs w:val="20"/>
              </w:rPr>
              <w:t xml:space="preserve">Podstawowe wiadomości z zakresu towaroznawstwa </w:t>
            </w:r>
          </w:p>
        </w:tc>
        <w:tc>
          <w:tcPr>
            <w:tcW w:w="1640" w:type="dxa"/>
            <w:tcBorders/>
            <w:shd w:fill="auto" w:val="clear"/>
          </w:tcPr>
          <w:p>
            <w:pPr>
              <w:pStyle w:val="ListParagraph"/>
              <w:numPr>
                <w:ilvl w:val="0"/>
                <w:numId w:val="66"/>
              </w:numPr>
              <w:ind w:left="258" w:hanging="284"/>
              <w:rPr>
                <w:rFonts w:ascii="Arial" w:hAnsi="Arial" w:eastAsia="Times New Roman" w:cs="Arial"/>
                <w:b/>
                <w:b/>
                <w:color w:val="000000"/>
                <w:sz w:val="20"/>
                <w:szCs w:val="20"/>
              </w:rPr>
            </w:pPr>
            <w:r>
              <w:rPr>
                <w:rFonts w:eastAsia="" w:cs="Arial" w:ascii="Arial" w:hAnsi="Arial" w:eastAsiaTheme="minorEastAsia"/>
                <w:color w:val="auto"/>
                <w:sz w:val="20"/>
                <w:szCs w:val="20"/>
              </w:rPr>
              <w:t>Terminologia towaroznawcza.</w:t>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983" w:type="dxa"/>
            <w:tcBorders/>
            <w:shd w:fill="auto" w:val="clear"/>
          </w:tcPr>
          <w:p>
            <w:pPr>
              <w:pStyle w:val="ListParagraph"/>
              <w:numPr>
                <w:ilvl w:val="0"/>
                <w:numId w:val="64"/>
              </w:numPr>
              <w:rPr>
                <w:rFonts w:ascii="Arial" w:hAnsi="Arial" w:eastAsia="Times New Roman" w:cs="Arial"/>
                <w:color w:val="000000"/>
                <w:sz w:val="20"/>
                <w:szCs w:val="20"/>
              </w:rPr>
            </w:pPr>
            <w:r>
              <w:rPr>
                <w:rFonts w:eastAsia="" w:cs="Arial" w:ascii="Arial" w:hAnsi="Arial" w:eastAsiaTheme="minorEastAsia"/>
                <w:color w:val="auto"/>
                <w:sz w:val="20"/>
                <w:szCs w:val="20"/>
              </w:rPr>
              <w:t>wyjaśnić podstawowe pojęcia z zakresu towaroznawstwa, np.: towar, jakość towaru, wartość użytkowa towaru, odbiór jakościowy,</w:t>
            </w:r>
          </w:p>
          <w:p>
            <w:pPr>
              <w:pStyle w:val="ListParagraph"/>
              <w:numPr>
                <w:ilvl w:val="0"/>
                <w:numId w:val="64"/>
              </w:numPr>
              <w:rPr>
                <w:rFonts w:ascii="Arial" w:hAnsi="Arial" w:eastAsia="Times New Roman" w:cs="Arial"/>
                <w:color w:val="000000"/>
                <w:sz w:val="20"/>
                <w:szCs w:val="20"/>
              </w:rPr>
            </w:pPr>
            <w:r>
              <w:rPr>
                <w:rFonts w:eastAsia="" w:cs="Arial" w:ascii="Arial" w:hAnsi="Arial" w:eastAsiaTheme="minorEastAsia"/>
                <w:color w:val="auto"/>
                <w:sz w:val="20"/>
                <w:szCs w:val="20"/>
              </w:rPr>
              <w:t>podać przykłady cech jakościowych towarów,</w:t>
            </w:r>
          </w:p>
          <w:p>
            <w:pPr>
              <w:pStyle w:val="ListParagraph"/>
              <w:numPr>
                <w:ilvl w:val="0"/>
                <w:numId w:val="64"/>
              </w:numPr>
              <w:rPr>
                <w:rFonts w:ascii="Arial" w:hAnsi="Arial" w:eastAsia="Times New Roman" w:cs="Arial"/>
                <w:color w:val="000000"/>
                <w:sz w:val="20"/>
                <w:szCs w:val="20"/>
              </w:rPr>
            </w:pPr>
            <w:r>
              <w:rPr>
                <w:rFonts w:eastAsia="" w:cs="Arial" w:ascii="Arial" w:hAnsi="Arial" w:eastAsiaTheme="minorEastAsia"/>
                <w:color w:val="auto"/>
                <w:sz w:val="20"/>
                <w:szCs w:val="20"/>
              </w:rPr>
              <w:t>wyjaśnić pojęcie wartość użytkowa towaru,</w:t>
            </w:r>
          </w:p>
        </w:tc>
        <w:tc>
          <w:tcPr>
            <w:tcW w:w="3983" w:type="dxa"/>
            <w:tcBorders/>
            <w:shd w:fill="auto" w:val="clear"/>
          </w:tcPr>
          <w:p>
            <w:pPr>
              <w:pStyle w:val="ListParagraph"/>
              <w:numPr>
                <w:ilvl w:val="0"/>
                <w:numId w:val="64"/>
              </w:numPr>
              <w:rPr>
                <w:rFonts w:ascii="Arial" w:hAnsi="Arial" w:eastAsia="Times New Roman" w:cs="Arial"/>
                <w:color w:val="000000"/>
                <w:sz w:val="20"/>
                <w:szCs w:val="20"/>
              </w:rPr>
            </w:pPr>
            <w:r>
              <w:rPr>
                <w:rFonts w:eastAsia="" w:cs="Arial" w:ascii="Arial" w:hAnsi="Arial" w:eastAsiaTheme="minorEastAsia"/>
                <w:color w:val="auto"/>
                <w:sz w:val="20"/>
                <w:szCs w:val="20"/>
              </w:rPr>
              <w:t>uzasadnić przydatność wiedzy o towarach w pracy w handlu,</w:t>
            </w:r>
          </w:p>
          <w:p>
            <w:pPr>
              <w:pStyle w:val="ListParagraph"/>
              <w:numPr>
                <w:ilvl w:val="0"/>
                <w:numId w:val="64"/>
              </w:numPr>
              <w:rPr>
                <w:rFonts w:ascii="Arial" w:hAnsi="Arial" w:eastAsia="Times New Roman" w:cs="Arial"/>
                <w:color w:val="000000"/>
                <w:sz w:val="20"/>
                <w:szCs w:val="20"/>
              </w:rPr>
            </w:pPr>
            <w:r>
              <w:rPr>
                <w:rFonts w:eastAsia="" w:cs="Arial" w:ascii="Arial" w:hAnsi="Arial" w:eastAsiaTheme="minorEastAsia"/>
                <w:color w:val="auto"/>
                <w:sz w:val="20"/>
                <w:szCs w:val="20"/>
              </w:rPr>
              <w:t>wyjaśnić, na czym polega odbiór jakościowy towarów.</w:t>
            </w:r>
          </w:p>
          <w:p>
            <w:pPr>
              <w:pStyle w:val="ListParagraph"/>
              <w:ind w:left="360" w:hanging="0"/>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417" w:type="dxa"/>
            <w:gridSpan w:val="2"/>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2012"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1640" w:type="dxa"/>
            <w:tcBorders/>
            <w:shd w:fill="auto" w:val="clear"/>
          </w:tcPr>
          <w:p>
            <w:pPr>
              <w:pStyle w:val="ListParagraph"/>
              <w:numPr>
                <w:ilvl w:val="0"/>
                <w:numId w:val="66"/>
              </w:numPr>
              <w:ind w:left="258" w:hanging="284"/>
              <w:rPr>
                <w:rFonts w:ascii="Arial" w:hAnsi="Arial" w:eastAsia="Times New Roman" w:cs="Arial"/>
                <w:color w:val="000000"/>
                <w:sz w:val="20"/>
                <w:szCs w:val="20"/>
              </w:rPr>
            </w:pPr>
            <w:r>
              <w:rPr>
                <w:rFonts w:eastAsia="" w:cs="Arial" w:ascii="Arial" w:hAnsi="Arial" w:eastAsiaTheme="minorEastAsia"/>
                <w:color w:val="auto"/>
                <w:sz w:val="20"/>
                <w:szCs w:val="20"/>
              </w:rPr>
              <w:t>Klasyfikacja towarów.</w:t>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983" w:type="dxa"/>
            <w:tcBorders/>
            <w:shd w:fill="auto" w:val="clear"/>
          </w:tcPr>
          <w:p>
            <w:pPr>
              <w:pStyle w:val="ListParagraph"/>
              <w:numPr>
                <w:ilvl w:val="0"/>
                <w:numId w:val="64"/>
              </w:numPr>
              <w:rPr>
                <w:rFonts w:ascii="Arial" w:hAnsi="Arial" w:eastAsia="Times New Roman" w:cs="Arial"/>
                <w:color w:val="000000"/>
                <w:sz w:val="20"/>
                <w:szCs w:val="20"/>
              </w:rPr>
            </w:pPr>
            <w:r>
              <w:rPr>
                <w:rFonts w:cs="Arial" w:ascii="Arial" w:hAnsi="Arial"/>
                <w:color w:val="auto"/>
                <w:sz w:val="20"/>
                <w:szCs w:val="20"/>
              </w:rPr>
              <w:t>klasyfikować towary według różnych kryteriów,</w:t>
            </w:r>
          </w:p>
          <w:p>
            <w:pPr>
              <w:pStyle w:val="ListParagraph"/>
              <w:numPr>
                <w:ilvl w:val="0"/>
                <w:numId w:val="64"/>
              </w:numPr>
              <w:rPr>
                <w:rFonts w:ascii="Arial" w:hAnsi="Arial" w:eastAsia="Times New Roman" w:cs="Arial"/>
                <w:color w:val="000000"/>
                <w:sz w:val="20"/>
                <w:szCs w:val="20"/>
              </w:rPr>
            </w:pPr>
            <w:r>
              <w:rPr>
                <w:rFonts w:cs="Arial" w:ascii="Arial" w:hAnsi="Arial"/>
                <w:color w:val="auto"/>
                <w:sz w:val="20"/>
                <w:szCs w:val="20"/>
              </w:rPr>
              <w:t>określić elementy struktury grupowania towarów w Polskiej Klasyfikacji Wyrobów i Usług</w:t>
            </w:r>
          </w:p>
          <w:p>
            <w:pPr>
              <w:pStyle w:val="ListParagraph"/>
              <w:numPr>
                <w:ilvl w:val="0"/>
                <w:numId w:val="64"/>
              </w:numPr>
              <w:rPr>
                <w:rFonts w:ascii="Arial" w:hAnsi="Arial" w:eastAsia="Times New Roman" w:cs="Arial"/>
                <w:color w:val="000000"/>
                <w:sz w:val="20"/>
                <w:szCs w:val="20"/>
              </w:rPr>
            </w:pPr>
            <w:r>
              <w:rPr>
                <w:rFonts w:cs="Arial" w:ascii="Arial" w:hAnsi="Arial"/>
                <w:color w:val="auto"/>
                <w:sz w:val="20"/>
                <w:szCs w:val="20"/>
              </w:rPr>
              <w:t>określić bezbłędnie symbol PKWiU dla określonego towaru,</w:t>
            </w:r>
          </w:p>
          <w:p>
            <w:pPr>
              <w:pStyle w:val="Default"/>
              <w:numPr>
                <w:ilvl w:val="0"/>
                <w:numId w:val="64"/>
              </w:numPr>
              <w:rPr>
                <w:rFonts w:ascii="Arial" w:hAnsi="Arial" w:eastAsia="Cambria" w:cs="Arial" w:eastAsiaTheme="minorHAnsi"/>
                <w:color w:val="000000"/>
                <w:sz w:val="20"/>
                <w:szCs w:val="20"/>
                <w:lang w:eastAsia="en-US"/>
              </w:rPr>
            </w:pPr>
            <w:r>
              <w:rPr>
                <w:rFonts w:eastAsia="" w:cs="Arial" w:ascii="Arial" w:hAnsi="Arial" w:eastAsiaTheme="minorEastAsia"/>
                <w:color w:val="auto"/>
                <w:sz w:val="20"/>
                <w:szCs w:val="20"/>
              </w:rPr>
              <w:t>wyjaśnić pojęcia norma, normalizacja i jej znaczenie.</w:t>
            </w:r>
          </w:p>
        </w:tc>
        <w:tc>
          <w:tcPr>
            <w:tcW w:w="3983" w:type="dxa"/>
            <w:tcBorders/>
            <w:shd w:fill="auto" w:val="clear"/>
          </w:tcPr>
          <w:p>
            <w:pPr>
              <w:pStyle w:val="ListParagraph"/>
              <w:numPr>
                <w:ilvl w:val="0"/>
                <w:numId w:val="64"/>
              </w:numPr>
              <w:rPr>
                <w:rFonts w:ascii="Arial" w:hAnsi="Arial" w:eastAsia="Times New Roman" w:cs="Arial"/>
                <w:color w:val="000000"/>
                <w:sz w:val="20"/>
                <w:szCs w:val="20"/>
              </w:rPr>
            </w:pPr>
            <w:r>
              <w:rPr>
                <w:rFonts w:eastAsia="" w:cs="Arial" w:ascii="Arial" w:hAnsi="Arial" w:eastAsiaTheme="minorEastAsia"/>
                <w:color w:val="auto"/>
                <w:sz w:val="20"/>
                <w:szCs w:val="20"/>
              </w:rPr>
              <w:t>uzasadnić znaczenie normalizacji towarów z punktu widzenia klienta.</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417" w:type="dxa"/>
            <w:gridSpan w:val="2"/>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2012"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1640" w:type="dxa"/>
            <w:tcBorders/>
            <w:shd w:fill="auto" w:val="clear"/>
          </w:tcPr>
          <w:p>
            <w:pPr>
              <w:pStyle w:val="ListParagraph"/>
              <w:numPr>
                <w:ilvl w:val="0"/>
                <w:numId w:val="66"/>
              </w:numPr>
              <w:ind w:left="258" w:hanging="284"/>
              <w:rPr>
                <w:rFonts w:ascii="Arial" w:hAnsi="Arial" w:eastAsia="Times New Roman" w:cs="Arial"/>
                <w:color w:val="000000"/>
                <w:sz w:val="20"/>
                <w:szCs w:val="20"/>
              </w:rPr>
            </w:pPr>
            <w:r>
              <w:rPr>
                <w:rFonts w:eastAsia="" w:cs="Arial" w:ascii="Arial" w:hAnsi="Arial" w:eastAsiaTheme="minorEastAsia"/>
                <w:color w:val="auto"/>
                <w:sz w:val="20"/>
                <w:szCs w:val="20"/>
              </w:rPr>
              <w:t xml:space="preserve">Jakość towarów. </w:t>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983" w:type="dxa"/>
            <w:tcBorders/>
            <w:shd w:fill="auto" w:val="clear"/>
          </w:tcPr>
          <w:p>
            <w:pPr>
              <w:pStyle w:val="Default"/>
              <w:numPr>
                <w:ilvl w:val="0"/>
                <w:numId w:val="64"/>
              </w:numPr>
              <w:rPr>
                <w:rFonts w:ascii="Arial" w:hAnsi="Arial" w:eastAsia="Cambria" w:cs="Arial" w:eastAsiaTheme="minorHAnsi"/>
                <w:color w:val="000000"/>
                <w:sz w:val="20"/>
                <w:szCs w:val="20"/>
                <w:lang w:eastAsia="en-US"/>
              </w:rPr>
            </w:pPr>
            <w:r>
              <w:rPr>
                <w:rFonts w:eastAsia="Cambria" w:cs="Arial" w:ascii="Arial" w:hAnsi="Arial" w:eastAsiaTheme="minorHAnsi"/>
                <w:sz w:val="20"/>
                <w:szCs w:val="20"/>
                <w:lang w:eastAsia="en-US"/>
              </w:rPr>
              <w:t>wskazać czynniki wpływające na jakość towarów,</w:t>
            </w:r>
          </w:p>
          <w:p>
            <w:pPr>
              <w:pStyle w:val="Default"/>
              <w:numPr>
                <w:ilvl w:val="0"/>
                <w:numId w:val="64"/>
              </w:numPr>
              <w:rPr>
                <w:rFonts w:ascii="Arial" w:hAnsi="Arial" w:eastAsia="Cambria" w:cs="Arial" w:eastAsiaTheme="minorHAnsi"/>
                <w:color w:val="000000"/>
                <w:sz w:val="20"/>
                <w:szCs w:val="20"/>
                <w:lang w:eastAsia="en-US"/>
              </w:rPr>
            </w:pPr>
            <w:r>
              <w:rPr>
                <w:rFonts w:eastAsia="Cambria" w:cs="Arial" w:ascii="Arial" w:hAnsi="Arial" w:eastAsiaTheme="minorHAnsi"/>
                <w:sz w:val="20"/>
                <w:szCs w:val="20"/>
                <w:lang w:eastAsia="en-US"/>
              </w:rPr>
              <w:t>wymienić metody badań i oceny towarów,</w:t>
            </w:r>
          </w:p>
          <w:p>
            <w:pPr>
              <w:pStyle w:val="Default"/>
              <w:numPr>
                <w:ilvl w:val="0"/>
                <w:numId w:val="64"/>
              </w:numPr>
              <w:rPr>
                <w:rFonts w:ascii="Arial" w:hAnsi="Arial" w:eastAsia="Cambria" w:cs="Arial" w:eastAsiaTheme="minorHAnsi"/>
                <w:color w:val="000000"/>
                <w:sz w:val="20"/>
                <w:szCs w:val="20"/>
                <w:lang w:eastAsia="en-US"/>
              </w:rPr>
            </w:pPr>
            <w:r>
              <w:rPr>
                <w:rFonts w:eastAsia="Cambria" w:cs="Arial" w:ascii="Arial" w:hAnsi="Arial" w:eastAsiaTheme="minorHAnsi"/>
                <w:sz w:val="20"/>
                <w:szCs w:val="20"/>
                <w:lang w:eastAsia="en-US"/>
              </w:rPr>
              <w:t>wskazać zakres stosowania badań organoleptycznych,</w:t>
            </w:r>
          </w:p>
          <w:p>
            <w:pPr>
              <w:pStyle w:val="Default"/>
              <w:numPr>
                <w:ilvl w:val="0"/>
                <w:numId w:val="64"/>
              </w:numPr>
              <w:rPr>
                <w:rFonts w:ascii="Arial" w:hAnsi="Arial" w:eastAsia="Cambria" w:cs="Arial" w:eastAsiaTheme="minorHAnsi"/>
                <w:color w:val="000000"/>
                <w:sz w:val="20"/>
                <w:szCs w:val="20"/>
                <w:lang w:eastAsia="en-US"/>
              </w:rPr>
            </w:pPr>
            <w:r>
              <w:rPr>
                <w:rFonts w:eastAsia="Cambria" w:cs="Arial" w:ascii="Arial" w:hAnsi="Arial" w:eastAsiaTheme="minorHAnsi"/>
                <w:sz w:val="20"/>
                <w:szCs w:val="20"/>
                <w:lang w:eastAsia="en-US"/>
              </w:rPr>
              <w:t xml:space="preserve">scharakteryzować wskazane metody badań instrumentalnych stosowanych w handlu, </w:t>
            </w:r>
          </w:p>
          <w:p>
            <w:pPr>
              <w:pStyle w:val="Default"/>
              <w:numPr>
                <w:ilvl w:val="0"/>
                <w:numId w:val="64"/>
              </w:numPr>
              <w:rPr>
                <w:rFonts w:ascii="Arial" w:hAnsi="Arial" w:eastAsia="Cambria" w:cs="Arial" w:eastAsiaTheme="minorHAnsi"/>
                <w:color w:val="000000"/>
                <w:sz w:val="20"/>
                <w:szCs w:val="20"/>
                <w:lang w:eastAsia="en-US"/>
              </w:rPr>
            </w:pPr>
            <w:r>
              <w:rPr>
                <w:rFonts w:eastAsia="Cambria" w:cs="Arial" w:ascii="Arial" w:hAnsi="Arial" w:eastAsiaTheme="minorHAnsi"/>
                <w:sz w:val="20"/>
                <w:szCs w:val="20"/>
                <w:lang w:eastAsia="en-US"/>
              </w:rPr>
              <w:t>scharakteryzować</w:t>
            </w:r>
            <w:r>
              <w:rPr>
                <w:rFonts w:eastAsia="Cambria" w:cs="Arial" w:ascii="Arial" w:hAnsi="Arial" w:eastAsiaTheme="minorHAnsi"/>
                <w:color w:val="FF0000"/>
                <w:sz w:val="20"/>
                <w:szCs w:val="20"/>
                <w:lang w:eastAsia="en-US"/>
              </w:rPr>
              <w:t xml:space="preserve"> </w:t>
            </w:r>
            <w:r>
              <w:rPr>
                <w:rFonts w:eastAsia="Cambria" w:cs="Arial" w:ascii="Arial" w:hAnsi="Arial" w:eastAsiaTheme="minorHAnsi"/>
                <w:sz w:val="20"/>
                <w:szCs w:val="20"/>
                <w:lang w:eastAsia="en-US"/>
              </w:rPr>
              <w:t xml:space="preserve">zasady pobierania próbek towarów do badań jakości, </w:t>
            </w:r>
          </w:p>
          <w:p>
            <w:pPr>
              <w:pStyle w:val="Default"/>
              <w:numPr>
                <w:ilvl w:val="0"/>
                <w:numId w:val="64"/>
              </w:numPr>
              <w:rPr>
                <w:rFonts w:ascii="Arial" w:hAnsi="Arial" w:eastAsia="Cambria" w:cs="Arial" w:eastAsiaTheme="minorHAnsi"/>
                <w:color w:val="000000"/>
                <w:sz w:val="20"/>
                <w:szCs w:val="20"/>
                <w:lang w:eastAsia="en-US"/>
              </w:rPr>
            </w:pPr>
            <w:r>
              <w:rPr>
                <w:rFonts w:eastAsia="Cambria" w:cs="Arial" w:ascii="Arial" w:hAnsi="Arial" w:eastAsiaTheme="minorHAnsi"/>
                <w:sz w:val="20"/>
                <w:szCs w:val="20"/>
                <w:lang w:eastAsia="en-US"/>
              </w:rPr>
              <w:t>zidentyfikować znaki jakości towarów,</w:t>
            </w:r>
          </w:p>
          <w:p>
            <w:pPr>
              <w:pStyle w:val="Default"/>
              <w:numPr>
                <w:ilvl w:val="0"/>
                <w:numId w:val="64"/>
              </w:numPr>
              <w:rPr>
                <w:rFonts w:ascii="Arial" w:hAnsi="Arial" w:eastAsia="Cambria" w:cs="Arial" w:eastAsiaTheme="minorHAnsi"/>
                <w:color w:val="000000"/>
                <w:sz w:val="20"/>
                <w:szCs w:val="20"/>
                <w:lang w:eastAsia="en-US"/>
              </w:rPr>
            </w:pPr>
            <w:r>
              <w:rPr>
                <w:rFonts w:cs="Arial" w:ascii="Arial" w:hAnsi="Arial"/>
                <w:sz w:val="20"/>
                <w:szCs w:val="20"/>
              </w:rPr>
              <w:t>wyszukać formy i metody doskonalenia zawodowego</w:t>
            </w:r>
            <w:r>
              <w:rPr>
                <w:rFonts w:eastAsia="Cambria" w:cs="Arial" w:ascii="Arial" w:hAnsi="Arial" w:eastAsiaTheme="minorHAnsi"/>
                <w:sz w:val="20"/>
                <w:szCs w:val="20"/>
                <w:lang w:eastAsia="en-US"/>
              </w:rPr>
              <w:t xml:space="preserve"> z zakresu towaroznawstwa.</w:t>
            </w:r>
          </w:p>
        </w:tc>
        <w:tc>
          <w:tcPr>
            <w:tcW w:w="3983" w:type="dxa"/>
            <w:tcBorders/>
            <w:shd w:fill="auto" w:val="clear"/>
          </w:tcPr>
          <w:p>
            <w:pPr>
              <w:pStyle w:val="Default"/>
              <w:numPr>
                <w:ilvl w:val="0"/>
                <w:numId w:val="64"/>
              </w:numPr>
              <w:rPr>
                <w:rFonts w:ascii="Arial" w:hAnsi="Arial" w:cs="Arial"/>
                <w:color w:val="000000"/>
                <w:sz w:val="20"/>
                <w:szCs w:val="20"/>
              </w:rPr>
            </w:pPr>
            <w:r>
              <w:rPr>
                <w:rFonts w:cs="Arial" w:ascii="Arial" w:hAnsi="Arial"/>
                <w:color w:val="auto"/>
                <w:sz w:val="20"/>
                <w:szCs w:val="20"/>
              </w:rPr>
              <w:t>zaproponować metodę badań jakości dla określonych towarów,</w:t>
            </w:r>
          </w:p>
          <w:p>
            <w:pPr>
              <w:pStyle w:val="Default"/>
              <w:numPr>
                <w:ilvl w:val="0"/>
                <w:numId w:val="64"/>
              </w:numPr>
              <w:rPr>
                <w:rFonts w:ascii="Arial" w:hAnsi="Arial" w:cs="Arial"/>
                <w:color w:val="000000"/>
                <w:sz w:val="20"/>
                <w:szCs w:val="20"/>
              </w:rPr>
            </w:pPr>
            <w:r>
              <w:rPr>
                <w:rFonts w:cs="Arial" w:ascii="Arial" w:hAnsi="Arial"/>
                <w:color w:val="auto"/>
                <w:sz w:val="20"/>
                <w:szCs w:val="20"/>
              </w:rPr>
              <w:t>scharakteryzować określone znaki jakości towarów,</w:t>
            </w:r>
          </w:p>
          <w:p>
            <w:pPr>
              <w:pStyle w:val="Default"/>
              <w:numPr>
                <w:ilvl w:val="0"/>
                <w:numId w:val="64"/>
              </w:numPr>
              <w:rPr>
                <w:rFonts w:ascii="Arial" w:hAnsi="Arial" w:cs="Arial"/>
                <w:color w:val="000000"/>
                <w:sz w:val="20"/>
                <w:szCs w:val="20"/>
              </w:rPr>
            </w:pPr>
            <w:r>
              <w:rPr>
                <w:rFonts w:cs="Arial" w:ascii="Arial" w:hAnsi="Arial"/>
                <w:color w:val="auto"/>
                <w:sz w:val="20"/>
                <w:szCs w:val="20"/>
              </w:rPr>
              <w:t>zaplanować doskonalenie zawodowe</w:t>
            </w:r>
            <w:r>
              <w:rPr>
                <w:rFonts w:eastAsia="Cambria" w:cs="Arial" w:ascii="Arial" w:hAnsi="Arial" w:eastAsiaTheme="minorHAnsi"/>
                <w:color w:val="auto"/>
                <w:sz w:val="20"/>
                <w:szCs w:val="20"/>
                <w:lang w:eastAsia="en-US"/>
              </w:rPr>
              <w:t xml:space="preserve"> w zakresie towaroznawstwa.</w:t>
            </w:r>
          </w:p>
        </w:tc>
        <w:tc>
          <w:tcPr>
            <w:tcW w:w="1417" w:type="dxa"/>
            <w:gridSpan w:val="2"/>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2012"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1640" w:type="dxa"/>
            <w:tcBorders/>
            <w:shd w:fill="auto" w:val="clear"/>
          </w:tcPr>
          <w:p>
            <w:pPr>
              <w:pStyle w:val="ListParagraph"/>
              <w:numPr>
                <w:ilvl w:val="0"/>
                <w:numId w:val="66"/>
              </w:numPr>
              <w:ind w:left="258" w:hanging="284"/>
              <w:rPr>
                <w:rFonts w:ascii="Arial" w:hAnsi="Arial" w:eastAsia="Times New Roman" w:cs="Arial"/>
                <w:color w:val="000000"/>
                <w:sz w:val="20"/>
                <w:szCs w:val="20"/>
              </w:rPr>
            </w:pPr>
            <w:r>
              <w:rPr>
                <w:rFonts w:eastAsia="" w:cs="Arial" w:ascii="Arial" w:hAnsi="Arial" w:eastAsiaTheme="minorEastAsia"/>
                <w:color w:val="auto"/>
                <w:sz w:val="20"/>
                <w:szCs w:val="20"/>
              </w:rPr>
              <w:t>Asortyment towarowy.</w:t>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983" w:type="dxa"/>
            <w:tcBorders/>
            <w:shd w:fill="auto" w:val="clear"/>
          </w:tcPr>
          <w:p>
            <w:pPr>
              <w:pStyle w:val="ListParagraph"/>
              <w:numPr>
                <w:ilvl w:val="0"/>
                <w:numId w:val="64"/>
              </w:numPr>
              <w:rPr>
                <w:rFonts w:ascii="Arial" w:hAnsi="Arial" w:eastAsia="Times New Roman" w:cs="Arial"/>
                <w:color w:val="000000"/>
                <w:sz w:val="20"/>
                <w:szCs w:val="20"/>
              </w:rPr>
            </w:pPr>
            <w:r>
              <w:rPr>
                <w:rFonts w:eastAsia="" w:cs="Arial" w:ascii="Arial" w:hAnsi="Arial" w:eastAsiaTheme="minorEastAsia"/>
                <w:color w:val="auto"/>
                <w:sz w:val="20"/>
                <w:szCs w:val="20"/>
              </w:rPr>
              <w:t>rozróżnić rodzaje asortymentów z grupy towarów żywnościowych i nieżywnościowych,</w:t>
            </w:r>
          </w:p>
          <w:p>
            <w:pPr>
              <w:pStyle w:val="ListParagraph"/>
              <w:numPr>
                <w:ilvl w:val="0"/>
                <w:numId w:val="64"/>
              </w:numPr>
              <w:rPr>
                <w:rFonts w:ascii="Arial" w:hAnsi="Arial" w:eastAsia="Times New Roman" w:cs="Arial"/>
                <w:color w:val="000000"/>
                <w:sz w:val="20"/>
                <w:szCs w:val="20"/>
              </w:rPr>
            </w:pPr>
            <w:r>
              <w:rPr>
                <w:rFonts w:eastAsia="" w:cs="Arial" w:ascii="Arial" w:hAnsi="Arial" w:eastAsiaTheme="minorEastAsia"/>
                <w:color w:val="auto"/>
                <w:sz w:val="20"/>
                <w:szCs w:val="20"/>
              </w:rPr>
              <w:t>scharakteryzować bezbłędnie określone towary z grupy towarów nieżywnościowych,</w:t>
            </w:r>
          </w:p>
          <w:p>
            <w:pPr>
              <w:pStyle w:val="ListParagraph"/>
              <w:numPr>
                <w:ilvl w:val="0"/>
                <w:numId w:val="64"/>
              </w:numPr>
              <w:rPr>
                <w:rFonts w:ascii="Arial" w:hAnsi="Arial" w:eastAsia="Times New Roman" w:cs="Arial"/>
                <w:color w:val="000000"/>
                <w:sz w:val="20"/>
                <w:szCs w:val="20"/>
              </w:rPr>
            </w:pPr>
            <w:r>
              <w:rPr>
                <w:rFonts w:eastAsia="" w:cs="Arial" w:ascii="Arial" w:hAnsi="Arial" w:eastAsiaTheme="minorEastAsia"/>
                <w:color w:val="auto"/>
                <w:sz w:val="20"/>
                <w:szCs w:val="20"/>
              </w:rPr>
              <w:t>scharakteryzować bezbłędnie określone towary z grupy towarów żywnościowych,</w:t>
            </w:r>
          </w:p>
          <w:p>
            <w:pPr>
              <w:pStyle w:val="ListParagraph"/>
              <w:numPr>
                <w:ilvl w:val="0"/>
                <w:numId w:val="64"/>
              </w:numPr>
              <w:rPr>
                <w:rFonts w:ascii="Arial" w:hAnsi="Arial" w:eastAsia="Times New Roman" w:cs="Arial"/>
                <w:color w:val="000000"/>
                <w:sz w:val="20"/>
                <w:szCs w:val="20"/>
              </w:rPr>
            </w:pPr>
            <w:r>
              <w:rPr>
                <w:rFonts w:eastAsia="" w:cs="Arial" w:ascii="Arial" w:hAnsi="Arial" w:eastAsiaTheme="minorEastAsia"/>
                <w:color w:val="auto"/>
                <w:sz w:val="20"/>
                <w:szCs w:val="20"/>
              </w:rPr>
              <w:t>wskazać bezbłędnie asortyment dla określonych towarów żywnościowych i nieżywnościowych,</w:t>
            </w:r>
          </w:p>
          <w:p>
            <w:pPr>
              <w:pStyle w:val="ListParagraph"/>
              <w:numPr>
                <w:ilvl w:val="0"/>
                <w:numId w:val="64"/>
              </w:numPr>
              <w:shd w:val="clear" w:color="auto" w:fill="FFFFFF"/>
              <w:rPr>
                <w:rFonts w:ascii="Arial" w:hAnsi="Arial" w:eastAsia="Times New Roman" w:cs="Arial"/>
                <w:color w:val="000000"/>
                <w:sz w:val="20"/>
                <w:szCs w:val="20"/>
              </w:rPr>
            </w:pPr>
            <w:r>
              <w:rPr>
                <w:rFonts w:eastAsia="" w:cs="Arial" w:ascii="Arial" w:hAnsi="Arial" w:eastAsiaTheme="minorEastAsia"/>
                <w:color w:val="auto"/>
                <w:sz w:val="20"/>
                <w:szCs w:val="20"/>
              </w:rPr>
              <w:t>wyjaśnić klientowi napisy i oznaczenia zamieszczone na etykietach towarów,</w:t>
            </w:r>
          </w:p>
          <w:p>
            <w:pPr>
              <w:pStyle w:val="ListParagraph"/>
              <w:numPr>
                <w:ilvl w:val="0"/>
                <w:numId w:val="64"/>
              </w:numPr>
              <w:shd w:val="clear" w:color="auto" w:fill="FFFFFF"/>
              <w:rPr>
                <w:rFonts w:ascii="Arial" w:hAnsi="Arial" w:eastAsia="Times New Roman" w:cs="Arial"/>
                <w:color w:val="000000"/>
                <w:sz w:val="20"/>
                <w:szCs w:val="20"/>
              </w:rPr>
            </w:pPr>
            <w:r>
              <w:rPr>
                <w:rFonts w:eastAsia="" w:cs="Arial" w:ascii="Arial" w:hAnsi="Arial" w:eastAsiaTheme="minorEastAsia"/>
                <w:color w:val="auto"/>
                <w:sz w:val="20"/>
                <w:szCs w:val="20"/>
              </w:rPr>
              <w:t>udzielić klientowi wyjaśnień dotyczących jakości, przeznaczenia, zastosowania i użytkowania towaru,</w:t>
            </w:r>
          </w:p>
          <w:p>
            <w:pPr>
              <w:pStyle w:val="ListParagraph"/>
              <w:numPr>
                <w:ilvl w:val="0"/>
                <w:numId w:val="64"/>
              </w:numPr>
              <w:shd w:val="clear" w:color="auto" w:fill="FFFFFF"/>
              <w:rPr>
                <w:rFonts w:ascii="Arial" w:hAnsi="Arial" w:eastAsia="Times New Roman" w:cs="Arial"/>
                <w:color w:val="000000"/>
                <w:sz w:val="20"/>
                <w:szCs w:val="20"/>
              </w:rPr>
            </w:pPr>
            <w:r>
              <w:rPr>
                <w:rFonts w:eastAsia="" w:cs="Arial" w:ascii="Arial" w:hAnsi="Arial" w:eastAsiaTheme="minorEastAsia"/>
                <w:color w:val="auto"/>
                <w:sz w:val="20"/>
                <w:szCs w:val="20"/>
              </w:rPr>
              <w:t xml:space="preserve">przekazać informacje na temat konserwacji określonych towarów, </w:t>
            </w:r>
          </w:p>
          <w:p>
            <w:pPr>
              <w:pStyle w:val="ListParagraph"/>
              <w:numPr>
                <w:ilvl w:val="0"/>
                <w:numId w:val="64"/>
              </w:numPr>
              <w:shd w:val="clear" w:color="auto" w:fill="FFFFFF"/>
              <w:rPr>
                <w:rFonts w:ascii="Arial" w:hAnsi="Arial" w:eastAsia="Times New Roman" w:cs="Arial"/>
                <w:color w:val="000000"/>
                <w:sz w:val="20"/>
                <w:szCs w:val="20"/>
              </w:rPr>
            </w:pPr>
            <w:r>
              <w:rPr>
                <w:rFonts w:eastAsia="" w:cs="Arial" w:ascii="Arial" w:hAnsi="Arial" w:eastAsiaTheme="minorEastAsia"/>
                <w:color w:val="auto"/>
                <w:sz w:val="20"/>
                <w:szCs w:val="20"/>
              </w:rPr>
              <w:t>używać form grzecznościowych w komunikacji ustnej z klientem.</w:t>
            </w:r>
          </w:p>
        </w:tc>
        <w:tc>
          <w:tcPr>
            <w:tcW w:w="3983" w:type="dxa"/>
            <w:tcBorders/>
            <w:shd w:fill="auto" w:val="clear"/>
          </w:tcPr>
          <w:p>
            <w:pPr>
              <w:pStyle w:val="ListParagraph"/>
              <w:numPr>
                <w:ilvl w:val="0"/>
                <w:numId w:val="64"/>
              </w:numPr>
              <w:shd w:val="clear" w:color="auto" w:fill="FFFFFF"/>
              <w:rPr>
                <w:rFonts w:ascii="Arial" w:hAnsi="Arial" w:eastAsia="Times New Roman" w:cs="Arial"/>
                <w:color w:val="000000"/>
                <w:sz w:val="20"/>
                <w:szCs w:val="20"/>
              </w:rPr>
            </w:pPr>
            <w:r>
              <w:rPr>
                <w:rFonts w:eastAsia="" w:cs="Arial" w:ascii="Arial" w:hAnsi="Arial" w:eastAsiaTheme="minorEastAsia"/>
                <w:color w:val="auto"/>
                <w:sz w:val="20"/>
                <w:szCs w:val="20"/>
              </w:rPr>
              <w:t>zaprezentować klientowi informacje o walorach użytkowych określonego towaru,</w:t>
            </w:r>
          </w:p>
          <w:p>
            <w:pPr>
              <w:pStyle w:val="ListParagraph"/>
              <w:numPr>
                <w:ilvl w:val="0"/>
                <w:numId w:val="64"/>
              </w:numPr>
              <w:shd w:val="clear" w:color="auto" w:fill="FFFFFF"/>
              <w:rPr>
                <w:rFonts w:ascii="Arial" w:hAnsi="Arial" w:eastAsia="Times New Roman" w:cs="Arial"/>
                <w:color w:val="000000"/>
                <w:sz w:val="20"/>
                <w:szCs w:val="20"/>
              </w:rPr>
            </w:pPr>
            <w:r>
              <w:rPr>
                <w:rFonts w:eastAsia="" w:cs="Arial" w:ascii="Arial" w:hAnsi="Arial" w:eastAsiaTheme="minorEastAsia"/>
                <w:color w:val="auto"/>
                <w:sz w:val="20"/>
                <w:szCs w:val="20"/>
              </w:rPr>
              <w:t>wyszukać informacje na temat właściwości nowych towarów wprowadzanych na rynek.</w:t>
            </w:r>
          </w:p>
        </w:tc>
        <w:tc>
          <w:tcPr>
            <w:tcW w:w="1417" w:type="dxa"/>
            <w:gridSpan w:val="2"/>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3652" w:type="dxa"/>
            <w:gridSpan w:val="2"/>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 xml:space="preserve">Razem liczba godzin </w:t>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9383" w:type="dxa"/>
            <w:gridSpan w:val="4"/>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bl>
    <w:p>
      <w:pPr>
        <w:pStyle w:val="Normal"/>
        <w:spacing w:lineRule="auto" w:line="360"/>
        <w:jc w:val="both"/>
        <w:rPr>
          <w:rFonts w:ascii="Arial" w:hAnsi="Arial" w:cs="Arial"/>
          <w:color w:val="auto"/>
          <w:sz w:val="20"/>
          <w:szCs w:val="20"/>
        </w:rPr>
      </w:pPr>
      <w:r>
        <w:rPr>
          <w:rFonts w:cs="Arial" w:ascii="Arial" w:hAnsi="Arial"/>
          <w:color w:val="auto"/>
          <w:sz w:val="20"/>
          <w:szCs w:val="20"/>
        </w:rPr>
      </w:r>
    </w:p>
    <w:p>
      <w:pPr>
        <w:pStyle w:val="Normal"/>
        <w:spacing w:lineRule="auto" w:line="360"/>
        <w:jc w:val="both"/>
        <w:rPr>
          <w:rFonts w:ascii="Arial" w:hAnsi="Arial" w:cs="Arial"/>
          <w:color w:val="auto"/>
          <w:sz w:val="20"/>
          <w:szCs w:val="20"/>
        </w:rPr>
      </w:pPr>
      <w:r>
        <w:rPr>
          <w:rFonts w:cs="Arial" w:ascii="Arial" w:hAnsi="Arial"/>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PROCEDURY OSIĄGANIA CELÓW KSZTAŁCENIA PRZEDMIOTU</w:t>
      </w:r>
    </w:p>
    <w:p>
      <w:pPr>
        <w:pStyle w:val="Normal"/>
        <w:spacing w:lineRule="auto" w:line="360"/>
        <w:jc w:val="both"/>
        <w:rPr>
          <w:rFonts w:ascii="Arial" w:hAnsi="Arial" w:cs="Arial"/>
          <w:color w:val="auto"/>
          <w:sz w:val="20"/>
          <w:szCs w:val="20"/>
        </w:rPr>
      </w:pPr>
      <w:r>
        <w:rPr>
          <w:rFonts w:cs="Arial" w:ascii="Arial" w:hAnsi="Arial"/>
          <w:color w:val="auto"/>
          <w:sz w:val="20"/>
          <w:szCs w:val="20"/>
        </w:rPr>
        <w:t>Przygotowanie do wykonywania zadań zawodowych sprzedawcy wymaga od uczącego się:</w:t>
      </w:r>
    </w:p>
    <w:p>
      <w:pPr>
        <w:pStyle w:val="ListParagraph"/>
        <w:numPr>
          <w:ilvl w:val="0"/>
          <w:numId w:val="51"/>
        </w:numPr>
        <w:spacing w:lineRule="auto" w:line="360"/>
        <w:jc w:val="both"/>
        <w:rPr>
          <w:rFonts w:ascii="Arial" w:hAnsi="Arial" w:cs="Arial"/>
          <w:color w:val="auto"/>
          <w:sz w:val="20"/>
          <w:szCs w:val="20"/>
        </w:rPr>
      </w:pPr>
      <w:r>
        <w:rPr>
          <w:rFonts w:cs="Arial" w:ascii="Arial" w:hAnsi="Arial"/>
          <w:color w:val="auto"/>
          <w:sz w:val="20"/>
          <w:szCs w:val="20"/>
        </w:rPr>
        <w:t>opanowania wiedzy z zakresu towaroznawstwa,</w:t>
      </w:r>
    </w:p>
    <w:p>
      <w:pPr>
        <w:pStyle w:val="ListParagraph"/>
        <w:numPr>
          <w:ilvl w:val="0"/>
          <w:numId w:val="51"/>
        </w:numPr>
        <w:spacing w:lineRule="auto" w:line="360"/>
        <w:jc w:val="both"/>
        <w:rPr>
          <w:rFonts w:ascii="Arial" w:hAnsi="Arial" w:cs="Arial"/>
          <w:color w:val="auto"/>
          <w:sz w:val="20"/>
          <w:szCs w:val="20"/>
        </w:rPr>
      </w:pPr>
      <w:r>
        <w:rPr>
          <w:rFonts w:cs="Arial" w:ascii="Arial" w:hAnsi="Arial"/>
          <w:color w:val="auto"/>
          <w:sz w:val="20"/>
          <w:szCs w:val="20"/>
        </w:rPr>
        <w:t>przygotowania do efektywnego wykorzystania uzyskanej wiedzy w praktyce,</w:t>
      </w:r>
    </w:p>
    <w:p>
      <w:pPr>
        <w:pStyle w:val="ListParagraph"/>
        <w:numPr>
          <w:ilvl w:val="0"/>
          <w:numId w:val="51"/>
        </w:numPr>
        <w:spacing w:lineRule="auto" w:line="360"/>
        <w:jc w:val="both"/>
        <w:rPr>
          <w:rFonts w:ascii="Arial" w:hAnsi="Arial" w:cs="Arial"/>
          <w:color w:val="auto"/>
          <w:sz w:val="20"/>
          <w:szCs w:val="20"/>
        </w:rPr>
      </w:pPr>
      <w:r>
        <w:rPr>
          <w:rFonts w:cs="Arial" w:ascii="Arial" w:hAnsi="Arial"/>
          <w:color w:val="auto"/>
          <w:sz w:val="20"/>
          <w:szCs w:val="20"/>
        </w:rPr>
        <w:t>kształtowania motywacji wewnętrznej do doskonalenia umiejętności zawodowych,</w:t>
      </w:r>
    </w:p>
    <w:p>
      <w:pPr>
        <w:pStyle w:val="ListParagraph"/>
        <w:numPr>
          <w:ilvl w:val="0"/>
          <w:numId w:val="51"/>
        </w:numPr>
        <w:spacing w:lineRule="auto" w:line="360"/>
        <w:jc w:val="both"/>
        <w:rPr>
          <w:rFonts w:ascii="Arial" w:hAnsi="Arial" w:cs="Arial"/>
          <w:color w:val="auto"/>
          <w:sz w:val="20"/>
          <w:szCs w:val="20"/>
        </w:rPr>
      </w:pPr>
      <w:r>
        <w:rPr>
          <w:rFonts w:cs="Arial" w:ascii="Arial" w:hAnsi="Arial"/>
          <w:color w:val="auto"/>
          <w:sz w:val="20"/>
          <w:szCs w:val="20"/>
        </w:rPr>
        <w:t>odkrywania predyspozycji zawodowych.</w:t>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Sprzedawca powinien posiadać wiedzę na temat jakości i walorów użytkowych sprzedawanych towarów. </w:t>
      </w:r>
    </w:p>
    <w:p>
      <w:pPr>
        <w:pStyle w:val="Normal"/>
        <w:spacing w:lineRule="auto" w:line="360"/>
        <w:jc w:val="both"/>
        <w:rPr>
          <w:rFonts w:ascii="Arial" w:hAnsi="Arial" w:cs="Arial"/>
          <w:color w:val="auto"/>
          <w:spacing w:val="-8"/>
          <w:sz w:val="20"/>
          <w:szCs w:val="20"/>
        </w:rPr>
      </w:pPr>
      <w:r>
        <w:rPr>
          <w:rFonts w:cs="Arial" w:ascii="Arial" w:hAnsi="Arial"/>
          <w:color w:val="auto"/>
          <w:spacing w:val="-8"/>
          <w:sz w:val="20"/>
          <w:szCs w:val="20"/>
        </w:rPr>
        <w:t xml:space="preserve">W przedmiocie „Właściwości towarów” powinny być stosowane metody zapewniające osiągnięcie zaplanowanych celów oraz przygotowanie uczniów do pracy w zawodzie sprzedawca, pozwalające na kształtowanie umiejętności analizowania, wyszukiwania, selekcjonowania informacji z zakresu asortymentu towarowego. </w:t>
      </w:r>
    </w:p>
    <w:p>
      <w:pPr>
        <w:pStyle w:val="Normal"/>
        <w:spacing w:lineRule="auto" w:line="360"/>
        <w:rPr>
          <w:rFonts w:ascii="Arial" w:hAnsi="Arial" w:cs="Arial"/>
          <w:color w:val="auto"/>
          <w:sz w:val="20"/>
          <w:szCs w:val="20"/>
        </w:rPr>
      </w:pPr>
      <w:r>
        <w:rPr>
          <w:rFonts w:cs="Arial" w:ascii="Arial" w:hAnsi="Arial"/>
          <w:color w:val="auto"/>
          <w:sz w:val="20"/>
          <w:szCs w:val="20"/>
        </w:rPr>
        <w:t>Proponowane metody:</w:t>
      </w:r>
    </w:p>
    <w:p>
      <w:pPr>
        <w:pStyle w:val="ListParagraph"/>
        <w:numPr>
          <w:ilvl w:val="0"/>
          <w:numId w:val="9"/>
        </w:numPr>
        <w:spacing w:lineRule="auto" w:line="360"/>
        <w:rPr>
          <w:rFonts w:ascii="Arial" w:hAnsi="Arial" w:cs="Arial"/>
          <w:color w:val="auto"/>
          <w:sz w:val="20"/>
          <w:szCs w:val="20"/>
        </w:rPr>
      </w:pPr>
      <w:r>
        <w:rPr>
          <w:rFonts w:cs="Arial" w:ascii="Arial" w:hAnsi="Arial"/>
          <w:color w:val="auto"/>
          <w:sz w:val="20"/>
          <w:szCs w:val="20"/>
        </w:rPr>
        <w:t>ćwiczenia,</w:t>
      </w:r>
    </w:p>
    <w:p>
      <w:pPr>
        <w:pStyle w:val="ListParagraph"/>
        <w:numPr>
          <w:ilvl w:val="0"/>
          <w:numId w:val="9"/>
        </w:numPr>
        <w:spacing w:lineRule="auto" w:line="360"/>
        <w:rPr>
          <w:rFonts w:ascii="Arial" w:hAnsi="Arial" w:cs="Arial"/>
          <w:color w:val="auto"/>
          <w:sz w:val="20"/>
          <w:szCs w:val="20"/>
        </w:rPr>
      </w:pPr>
      <w:r>
        <w:rPr>
          <w:rFonts w:cs="Arial" w:ascii="Arial" w:hAnsi="Arial"/>
          <w:color w:val="auto"/>
          <w:sz w:val="20"/>
          <w:szCs w:val="20"/>
        </w:rPr>
        <w:t>metoda tekstu przewodniego,</w:t>
      </w:r>
    </w:p>
    <w:p>
      <w:pPr>
        <w:pStyle w:val="ListParagraph"/>
        <w:numPr>
          <w:ilvl w:val="0"/>
          <w:numId w:val="9"/>
        </w:numPr>
        <w:spacing w:lineRule="auto" w:line="360"/>
        <w:rPr>
          <w:rFonts w:ascii="Arial" w:hAnsi="Arial" w:cs="Arial"/>
          <w:color w:val="auto"/>
          <w:sz w:val="20"/>
          <w:szCs w:val="20"/>
        </w:rPr>
      </w:pPr>
      <w:r>
        <w:rPr>
          <w:rFonts w:cs="Arial" w:ascii="Arial" w:hAnsi="Arial"/>
          <w:color w:val="auto"/>
          <w:sz w:val="20"/>
          <w:szCs w:val="20"/>
        </w:rPr>
        <w:t>metoda WebQuest.</w:t>
      </w:r>
    </w:p>
    <w:p>
      <w:pPr>
        <w:pStyle w:val="Normal"/>
        <w:spacing w:lineRule="auto" w:line="360"/>
        <w:rPr>
          <w:rFonts w:ascii="Arial" w:hAnsi="Arial" w:cs="Arial"/>
          <w:color w:val="auto"/>
          <w:sz w:val="20"/>
          <w:szCs w:val="20"/>
        </w:rPr>
      </w:pPr>
      <w:r>
        <w:rPr>
          <w:rFonts w:cs="Arial" w:ascii="Arial" w:hAnsi="Arial"/>
          <w:color w:val="auto"/>
          <w:sz w:val="20"/>
          <w:szCs w:val="20"/>
        </w:rPr>
        <w:t>Polecane środki dydaktyczne:</w:t>
      </w:r>
    </w:p>
    <w:p>
      <w:pPr>
        <w:pStyle w:val="ListParagraph"/>
        <w:numPr>
          <w:ilvl w:val="0"/>
          <w:numId w:val="9"/>
        </w:numPr>
        <w:spacing w:lineRule="auto" w:line="360"/>
        <w:rPr>
          <w:rFonts w:ascii="Arial" w:hAnsi="Arial" w:cs="Arial"/>
          <w:color w:val="auto"/>
          <w:sz w:val="20"/>
          <w:szCs w:val="20"/>
        </w:rPr>
      </w:pPr>
      <w:r>
        <w:rPr>
          <w:rFonts w:cs="Arial" w:ascii="Arial" w:hAnsi="Arial"/>
          <w:color w:val="auto"/>
          <w:sz w:val="20"/>
          <w:szCs w:val="20"/>
        </w:rPr>
        <w:t>towary lub atrapy towarów, zestawy ćwiczeń, instrukcje do ćwiczeń, pakiety edukacyjne dla uczniów, teksty przewodnie, karty pracy dla uczniów, czasopisma branżowe, normy towarowe, normy jakości, katalogi, filmy i prezentacje multimedialne o tematyce towaroznawczej, literatura fachowa,</w:t>
      </w:r>
    </w:p>
    <w:p>
      <w:pPr>
        <w:pStyle w:val="ListParagraph"/>
        <w:numPr>
          <w:ilvl w:val="0"/>
          <w:numId w:val="9"/>
        </w:numPr>
        <w:spacing w:lineRule="auto" w:line="360"/>
        <w:rPr>
          <w:rFonts w:ascii="Arial" w:hAnsi="Arial" w:cs="Arial"/>
          <w:color w:val="auto"/>
          <w:sz w:val="20"/>
          <w:szCs w:val="20"/>
        </w:rPr>
      </w:pPr>
      <w:r>
        <w:rPr>
          <w:rFonts w:cs="Arial" w:ascii="Arial" w:hAnsi="Arial"/>
          <w:color w:val="auto"/>
          <w:sz w:val="20"/>
          <w:szCs w:val="20"/>
        </w:rPr>
        <w:t>stanowiska komputerowe z dostępem do internetu.</w:t>
      </w:r>
    </w:p>
    <w:p>
      <w:pPr>
        <w:pStyle w:val="Normal"/>
        <w:spacing w:lineRule="auto" w:line="360"/>
        <w:rPr>
          <w:rFonts w:ascii="Arial" w:hAnsi="Arial" w:cs="Arial"/>
          <w:color w:val="auto"/>
          <w:sz w:val="20"/>
          <w:szCs w:val="20"/>
        </w:rPr>
      </w:pPr>
      <w:r>
        <w:rPr>
          <w:rFonts w:cs="Arial" w:ascii="Arial" w:hAnsi="Arial"/>
          <w:color w:val="auto"/>
          <w:sz w:val="20"/>
          <w:szCs w:val="20"/>
        </w:rPr>
        <w:t>Efektywność procesu kształcenia jest zależna od:</w:t>
      </w:r>
    </w:p>
    <w:p>
      <w:pPr>
        <w:pStyle w:val="ListParagraph"/>
        <w:numPr>
          <w:ilvl w:val="0"/>
          <w:numId w:val="10"/>
        </w:numPr>
        <w:spacing w:lineRule="auto" w:line="360"/>
        <w:rPr>
          <w:rFonts w:ascii="Arial" w:hAnsi="Arial" w:cs="Arial"/>
          <w:color w:val="auto"/>
          <w:sz w:val="20"/>
          <w:szCs w:val="20"/>
        </w:rPr>
      </w:pPr>
      <w:r>
        <w:rPr>
          <w:rFonts w:cs="Arial" w:ascii="Arial" w:hAnsi="Arial"/>
          <w:color w:val="auto"/>
          <w:sz w:val="20"/>
          <w:szCs w:val="20"/>
        </w:rPr>
        <w:t xml:space="preserve">celów i treści zawartych w programie, </w:t>
      </w:r>
    </w:p>
    <w:p>
      <w:pPr>
        <w:pStyle w:val="ListParagraph"/>
        <w:numPr>
          <w:ilvl w:val="0"/>
          <w:numId w:val="10"/>
        </w:numPr>
        <w:spacing w:lineRule="auto" w:line="360"/>
        <w:rPr>
          <w:rFonts w:ascii="Arial" w:hAnsi="Arial" w:cs="Arial"/>
          <w:color w:val="auto"/>
          <w:sz w:val="20"/>
          <w:szCs w:val="20"/>
        </w:rPr>
      </w:pPr>
      <w:r>
        <w:rPr>
          <w:rFonts w:cs="Arial" w:ascii="Arial" w:hAnsi="Arial"/>
          <w:color w:val="auto"/>
          <w:sz w:val="20"/>
          <w:szCs w:val="20"/>
        </w:rPr>
        <w:t>zaangażowania i motywacji wewnętrznej uczniów,</w:t>
      </w:r>
    </w:p>
    <w:p>
      <w:pPr>
        <w:pStyle w:val="ListParagraph"/>
        <w:numPr>
          <w:ilvl w:val="0"/>
          <w:numId w:val="10"/>
        </w:numPr>
        <w:spacing w:lineRule="auto" w:line="360"/>
        <w:rPr>
          <w:rFonts w:ascii="Arial" w:hAnsi="Arial" w:cs="Arial"/>
          <w:color w:val="auto"/>
          <w:sz w:val="20"/>
          <w:szCs w:val="20"/>
        </w:rPr>
      </w:pPr>
      <w:r>
        <w:rPr>
          <w:rFonts w:cs="Arial" w:ascii="Arial" w:hAnsi="Arial"/>
          <w:color w:val="auto"/>
          <w:sz w:val="20"/>
          <w:szCs w:val="20"/>
        </w:rPr>
        <w:t>stosowanych przez nauczyciela metod pracy i środków dydaktycznych,</w:t>
      </w:r>
    </w:p>
    <w:p>
      <w:pPr>
        <w:pStyle w:val="ListParagraph"/>
        <w:numPr>
          <w:ilvl w:val="0"/>
          <w:numId w:val="10"/>
        </w:numPr>
        <w:spacing w:lineRule="auto" w:line="360"/>
        <w:rPr>
          <w:rFonts w:ascii="Arial" w:hAnsi="Arial" w:cs="Arial"/>
          <w:color w:val="auto"/>
          <w:sz w:val="20"/>
          <w:szCs w:val="20"/>
        </w:rPr>
      </w:pPr>
      <w:r>
        <w:rPr>
          <w:rFonts w:cs="Arial" w:ascii="Arial" w:hAnsi="Arial"/>
          <w:color w:val="auto"/>
          <w:sz w:val="20"/>
          <w:szCs w:val="20"/>
        </w:rPr>
        <w:t>środowiska dydaktyczno-wychowawczego.</w:t>
      </w:r>
    </w:p>
    <w:p>
      <w:pPr>
        <w:pStyle w:val="ListParagraph"/>
        <w:spacing w:lineRule="auto" w:line="360"/>
        <w:rPr>
          <w:rFonts w:ascii="Arial" w:hAnsi="Arial" w:cs="Arial"/>
          <w:color w:val="auto"/>
          <w:sz w:val="20"/>
          <w:szCs w:val="20"/>
        </w:rPr>
      </w:pPr>
      <w:r>
        <w:rPr>
          <w:rFonts w:cs="Arial" w:ascii="Arial" w:hAnsi="Arial"/>
          <w:color w:val="auto"/>
          <w:sz w:val="20"/>
          <w:szCs w:val="20"/>
        </w:rPr>
      </w:r>
    </w:p>
    <w:p>
      <w:pPr>
        <w:pStyle w:val="ListParagraph"/>
        <w:spacing w:lineRule="auto" w:line="360"/>
        <w:rPr>
          <w:rFonts w:ascii="Arial" w:hAnsi="Arial" w:cs="Arial"/>
          <w:color w:val="auto"/>
          <w:sz w:val="20"/>
          <w:szCs w:val="20"/>
        </w:rPr>
      </w:pPr>
      <w:r>
        <w:rPr>
          <w:rFonts w:cs="Arial" w:ascii="Arial" w:hAnsi="Arial"/>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PROPONOWANE METODY SPRAWDZANIA OSIĄGNIĘĆ EDUKACYJNYCH UCZNIA</w:t>
      </w:r>
    </w:p>
    <w:p>
      <w:pPr>
        <w:pStyle w:val="Normal"/>
        <w:spacing w:lineRule="auto" w:line="360"/>
        <w:jc w:val="both"/>
        <w:rPr>
          <w:rFonts w:ascii="Arial" w:hAnsi="Arial" w:cs="Arial"/>
          <w:bCs/>
          <w:color w:val="auto"/>
          <w:sz w:val="20"/>
          <w:szCs w:val="20"/>
        </w:rPr>
      </w:pPr>
      <w:r>
        <w:rPr>
          <w:rFonts w:cs="Arial" w:ascii="Arial" w:hAnsi="Arial"/>
          <w:bCs/>
          <w:color w:val="auto"/>
          <w:sz w:val="20"/>
          <w:szCs w:val="20"/>
        </w:rPr>
        <w:t>W celu sprawdzenia osiągnięć edukacyjnych proponuje się zastosować:</w:t>
      </w:r>
    </w:p>
    <w:p>
      <w:pPr>
        <w:pStyle w:val="ListParagraph"/>
        <w:numPr>
          <w:ilvl w:val="0"/>
          <w:numId w:val="10"/>
        </w:numPr>
        <w:spacing w:lineRule="auto" w:line="360"/>
        <w:rPr>
          <w:rFonts w:ascii="Arial" w:hAnsi="Arial" w:cs="Arial"/>
          <w:b/>
          <w:b/>
          <w:color w:val="auto"/>
          <w:sz w:val="20"/>
          <w:szCs w:val="20"/>
        </w:rPr>
      </w:pPr>
      <w:r>
        <w:rPr>
          <w:rFonts w:cs="Arial" w:ascii="Arial" w:hAnsi="Arial"/>
          <w:color w:val="auto"/>
          <w:sz w:val="20"/>
          <w:szCs w:val="20"/>
        </w:rPr>
        <w:t>karty</w:t>
      </w:r>
      <w:r>
        <w:rPr>
          <w:rFonts w:cs="Arial" w:ascii="Arial" w:hAnsi="Arial"/>
          <w:bCs/>
          <w:color w:val="auto"/>
          <w:sz w:val="20"/>
          <w:szCs w:val="20"/>
        </w:rPr>
        <w:t xml:space="preserve"> obserwacji stosowane w trakcie wykonywanych przez uczniów ćwiczeń praktycznych, w ocenie należy uwzględnić kryteria merytoryczne oraz ogólne: dokładność wykonanych czynności, samoocenę, czas wykonania zadania.</w:t>
      </w:r>
    </w:p>
    <w:p>
      <w:pPr>
        <w:pStyle w:val="ListParagraph"/>
        <w:numPr>
          <w:ilvl w:val="0"/>
          <w:numId w:val="10"/>
        </w:numPr>
        <w:spacing w:lineRule="auto" w:line="360"/>
        <w:rPr>
          <w:rFonts w:ascii="Arial" w:hAnsi="Arial" w:cs="Arial"/>
          <w:color w:val="auto"/>
          <w:sz w:val="20"/>
          <w:szCs w:val="20"/>
        </w:rPr>
      </w:pPr>
      <w:r>
        <w:rPr>
          <w:rFonts w:cs="Arial" w:ascii="Arial" w:hAnsi="Arial"/>
          <w:color w:val="auto"/>
          <w:sz w:val="20"/>
          <w:szCs w:val="20"/>
        </w:rPr>
        <w:t>test typu próba pracy z kryteriami oceny określonymi w karcie obserwacji.</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PROPONOWANE METODY EWALUACJI PRZEDMIOTU</w:t>
      </w:r>
    </w:p>
    <w:p>
      <w:pPr>
        <w:pStyle w:val="Normal"/>
        <w:spacing w:lineRule="auto" w:line="360"/>
        <w:jc w:val="both"/>
        <w:rPr>
          <w:rFonts w:ascii="Arial" w:hAnsi="Arial" w:cs="Arial"/>
          <w:bCs/>
          <w:color w:val="auto"/>
          <w:sz w:val="20"/>
          <w:szCs w:val="20"/>
        </w:rPr>
      </w:pPr>
      <w:r>
        <w:rPr>
          <w:rFonts w:cs="Arial" w:ascii="Arial" w:hAnsi="Arial"/>
          <w:bCs/>
          <w:color w:val="auto"/>
          <w:sz w:val="20"/>
          <w:szCs w:val="20"/>
        </w:rPr>
        <w:t>Ewaluacja nastawiona być powinna na systematyczne zbieranie informacji o warunkach, przebiegu i wynikach dydaktycznych w celu ulepszenia podejmowanych przez nauczyciela działań. Uzyskaniu informacji od uczniów sprzyja zastosowanie np. testów oraz kwestionariuszy ankietowych:</w:t>
      </w:r>
    </w:p>
    <w:p>
      <w:pPr>
        <w:pStyle w:val="ListParagraph"/>
        <w:numPr>
          <w:ilvl w:val="0"/>
          <w:numId w:val="10"/>
        </w:numPr>
        <w:spacing w:lineRule="auto" w:line="360"/>
        <w:ind w:left="426" w:hanging="360"/>
        <w:rPr>
          <w:rFonts w:ascii="Arial" w:hAnsi="Arial" w:cs="Arial"/>
          <w:color w:val="auto"/>
          <w:sz w:val="20"/>
          <w:szCs w:val="20"/>
        </w:rPr>
      </w:pPr>
      <w:r>
        <w:rPr>
          <w:rFonts w:cs="Arial" w:ascii="Arial" w:hAnsi="Arial"/>
          <w:color w:val="auto"/>
          <w:sz w:val="20"/>
          <w:szCs w:val="20"/>
        </w:rPr>
        <w:t xml:space="preserve">test pisemny dla uczniów, </w:t>
      </w:r>
    </w:p>
    <w:p>
      <w:pPr>
        <w:pStyle w:val="ListParagraph"/>
        <w:numPr>
          <w:ilvl w:val="0"/>
          <w:numId w:val="10"/>
        </w:numPr>
        <w:spacing w:lineRule="auto" w:line="360"/>
        <w:ind w:left="426" w:hanging="360"/>
        <w:rPr>
          <w:rFonts w:ascii="Arial" w:hAnsi="Arial" w:cs="Arial"/>
          <w:bCs/>
          <w:color w:val="auto"/>
          <w:sz w:val="20"/>
          <w:szCs w:val="20"/>
        </w:rPr>
      </w:pPr>
      <w:r>
        <w:rPr>
          <w:rFonts w:cs="Arial" w:ascii="Arial" w:hAnsi="Arial"/>
          <w:color w:val="auto"/>
          <w:sz w:val="20"/>
          <w:szCs w:val="20"/>
        </w:rPr>
        <w:t xml:space="preserve">test praktyczny dla uczniów, </w:t>
      </w:r>
    </w:p>
    <w:p>
      <w:pPr>
        <w:pStyle w:val="ListParagraph"/>
        <w:numPr>
          <w:ilvl w:val="0"/>
          <w:numId w:val="10"/>
        </w:numPr>
        <w:spacing w:lineRule="auto" w:line="360"/>
        <w:ind w:left="426" w:hanging="360"/>
        <w:rPr>
          <w:rFonts w:ascii="Arial" w:hAnsi="Arial" w:cs="Arial"/>
          <w:bCs/>
          <w:color w:val="auto"/>
          <w:sz w:val="20"/>
          <w:szCs w:val="20"/>
        </w:rPr>
      </w:pPr>
      <w:r>
        <w:rPr>
          <w:rFonts w:cs="Arial" w:ascii="Arial" w:hAnsi="Arial"/>
          <w:color w:val="auto"/>
          <w:sz w:val="20"/>
          <w:szCs w:val="20"/>
        </w:rPr>
        <w:t>kwestionariusz</w:t>
      </w:r>
      <w:r>
        <w:rPr>
          <w:rFonts w:cs="Arial" w:ascii="Arial" w:hAnsi="Arial"/>
          <w:bCs/>
          <w:color w:val="auto"/>
          <w:sz w:val="20"/>
          <w:szCs w:val="20"/>
        </w:rPr>
        <w:t xml:space="preserve"> ankietowy skierowany do uczniów w celu doskonalenia procesu kształcenia. </w:t>
      </w:r>
    </w:p>
    <w:p>
      <w:pPr>
        <w:pStyle w:val="Normal"/>
        <w:spacing w:lineRule="auto" w:line="360"/>
        <w:jc w:val="both"/>
        <w:rPr>
          <w:rFonts w:ascii="Arial" w:hAnsi="Arial" w:cs="Arial"/>
          <w:b/>
          <w:b/>
          <w:color w:val="auto"/>
          <w:sz w:val="20"/>
          <w:szCs w:val="20"/>
        </w:rPr>
      </w:pPr>
      <w:r>
        <w:rPr>
          <w:rFonts w:cs="Arial" w:ascii="Arial" w:hAnsi="Arial"/>
          <w:color w:val="auto"/>
          <w:sz w:val="20"/>
          <w:szCs w:val="20"/>
        </w:rPr>
        <w:t xml:space="preserve">W ocenie rezultatów procesu dydaktycznego należy zastosować metody ilościowe – ilu uczniów uzyska wyniki testu pisemnego powyżej 50% oraz ilu uczniów uzyska wynik testu praktycznego powyżej 75%. Metody jakościowe zastosować w celu zbadania osiągania kwalifikacji przez uczących się w zawodzie oraz do oceny stopnia korelacji celów i treści programu nauczania. </w:t>
      </w:r>
    </w:p>
    <w:p>
      <w:pPr>
        <w:pStyle w:val="Normal"/>
        <w:rPr>
          <w:rFonts w:ascii="Arial" w:hAnsi="Arial" w:cs="Arial"/>
          <w:sz w:val="20"/>
          <w:szCs w:val="20"/>
        </w:rPr>
      </w:pPr>
      <w:r>
        <w:rPr>
          <w:rFonts w:cs="Arial" w:ascii="Arial" w:hAnsi="Arial"/>
          <w:sz w:val="20"/>
          <w:szCs w:val="20"/>
        </w:rPr>
      </w:r>
      <w:r>
        <w:br w:type="page"/>
      </w:r>
    </w:p>
    <w:p>
      <w:pPr>
        <w:pStyle w:val="Normal"/>
        <w:spacing w:lineRule="auto" w:line="360"/>
        <w:rPr>
          <w:rFonts w:ascii="Arial" w:hAnsi="Arial" w:cs="Arial"/>
          <w:b/>
          <w:b/>
          <w:sz w:val="20"/>
          <w:szCs w:val="20"/>
        </w:rPr>
      </w:pPr>
      <w:r>
        <w:rPr>
          <w:rFonts w:cs="Arial" w:ascii="Arial" w:hAnsi="Arial"/>
          <w:b/>
          <w:sz w:val="20"/>
          <w:szCs w:val="20"/>
        </w:rPr>
        <w:t>NAZWA PRZEDMIOTU</w:t>
      </w:r>
    </w:p>
    <w:p>
      <w:pPr>
        <w:pStyle w:val="Normal"/>
        <w:spacing w:lineRule="auto" w:line="360"/>
        <w:jc w:val="both"/>
        <w:rPr>
          <w:rFonts w:ascii="Arial" w:hAnsi="Arial" w:cs="Arial"/>
          <w:b/>
          <w:b/>
          <w:sz w:val="20"/>
          <w:szCs w:val="20"/>
        </w:rPr>
      </w:pPr>
      <w:r>
        <w:rPr>
          <w:rFonts w:cs="Arial" w:ascii="Arial" w:hAnsi="Arial"/>
          <w:b/>
          <w:sz w:val="20"/>
          <w:szCs w:val="20"/>
        </w:rPr>
        <w:t xml:space="preserve">OBSŁUGA KLIENTÓW </w:t>
      </w:r>
    </w:p>
    <w:p>
      <w:pPr>
        <w:pStyle w:val="Normal"/>
        <w:spacing w:lineRule="auto" w:line="360"/>
        <w:jc w:val="both"/>
        <w:rPr>
          <w:rFonts w:ascii="Arial" w:hAnsi="Arial" w:cs="Arial"/>
          <w:b/>
          <w:b/>
          <w:sz w:val="20"/>
          <w:szCs w:val="20"/>
        </w:rPr>
      </w:pPr>
      <w:r>
        <w:rPr>
          <w:rFonts w:cs="Arial" w:ascii="Arial" w:hAnsi="Arial"/>
          <w:b/>
          <w:sz w:val="20"/>
          <w:szCs w:val="20"/>
        </w:rPr>
      </w:r>
    </w:p>
    <w:p>
      <w:pPr>
        <w:pStyle w:val="Normal"/>
        <w:spacing w:lineRule="auto" w:line="360"/>
        <w:jc w:val="both"/>
        <w:rPr>
          <w:rFonts w:ascii="Arial" w:hAnsi="Arial" w:cs="Arial"/>
          <w:b/>
          <w:b/>
          <w:sz w:val="20"/>
          <w:szCs w:val="20"/>
        </w:rPr>
      </w:pPr>
      <w:r>
        <w:rPr>
          <w:rFonts w:cs="Arial" w:ascii="Arial" w:hAnsi="Arial"/>
          <w:b/>
          <w:sz w:val="20"/>
          <w:szCs w:val="20"/>
        </w:rPr>
        <w:t xml:space="preserve">Cele ogólne </w:t>
      </w:r>
    </w:p>
    <w:p>
      <w:pPr>
        <w:pStyle w:val="ListParagraph"/>
        <w:numPr>
          <w:ilvl w:val="0"/>
          <w:numId w:val="67"/>
        </w:numPr>
        <w:shd w:val="clear" w:color="auto" w:fill="FFFFFF"/>
        <w:spacing w:lineRule="auto" w:line="360"/>
        <w:jc w:val="both"/>
        <w:rPr>
          <w:rFonts w:ascii="Arial" w:hAnsi="Arial" w:cs="Arial"/>
          <w:color w:val="auto"/>
          <w:sz w:val="20"/>
          <w:szCs w:val="20"/>
          <w:highlight w:val="white"/>
        </w:rPr>
      </w:pPr>
      <w:r>
        <w:rPr>
          <w:rFonts w:cs="Arial" w:ascii="Arial" w:hAnsi="Arial"/>
          <w:color w:val="auto"/>
          <w:sz w:val="20"/>
          <w:szCs w:val="20"/>
          <w:shd w:fill="FFFFFF" w:val="clear"/>
        </w:rPr>
        <w:t xml:space="preserve">Przygotowanie uczniów do obsługi klientów w różnych formach sprzedaży. </w:t>
      </w:r>
    </w:p>
    <w:p>
      <w:pPr>
        <w:pStyle w:val="ListParagraph"/>
        <w:numPr>
          <w:ilvl w:val="0"/>
          <w:numId w:val="67"/>
        </w:numPr>
        <w:shd w:val="clear" w:color="auto" w:fill="FFFFFF"/>
        <w:spacing w:lineRule="auto" w:line="360"/>
        <w:jc w:val="both"/>
        <w:rPr>
          <w:rFonts w:ascii="Arial" w:hAnsi="Arial" w:cs="Arial"/>
          <w:color w:val="auto"/>
          <w:sz w:val="20"/>
          <w:szCs w:val="20"/>
          <w:highlight w:val="white"/>
        </w:rPr>
      </w:pPr>
      <w:r>
        <w:rPr>
          <w:rFonts w:cs="Arial" w:ascii="Arial" w:hAnsi="Arial"/>
          <w:color w:val="auto"/>
          <w:sz w:val="20"/>
          <w:szCs w:val="20"/>
          <w:shd w:fill="FFFFFF" w:val="clear"/>
        </w:rPr>
        <w:t>Kształtowanie umiejętności prowadzenia rozmowy sprzedażowej.</w:t>
      </w:r>
    </w:p>
    <w:p>
      <w:pPr>
        <w:pStyle w:val="ListParagraph"/>
        <w:numPr>
          <w:ilvl w:val="0"/>
          <w:numId w:val="67"/>
        </w:numPr>
        <w:shd w:val="clear" w:color="auto" w:fill="FFFFFF"/>
        <w:spacing w:lineRule="auto" w:line="360"/>
        <w:jc w:val="both"/>
        <w:rPr>
          <w:rFonts w:ascii="Arial" w:hAnsi="Arial" w:cs="Arial"/>
          <w:color w:val="auto"/>
          <w:sz w:val="20"/>
          <w:szCs w:val="20"/>
          <w:highlight w:val="white"/>
        </w:rPr>
      </w:pPr>
      <w:r>
        <w:rPr>
          <w:rFonts w:cs="Arial" w:ascii="Arial" w:hAnsi="Arial"/>
          <w:color w:val="auto"/>
          <w:sz w:val="20"/>
          <w:szCs w:val="20"/>
          <w:shd w:fill="FFFFFF" w:val="clear"/>
        </w:rPr>
        <w:t>Przygotowanie uczniów do wspierania klientów w wyborze towaru oraz informowania o walorach sprzedawanych towarów.</w:t>
      </w:r>
    </w:p>
    <w:p>
      <w:pPr>
        <w:pStyle w:val="ListParagraph"/>
        <w:numPr>
          <w:ilvl w:val="0"/>
          <w:numId w:val="67"/>
        </w:numPr>
        <w:shd w:val="clear" w:color="auto" w:fill="FFFFFF"/>
        <w:spacing w:lineRule="auto" w:line="360"/>
        <w:jc w:val="both"/>
        <w:rPr>
          <w:rFonts w:ascii="Arial" w:hAnsi="Arial" w:cs="Arial"/>
          <w:color w:val="auto"/>
          <w:sz w:val="20"/>
          <w:szCs w:val="20"/>
          <w:highlight w:val="white"/>
        </w:rPr>
      </w:pPr>
      <w:r>
        <w:rPr>
          <w:rFonts w:cs="Arial" w:ascii="Arial" w:hAnsi="Arial"/>
          <w:color w:val="auto"/>
          <w:sz w:val="20"/>
          <w:szCs w:val="20"/>
          <w:shd w:fill="FFFFFF" w:val="clear"/>
        </w:rPr>
        <w:t>Kształtowanie umiejętności realizowania zamówień składanych przez nabywców oraz przyjmowania należności za sprzedane produkty.</w:t>
      </w:r>
    </w:p>
    <w:p>
      <w:pPr>
        <w:pStyle w:val="ListParagraph"/>
        <w:numPr>
          <w:ilvl w:val="0"/>
          <w:numId w:val="67"/>
        </w:numPr>
        <w:shd w:val="clear" w:color="auto" w:fill="FFFFFF"/>
        <w:spacing w:lineRule="auto" w:line="360"/>
        <w:jc w:val="both"/>
        <w:rPr>
          <w:rFonts w:ascii="Arial" w:hAnsi="Arial" w:cs="Arial"/>
          <w:color w:val="auto"/>
          <w:sz w:val="20"/>
          <w:szCs w:val="20"/>
          <w:highlight w:val="white"/>
        </w:rPr>
      </w:pPr>
      <w:r>
        <w:rPr>
          <w:rFonts w:cs="Arial" w:ascii="Arial" w:hAnsi="Arial"/>
          <w:color w:val="auto"/>
          <w:sz w:val="20"/>
          <w:szCs w:val="20"/>
          <w:shd w:fill="FFFFFF" w:val="clear"/>
        </w:rPr>
        <w:t>Kształtowanie umiejętności negocjowania warunków sprzedaży.</w:t>
      </w:r>
    </w:p>
    <w:p>
      <w:pPr>
        <w:pStyle w:val="Normal"/>
        <w:spacing w:lineRule="auto" w:line="360"/>
        <w:jc w:val="both"/>
        <w:rPr>
          <w:rFonts w:ascii="Arial" w:hAnsi="Arial" w:cs="Arial"/>
          <w:b/>
          <w:b/>
          <w:sz w:val="20"/>
          <w:szCs w:val="20"/>
        </w:rPr>
      </w:pPr>
      <w:r>
        <w:rPr>
          <w:rFonts w:cs="Arial" w:ascii="Arial" w:hAnsi="Arial"/>
          <w:b/>
          <w:sz w:val="20"/>
          <w:szCs w:val="20"/>
        </w:rPr>
      </w:r>
    </w:p>
    <w:p>
      <w:pPr>
        <w:pStyle w:val="Normal"/>
        <w:spacing w:lineRule="auto" w:line="360"/>
        <w:jc w:val="both"/>
        <w:rPr>
          <w:rFonts w:ascii="Arial" w:hAnsi="Arial" w:cs="Arial"/>
          <w:b/>
          <w:b/>
          <w:sz w:val="20"/>
          <w:szCs w:val="20"/>
        </w:rPr>
      </w:pPr>
      <w:r>
        <w:rPr>
          <w:rFonts w:cs="Arial" w:ascii="Arial" w:hAnsi="Arial"/>
          <w:b/>
          <w:sz w:val="20"/>
          <w:szCs w:val="20"/>
        </w:rPr>
        <w:t>Cele operacyjne</w:t>
      </w:r>
    </w:p>
    <w:p>
      <w:pPr>
        <w:pStyle w:val="Normal"/>
        <w:spacing w:lineRule="auto" w:line="360"/>
        <w:jc w:val="both"/>
        <w:rPr>
          <w:rFonts w:ascii="Arial" w:hAnsi="Arial" w:cs="Arial"/>
          <w:b/>
          <w:b/>
          <w:sz w:val="20"/>
          <w:szCs w:val="20"/>
        </w:rPr>
      </w:pPr>
      <w:r>
        <w:rPr>
          <w:rFonts w:cs="Arial" w:ascii="Arial" w:hAnsi="Arial"/>
          <w:b/>
          <w:sz w:val="20"/>
          <w:szCs w:val="20"/>
        </w:rPr>
        <w:t>Uczeń potrafi:</w:t>
      </w:r>
    </w:p>
    <w:p>
      <w:pPr>
        <w:pStyle w:val="ListParagraph"/>
        <w:numPr>
          <w:ilvl w:val="0"/>
          <w:numId w:val="77"/>
        </w:numPr>
        <w:tabs>
          <w:tab w:val="left" w:pos="993" w:leader="none"/>
        </w:tabs>
        <w:spacing w:lineRule="auto" w:line="360"/>
        <w:rPr>
          <w:rFonts w:ascii="Arial" w:hAnsi="Arial" w:cs="Arial"/>
          <w:color w:val="auto"/>
          <w:sz w:val="20"/>
          <w:szCs w:val="20"/>
        </w:rPr>
      </w:pPr>
      <w:r>
        <w:rPr>
          <w:rFonts w:cs="Arial" w:ascii="Arial" w:hAnsi="Arial"/>
          <w:color w:val="auto"/>
          <w:sz w:val="20"/>
          <w:szCs w:val="20"/>
        </w:rPr>
        <w:t>zastosować środki ochrony stosowane podczas obsługi klientów,</w:t>
      </w:r>
    </w:p>
    <w:p>
      <w:pPr>
        <w:pStyle w:val="ListParagraph"/>
        <w:numPr>
          <w:ilvl w:val="0"/>
          <w:numId w:val="77"/>
        </w:numPr>
        <w:spacing w:lineRule="auto" w:line="360"/>
        <w:rPr>
          <w:rFonts w:ascii="Arial" w:hAnsi="Arial" w:cs="Arial"/>
          <w:sz w:val="20"/>
          <w:szCs w:val="20"/>
        </w:rPr>
      </w:pPr>
      <w:r>
        <w:rPr>
          <w:rFonts w:cs="Arial" w:ascii="Arial" w:hAnsi="Arial"/>
          <w:sz w:val="20"/>
          <w:szCs w:val="20"/>
        </w:rPr>
        <w:t>obsłużyć urządzenia techniczne zgodnie z instrukcją podczas obsługi klientów,</w:t>
      </w:r>
    </w:p>
    <w:p>
      <w:pPr>
        <w:pStyle w:val="ListParagraph"/>
        <w:numPr>
          <w:ilvl w:val="0"/>
          <w:numId w:val="77"/>
        </w:numPr>
        <w:spacing w:lineRule="auto" w:line="360"/>
        <w:rPr>
          <w:rFonts w:ascii="Arial" w:hAnsi="Arial" w:cs="Arial"/>
          <w:sz w:val="20"/>
          <w:szCs w:val="20"/>
        </w:rPr>
      </w:pPr>
      <w:r>
        <w:rPr>
          <w:rFonts w:cs="Arial" w:ascii="Arial" w:hAnsi="Arial"/>
          <w:sz w:val="20"/>
          <w:szCs w:val="20"/>
        </w:rPr>
        <w:t>dokonać analizy przepisów prawa dotyczących sprzedaży towarów, np. artykułów żywnościowych, artykułów dla dzieci,</w:t>
      </w:r>
    </w:p>
    <w:p>
      <w:pPr>
        <w:pStyle w:val="ListParagraph"/>
        <w:numPr>
          <w:ilvl w:val="0"/>
          <w:numId w:val="77"/>
        </w:numPr>
        <w:spacing w:lineRule="auto" w:line="360"/>
        <w:rPr>
          <w:rFonts w:ascii="Arial" w:hAnsi="Arial" w:cs="Arial"/>
          <w:sz w:val="20"/>
          <w:szCs w:val="20"/>
        </w:rPr>
      </w:pPr>
      <w:r>
        <w:rPr>
          <w:rFonts w:cs="Arial" w:ascii="Arial" w:hAnsi="Arial"/>
          <w:sz w:val="20"/>
          <w:szCs w:val="20"/>
        </w:rPr>
        <w:t>powiadomić odpowiednie służby w przypadku zagrożenia zdrowia i życia,</w:t>
      </w:r>
    </w:p>
    <w:p>
      <w:pPr>
        <w:pStyle w:val="ListParagraph"/>
        <w:numPr>
          <w:ilvl w:val="0"/>
          <w:numId w:val="77"/>
        </w:numPr>
        <w:tabs>
          <w:tab w:val="left" w:pos="993" w:leader="none"/>
        </w:tabs>
        <w:spacing w:lineRule="auto" w:line="360"/>
        <w:rPr>
          <w:rFonts w:ascii="Arial" w:hAnsi="Arial" w:cs="Arial"/>
          <w:sz w:val="20"/>
          <w:szCs w:val="20"/>
        </w:rPr>
      </w:pPr>
      <w:r>
        <w:rPr>
          <w:rFonts w:cs="Arial" w:ascii="Arial" w:hAnsi="Arial"/>
          <w:sz w:val="20"/>
          <w:szCs w:val="20"/>
        </w:rPr>
        <w:t>obsłużyć urządzenia techniczne zgodnie z instrukcją i zasadami bhp podczas obsługi klientów,</w:t>
      </w:r>
    </w:p>
    <w:p>
      <w:pPr>
        <w:pStyle w:val="ListParagraph"/>
        <w:numPr>
          <w:ilvl w:val="0"/>
          <w:numId w:val="77"/>
        </w:numPr>
        <w:tabs>
          <w:tab w:val="left" w:pos="993" w:leader="none"/>
        </w:tabs>
        <w:spacing w:lineRule="auto" w:line="360"/>
        <w:rPr>
          <w:rFonts w:ascii="Arial" w:hAnsi="Arial" w:cs="Arial"/>
          <w:sz w:val="20"/>
          <w:szCs w:val="20"/>
        </w:rPr>
      </w:pPr>
      <w:r>
        <w:rPr>
          <w:rFonts w:eastAsia="" w:cs="Arial" w:ascii="Arial" w:hAnsi="Arial" w:eastAsiaTheme="minorEastAsia"/>
          <w:sz w:val="20"/>
          <w:szCs w:val="20"/>
        </w:rPr>
        <w:t>dobrać towary do indywidualnych potrzeb klientów,</w:t>
      </w:r>
    </w:p>
    <w:p>
      <w:pPr>
        <w:pStyle w:val="ListParagraph"/>
        <w:numPr>
          <w:ilvl w:val="0"/>
          <w:numId w:val="77"/>
        </w:numPr>
        <w:tabs>
          <w:tab w:val="left" w:pos="993" w:leader="none"/>
        </w:tabs>
        <w:spacing w:lineRule="auto" w:line="360"/>
        <w:rPr>
          <w:rFonts w:ascii="Arial" w:hAnsi="Arial" w:cs="Arial"/>
          <w:sz w:val="20"/>
          <w:szCs w:val="20"/>
        </w:rPr>
      </w:pPr>
      <w:r>
        <w:rPr>
          <w:rFonts w:eastAsia="" w:cs="Arial" w:ascii="Arial" w:hAnsi="Arial" w:eastAsiaTheme="minorEastAsia"/>
          <w:sz w:val="20"/>
          <w:szCs w:val="20"/>
        </w:rPr>
        <w:t>rozpoznać sposób zachowania różnych typów klientów (np. niezdecydowanych, zdecydowanych, nieufnych, cierpliwych, niecierpliwych),</w:t>
      </w:r>
    </w:p>
    <w:p>
      <w:pPr>
        <w:pStyle w:val="ListParagraph"/>
        <w:numPr>
          <w:ilvl w:val="0"/>
          <w:numId w:val="77"/>
        </w:numPr>
        <w:tabs>
          <w:tab w:val="left" w:pos="993" w:leader="none"/>
        </w:tabs>
        <w:spacing w:lineRule="auto" w:line="360"/>
        <w:rPr>
          <w:rFonts w:ascii="Arial" w:hAnsi="Arial" w:eastAsia="" w:cs="Arial" w:eastAsiaTheme="minorEastAsia"/>
          <w:sz w:val="20"/>
          <w:szCs w:val="20"/>
        </w:rPr>
      </w:pPr>
      <w:r>
        <w:rPr>
          <w:rFonts w:eastAsia="" w:cs="Arial" w:ascii="Arial" w:hAnsi="Arial" w:eastAsiaTheme="minorEastAsia"/>
          <w:sz w:val="20"/>
          <w:szCs w:val="20"/>
        </w:rPr>
        <w:t>dokonać analizy motywów nabywczych klientów,</w:t>
      </w:r>
    </w:p>
    <w:p>
      <w:pPr>
        <w:pStyle w:val="ListParagraph"/>
        <w:numPr>
          <w:ilvl w:val="0"/>
          <w:numId w:val="77"/>
        </w:numPr>
        <w:tabs>
          <w:tab w:val="left" w:pos="993" w:leader="none"/>
        </w:tabs>
        <w:spacing w:lineRule="auto" w:line="360"/>
        <w:rPr>
          <w:rFonts w:ascii="Arial" w:hAnsi="Arial" w:eastAsia="" w:cs="Arial" w:eastAsiaTheme="minorEastAsia"/>
          <w:sz w:val="20"/>
          <w:szCs w:val="20"/>
        </w:rPr>
      </w:pPr>
      <w:r>
        <w:rPr>
          <w:rFonts w:eastAsia="" w:cs="Arial" w:ascii="Arial" w:hAnsi="Arial" w:eastAsiaTheme="minorEastAsia"/>
          <w:sz w:val="20"/>
          <w:szCs w:val="20"/>
        </w:rPr>
        <w:t>rozróżnić czynniki demograficzne, ekonomiczne, społeczno-kulturowe i psychologiczne wpływające na zachowania nabywcze konsumentów,</w:t>
      </w:r>
    </w:p>
    <w:p>
      <w:pPr>
        <w:pStyle w:val="ListParagraph"/>
        <w:numPr>
          <w:ilvl w:val="0"/>
          <w:numId w:val="77"/>
        </w:numPr>
        <w:tabs>
          <w:tab w:val="left" w:pos="993" w:leader="none"/>
        </w:tabs>
        <w:spacing w:lineRule="auto" w:line="360"/>
        <w:rPr>
          <w:rFonts w:ascii="Arial" w:hAnsi="Arial" w:eastAsia="" w:cs="Arial" w:eastAsiaTheme="minorEastAsia"/>
          <w:sz w:val="20"/>
          <w:szCs w:val="20"/>
        </w:rPr>
      </w:pPr>
      <w:r>
        <w:rPr>
          <w:rFonts w:eastAsia="" w:cs="Arial" w:ascii="Arial" w:hAnsi="Arial" w:eastAsiaTheme="minorEastAsia"/>
          <w:sz w:val="20"/>
          <w:szCs w:val="20"/>
        </w:rPr>
        <w:t>wyjaśnić, w jaki sposób hierarchia potrzeb wpływa na wybór towarów,</w:t>
      </w:r>
    </w:p>
    <w:p>
      <w:pPr>
        <w:pStyle w:val="ListParagraph"/>
        <w:numPr>
          <w:ilvl w:val="0"/>
          <w:numId w:val="77"/>
        </w:numPr>
        <w:tabs>
          <w:tab w:val="left" w:pos="993" w:leader="none"/>
        </w:tabs>
        <w:spacing w:lineRule="auto" w:line="360"/>
        <w:rPr>
          <w:rFonts w:ascii="Arial" w:hAnsi="Arial" w:eastAsia="" w:cs="Arial" w:eastAsiaTheme="minorEastAsia"/>
          <w:sz w:val="20"/>
          <w:szCs w:val="20"/>
        </w:rPr>
      </w:pPr>
      <w:r>
        <w:rPr>
          <w:rFonts w:eastAsia="" w:cs="Arial" w:ascii="Arial" w:hAnsi="Arial" w:eastAsiaTheme="minorEastAsia"/>
          <w:sz w:val="20"/>
          <w:szCs w:val="20"/>
        </w:rPr>
        <w:t>wymienić czynniki mające wpływ na zachowania konsumentów,</w:t>
      </w:r>
    </w:p>
    <w:p>
      <w:pPr>
        <w:pStyle w:val="ListParagraph"/>
        <w:numPr>
          <w:ilvl w:val="0"/>
          <w:numId w:val="77"/>
        </w:numPr>
        <w:tabs>
          <w:tab w:val="left" w:pos="993" w:leader="none"/>
        </w:tabs>
        <w:spacing w:lineRule="auto" w:line="360"/>
        <w:rPr>
          <w:rFonts w:ascii="Arial" w:hAnsi="Arial" w:eastAsia="" w:cs="Arial" w:eastAsiaTheme="minorEastAsia"/>
          <w:sz w:val="20"/>
          <w:szCs w:val="20"/>
        </w:rPr>
      </w:pPr>
      <w:r>
        <w:rPr>
          <w:rFonts w:cs="Arial" w:ascii="Arial" w:hAnsi="Arial"/>
          <w:sz w:val="20"/>
          <w:szCs w:val="20"/>
        </w:rPr>
        <w:t>wyjaśnić, na czym polega proces podejmowania decyzji o zakupie,</w:t>
      </w:r>
    </w:p>
    <w:p>
      <w:pPr>
        <w:pStyle w:val="ListParagraph"/>
        <w:numPr>
          <w:ilvl w:val="0"/>
          <w:numId w:val="77"/>
        </w:numPr>
        <w:tabs>
          <w:tab w:val="left" w:pos="993" w:leader="none"/>
        </w:tabs>
        <w:spacing w:lineRule="auto" w:line="360"/>
        <w:rPr>
          <w:rFonts w:ascii="Arial" w:hAnsi="Arial" w:eastAsia="" w:cs="Arial" w:eastAsiaTheme="minorEastAsia"/>
          <w:sz w:val="20"/>
          <w:szCs w:val="20"/>
        </w:rPr>
      </w:pPr>
      <w:r>
        <w:rPr>
          <w:rFonts w:cs="Arial" w:ascii="Arial" w:hAnsi="Arial"/>
          <w:sz w:val="20"/>
          <w:szCs w:val="20"/>
        </w:rPr>
        <w:t>dokonać analizy czynników determinujących lojalność konsumencką,</w:t>
      </w:r>
    </w:p>
    <w:p>
      <w:pPr>
        <w:pStyle w:val="ListParagraph"/>
        <w:numPr>
          <w:ilvl w:val="0"/>
          <w:numId w:val="77"/>
        </w:numPr>
        <w:tabs>
          <w:tab w:val="left" w:pos="993" w:leader="none"/>
        </w:tabs>
        <w:spacing w:lineRule="auto" w:line="360"/>
        <w:rPr>
          <w:rFonts w:ascii="Arial" w:hAnsi="Arial" w:eastAsia="" w:cs="Arial" w:eastAsiaTheme="minorEastAsia"/>
          <w:sz w:val="20"/>
          <w:szCs w:val="20"/>
        </w:rPr>
      </w:pPr>
      <w:r>
        <w:rPr>
          <w:rFonts w:cs="Arial" w:ascii="Arial" w:hAnsi="Arial"/>
          <w:sz w:val="20"/>
          <w:szCs w:val="20"/>
        </w:rPr>
        <w:t>rozróżnić zachowania klientów zamierzone i niezamierzone w procesie zakupu,</w:t>
      </w:r>
    </w:p>
    <w:p>
      <w:pPr>
        <w:pStyle w:val="ListParagraph"/>
        <w:numPr>
          <w:ilvl w:val="0"/>
          <w:numId w:val="77"/>
        </w:numPr>
        <w:tabs>
          <w:tab w:val="left" w:pos="95" w:leader="none"/>
          <w:tab w:val="left" w:pos="237" w:leader="none"/>
        </w:tabs>
        <w:spacing w:lineRule="auto" w:line="360"/>
        <w:rPr>
          <w:rFonts w:ascii="Arial" w:hAnsi="Arial" w:cs="Arial"/>
          <w:sz w:val="20"/>
          <w:szCs w:val="20"/>
        </w:rPr>
      </w:pPr>
      <w:r>
        <w:rPr>
          <w:rFonts w:cs="Arial" w:ascii="Arial" w:hAnsi="Arial"/>
          <w:sz w:val="20"/>
          <w:szCs w:val="20"/>
        </w:rPr>
        <w:t>rozróżnić pojęcia: preferencje, przyzwyczajenia,</w:t>
      </w:r>
    </w:p>
    <w:p>
      <w:pPr>
        <w:pStyle w:val="ListParagraph"/>
        <w:numPr>
          <w:ilvl w:val="0"/>
          <w:numId w:val="77"/>
        </w:numPr>
        <w:tabs>
          <w:tab w:val="left" w:pos="95" w:leader="none"/>
          <w:tab w:val="left" w:pos="237" w:leader="none"/>
        </w:tabs>
        <w:spacing w:lineRule="auto" w:line="360"/>
        <w:rPr>
          <w:rFonts w:ascii="Arial" w:hAnsi="Arial" w:cs="Arial"/>
          <w:sz w:val="20"/>
          <w:szCs w:val="20"/>
        </w:rPr>
      </w:pPr>
      <w:r>
        <w:rPr>
          <w:rFonts w:cs="Arial" w:ascii="Arial" w:hAnsi="Arial"/>
          <w:sz w:val="20"/>
          <w:szCs w:val="20"/>
        </w:rPr>
        <w:t xml:space="preserve">uzasadnić znaczenie reputacji placówki handlowej w procesie sprzedaży, </w:t>
      </w:r>
    </w:p>
    <w:p>
      <w:pPr>
        <w:pStyle w:val="ListParagraph"/>
        <w:numPr>
          <w:ilvl w:val="0"/>
          <w:numId w:val="77"/>
        </w:numPr>
        <w:tabs>
          <w:tab w:val="left" w:pos="95" w:leader="none"/>
          <w:tab w:val="left" w:pos="237" w:leader="none"/>
        </w:tabs>
        <w:spacing w:lineRule="auto" w:line="360"/>
        <w:rPr>
          <w:rFonts w:ascii="Arial" w:hAnsi="Arial" w:cs="Arial"/>
          <w:sz w:val="20"/>
          <w:szCs w:val="20"/>
        </w:rPr>
      </w:pPr>
      <w:r>
        <w:rPr>
          <w:rFonts w:cs="Arial" w:ascii="Arial" w:hAnsi="Arial"/>
          <w:sz w:val="20"/>
          <w:szCs w:val="20"/>
        </w:rPr>
        <w:t>wyjaśnić, na czym polega kupowanie oparte na wyborze losowym,</w:t>
      </w:r>
    </w:p>
    <w:p>
      <w:pPr>
        <w:pStyle w:val="ListParagraph"/>
        <w:numPr>
          <w:ilvl w:val="0"/>
          <w:numId w:val="77"/>
        </w:numPr>
        <w:tabs>
          <w:tab w:val="left" w:pos="95" w:leader="none"/>
          <w:tab w:val="left" w:pos="237" w:leader="none"/>
        </w:tabs>
        <w:spacing w:lineRule="auto" w:line="360"/>
        <w:rPr>
          <w:rFonts w:ascii="Arial" w:hAnsi="Arial" w:cs="Arial"/>
          <w:sz w:val="20"/>
          <w:szCs w:val="20"/>
        </w:rPr>
      </w:pPr>
      <w:r>
        <w:rPr>
          <w:rFonts w:cs="Arial" w:ascii="Arial" w:hAnsi="Arial"/>
          <w:sz w:val="20"/>
          <w:szCs w:val="20"/>
        </w:rPr>
        <w:t>rozpoznać potrzeby klientów na podstawie ich zachowania,</w:t>
      </w:r>
    </w:p>
    <w:p>
      <w:pPr>
        <w:pStyle w:val="ListParagraph"/>
        <w:numPr>
          <w:ilvl w:val="0"/>
          <w:numId w:val="77"/>
        </w:numPr>
        <w:tabs>
          <w:tab w:val="left" w:pos="95" w:leader="none"/>
          <w:tab w:val="left" w:pos="237" w:leader="none"/>
        </w:tabs>
        <w:spacing w:lineRule="auto" w:line="360"/>
        <w:rPr>
          <w:rFonts w:ascii="Arial" w:hAnsi="Arial" w:cs="Arial"/>
          <w:sz w:val="20"/>
          <w:szCs w:val="20"/>
        </w:rPr>
      </w:pPr>
      <w:r>
        <w:rPr>
          <w:rFonts w:cs="Arial" w:ascii="Arial" w:hAnsi="Arial"/>
          <w:sz w:val="20"/>
          <w:szCs w:val="20"/>
        </w:rPr>
        <w:t>dokonać analizy zachowań i postaw klientów,</w:t>
      </w:r>
    </w:p>
    <w:p>
      <w:pPr>
        <w:pStyle w:val="ListParagraph"/>
        <w:numPr>
          <w:ilvl w:val="0"/>
          <w:numId w:val="77"/>
        </w:numPr>
        <w:tabs>
          <w:tab w:val="left" w:pos="95" w:leader="none"/>
          <w:tab w:val="left" w:pos="237" w:leader="none"/>
        </w:tabs>
        <w:spacing w:lineRule="auto" w:line="360"/>
        <w:rPr>
          <w:rFonts w:ascii="Arial" w:hAnsi="Arial" w:cs="Arial"/>
          <w:sz w:val="20"/>
          <w:szCs w:val="20"/>
        </w:rPr>
      </w:pPr>
      <w:r>
        <w:rPr>
          <w:rFonts w:cs="Arial" w:ascii="Arial" w:hAnsi="Arial"/>
          <w:sz w:val="20"/>
          <w:szCs w:val="20"/>
        </w:rPr>
        <w:t>poinformować o asortymencie na życzenie klienta,</w:t>
      </w:r>
    </w:p>
    <w:p>
      <w:pPr>
        <w:pStyle w:val="ListParagraph"/>
        <w:numPr>
          <w:ilvl w:val="0"/>
          <w:numId w:val="77"/>
        </w:numPr>
        <w:tabs>
          <w:tab w:val="left" w:pos="95" w:leader="none"/>
          <w:tab w:val="left" w:pos="237" w:leader="none"/>
        </w:tabs>
        <w:spacing w:lineRule="auto" w:line="360"/>
        <w:rPr>
          <w:rFonts w:ascii="Arial" w:hAnsi="Arial" w:cs="Arial"/>
          <w:sz w:val="20"/>
          <w:szCs w:val="20"/>
        </w:rPr>
      </w:pPr>
      <w:r>
        <w:rPr>
          <w:rFonts w:eastAsia="" w:cs="Arial" w:ascii="Arial" w:hAnsi="Arial" w:eastAsiaTheme="minorEastAsia"/>
          <w:sz w:val="20"/>
          <w:szCs w:val="20"/>
        </w:rPr>
        <w:t xml:space="preserve">poinformować klienta o sposobie użytkowania, przechowywania nabywanych towarów, </w:t>
      </w:r>
    </w:p>
    <w:p>
      <w:pPr>
        <w:pStyle w:val="ListParagraph"/>
        <w:numPr>
          <w:ilvl w:val="0"/>
          <w:numId w:val="77"/>
        </w:numPr>
        <w:spacing w:lineRule="auto" w:line="360"/>
        <w:rPr>
          <w:rFonts w:ascii="Arial" w:hAnsi="Arial" w:cs="Arial"/>
          <w:sz w:val="20"/>
          <w:szCs w:val="20"/>
        </w:rPr>
      </w:pPr>
      <w:r>
        <w:rPr>
          <w:rFonts w:cs="Arial" w:ascii="Arial" w:hAnsi="Arial"/>
          <w:sz w:val="20"/>
          <w:szCs w:val="20"/>
        </w:rPr>
        <w:t>rozpoznać znaczenie mowy niewerbalnej podczas rozmowy z klientem,</w:t>
      </w:r>
    </w:p>
    <w:p>
      <w:pPr>
        <w:pStyle w:val="ListParagraph"/>
        <w:numPr>
          <w:ilvl w:val="0"/>
          <w:numId w:val="77"/>
        </w:numPr>
        <w:spacing w:lineRule="auto" w:line="360"/>
        <w:rPr>
          <w:rFonts w:ascii="Arial" w:hAnsi="Arial" w:cs="Arial"/>
          <w:sz w:val="20"/>
          <w:szCs w:val="20"/>
        </w:rPr>
      </w:pPr>
      <w:r>
        <w:rPr>
          <w:rFonts w:cs="Arial" w:ascii="Arial" w:hAnsi="Arial"/>
          <w:sz w:val="20"/>
          <w:szCs w:val="20"/>
        </w:rPr>
        <w:t>aktywnie słuchać klienta podczas rozmowy sprzedażowej,</w:t>
      </w:r>
    </w:p>
    <w:p>
      <w:pPr>
        <w:pStyle w:val="ListParagraph"/>
        <w:numPr>
          <w:ilvl w:val="0"/>
          <w:numId w:val="77"/>
        </w:numPr>
        <w:spacing w:lineRule="auto" w:line="360"/>
        <w:rPr>
          <w:rFonts w:ascii="Arial" w:hAnsi="Arial" w:cs="Arial"/>
          <w:sz w:val="20"/>
          <w:szCs w:val="20"/>
        </w:rPr>
      </w:pPr>
      <w:r>
        <w:rPr>
          <w:rFonts w:cs="Arial" w:ascii="Arial" w:hAnsi="Arial"/>
          <w:sz w:val="20"/>
          <w:szCs w:val="20"/>
        </w:rPr>
        <w:t>odpowiadać na pytania klienta zgodnie z zasadami komunikacji interpersonalnej,</w:t>
      </w:r>
    </w:p>
    <w:p>
      <w:pPr>
        <w:pStyle w:val="ListParagraph"/>
        <w:numPr>
          <w:ilvl w:val="0"/>
          <w:numId w:val="77"/>
        </w:numPr>
        <w:spacing w:lineRule="auto" w:line="360"/>
        <w:rPr>
          <w:rFonts w:ascii="Arial" w:hAnsi="Arial" w:cs="Arial"/>
          <w:sz w:val="20"/>
          <w:szCs w:val="20"/>
        </w:rPr>
      </w:pPr>
      <w:r>
        <w:rPr>
          <w:rFonts w:cs="Arial" w:ascii="Arial" w:hAnsi="Arial"/>
          <w:sz w:val="20"/>
          <w:szCs w:val="20"/>
        </w:rPr>
        <w:t>zadawać pytania klientowi w celu dostosowania oferty sprzedaży do jego potrzeb,</w:t>
      </w:r>
    </w:p>
    <w:p>
      <w:pPr>
        <w:pStyle w:val="ListParagraph"/>
        <w:numPr>
          <w:ilvl w:val="0"/>
          <w:numId w:val="77"/>
        </w:numPr>
        <w:spacing w:lineRule="auto" w:line="360"/>
        <w:rPr>
          <w:rFonts w:ascii="Arial" w:hAnsi="Arial" w:cs="Arial"/>
          <w:sz w:val="20"/>
          <w:szCs w:val="20"/>
        </w:rPr>
      </w:pPr>
      <w:r>
        <w:rPr>
          <w:rFonts w:cs="Arial" w:ascii="Arial" w:hAnsi="Arial"/>
          <w:sz w:val="20"/>
          <w:szCs w:val="20"/>
        </w:rPr>
        <w:t>prowadzić rozmowę sprzedażową z różnymi typami klientów,</w:t>
      </w:r>
    </w:p>
    <w:p>
      <w:pPr>
        <w:pStyle w:val="ListParagraph"/>
        <w:numPr>
          <w:ilvl w:val="0"/>
          <w:numId w:val="77"/>
        </w:numPr>
        <w:spacing w:lineRule="auto" w:line="360"/>
        <w:rPr>
          <w:rFonts w:ascii="Arial" w:hAnsi="Arial" w:cs="Arial"/>
          <w:sz w:val="20"/>
          <w:szCs w:val="20"/>
        </w:rPr>
      </w:pPr>
      <w:r>
        <w:rPr>
          <w:rFonts w:cs="Arial" w:ascii="Arial" w:hAnsi="Arial"/>
          <w:sz w:val="20"/>
          <w:szCs w:val="20"/>
        </w:rPr>
        <w:t>dokonać analizy aktualnie obowiązujących praw konsumenta,</w:t>
      </w:r>
    </w:p>
    <w:p>
      <w:pPr>
        <w:pStyle w:val="ListParagraph"/>
        <w:numPr>
          <w:ilvl w:val="0"/>
          <w:numId w:val="77"/>
        </w:numPr>
        <w:tabs>
          <w:tab w:val="left" w:pos="95" w:leader="none"/>
          <w:tab w:val="left" w:pos="237" w:leader="none"/>
        </w:tabs>
        <w:spacing w:lineRule="auto" w:line="360"/>
        <w:rPr>
          <w:rFonts w:ascii="Arial" w:hAnsi="Arial" w:cs="Arial"/>
          <w:sz w:val="20"/>
          <w:szCs w:val="20"/>
        </w:rPr>
      </w:pPr>
      <w:r>
        <w:rPr>
          <w:rFonts w:cs="Arial" w:ascii="Arial" w:hAnsi="Arial"/>
          <w:sz w:val="20"/>
          <w:szCs w:val="20"/>
        </w:rPr>
        <w:t>komunikować się z klientem w celu ustalenia formy płatności za nabywane towary,</w:t>
      </w:r>
    </w:p>
    <w:p>
      <w:pPr>
        <w:pStyle w:val="ListParagraph"/>
        <w:numPr>
          <w:ilvl w:val="0"/>
          <w:numId w:val="77"/>
        </w:numPr>
        <w:tabs>
          <w:tab w:val="left" w:pos="95" w:leader="none"/>
          <w:tab w:val="left" w:pos="237" w:leader="none"/>
        </w:tabs>
        <w:spacing w:lineRule="auto" w:line="360"/>
        <w:rPr>
          <w:rFonts w:ascii="Arial" w:hAnsi="Arial" w:cs="Arial"/>
          <w:sz w:val="20"/>
          <w:szCs w:val="20"/>
        </w:rPr>
      </w:pPr>
      <w:r>
        <w:rPr>
          <w:rFonts w:cs="Arial" w:ascii="Arial" w:hAnsi="Arial"/>
          <w:sz w:val="20"/>
          <w:szCs w:val="20"/>
        </w:rPr>
        <w:t>sporządzić dokumenty potwierdzające sprzedaż (w tym paragon, rachunek, FV),</w:t>
      </w:r>
    </w:p>
    <w:p>
      <w:pPr>
        <w:pStyle w:val="ListParagraph"/>
        <w:numPr>
          <w:ilvl w:val="0"/>
          <w:numId w:val="77"/>
        </w:numPr>
        <w:tabs>
          <w:tab w:val="left" w:pos="95" w:leader="none"/>
          <w:tab w:val="left" w:pos="237" w:leader="none"/>
        </w:tabs>
        <w:spacing w:lineRule="auto" w:line="360"/>
        <w:rPr>
          <w:rFonts w:ascii="Arial" w:hAnsi="Arial" w:cs="Arial"/>
          <w:sz w:val="20"/>
          <w:szCs w:val="20"/>
        </w:rPr>
      </w:pPr>
      <w:r>
        <w:rPr>
          <w:rFonts w:cs="Arial" w:ascii="Arial" w:hAnsi="Arial"/>
          <w:sz w:val="20"/>
          <w:szCs w:val="20"/>
        </w:rPr>
        <w:t>sporządzić dokumenty potwierdzające zwrot towarów,</w:t>
      </w:r>
    </w:p>
    <w:p>
      <w:pPr>
        <w:pStyle w:val="ListParagraph"/>
        <w:numPr>
          <w:ilvl w:val="0"/>
          <w:numId w:val="77"/>
        </w:numPr>
        <w:tabs>
          <w:tab w:val="left" w:pos="95" w:leader="none"/>
          <w:tab w:val="left" w:pos="237" w:leader="none"/>
        </w:tabs>
        <w:spacing w:lineRule="auto" w:line="360"/>
        <w:rPr>
          <w:rFonts w:ascii="Arial" w:hAnsi="Arial" w:cs="Arial"/>
          <w:sz w:val="20"/>
          <w:szCs w:val="20"/>
        </w:rPr>
      </w:pPr>
      <w:r>
        <w:rPr>
          <w:rFonts w:cs="Arial" w:ascii="Arial" w:hAnsi="Arial"/>
          <w:sz w:val="20"/>
          <w:szCs w:val="20"/>
        </w:rPr>
        <w:t>zidentyfikować dokumenty sprzedaży wysyłkowej,</w:t>
      </w:r>
    </w:p>
    <w:p>
      <w:pPr>
        <w:pStyle w:val="ListParagraph"/>
        <w:numPr>
          <w:ilvl w:val="0"/>
          <w:numId w:val="77"/>
        </w:numPr>
        <w:tabs>
          <w:tab w:val="left" w:pos="95" w:leader="none"/>
          <w:tab w:val="left" w:pos="237" w:leader="none"/>
        </w:tabs>
        <w:spacing w:lineRule="auto" w:line="360"/>
        <w:rPr>
          <w:rFonts w:ascii="Arial" w:hAnsi="Arial" w:cs="Arial"/>
          <w:sz w:val="20"/>
          <w:szCs w:val="20"/>
        </w:rPr>
      </w:pPr>
      <w:r>
        <w:rPr>
          <w:rFonts w:cs="Arial" w:ascii="Arial" w:hAnsi="Arial"/>
          <w:sz w:val="20"/>
          <w:szCs w:val="20"/>
        </w:rPr>
        <w:t>dokonać inkasa należności za sprzedany towar w formie gotówkowej i bezgotówkowej,</w:t>
      </w:r>
    </w:p>
    <w:p>
      <w:pPr>
        <w:pStyle w:val="ListParagraph"/>
        <w:numPr>
          <w:ilvl w:val="0"/>
          <w:numId w:val="77"/>
        </w:numPr>
        <w:tabs>
          <w:tab w:val="left" w:pos="95" w:leader="none"/>
          <w:tab w:val="left" w:pos="237" w:leader="none"/>
        </w:tabs>
        <w:spacing w:lineRule="auto" w:line="360"/>
        <w:rPr>
          <w:rFonts w:ascii="Arial" w:hAnsi="Arial" w:cs="Arial"/>
          <w:sz w:val="20"/>
          <w:szCs w:val="20"/>
        </w:rPr>
      </w:pPr>
      <w:r>
        <w:rPr>
          <w:rFonts w:cs="Arial" w:ascii="Arial" w:hAnsi="Arial"/>
          <w:sz w:val="20"/>
          <w:szCs w:val="20"/>
        </w:rPr>
        <w:t>zapakować towar zgodnie z oczekiwaniami klienta,</w:t>
      </w:r>
    </w:p>
    <w:p>
      <w:pPr>
        <w:pStyle w:val="ListParagraph"/>
        <w:numPr>
          <w:ilvl w:val="0"/>
          <w:numId w:val="77"/>
        </w:numPr>
        <w:tabs>
          <w:tab w:val="left" w:pos="95" w:leader="none"/>
          <w:tab w:val="left" w:pos="237" w:leader="none"/>
        </w:tabs>
        <w:spacing w:lineRule="auto" w:line="360"/>
        <w:rPr>
          <w:rFonts w:ascii="Arial" w:hAnsi="Arial" w:cs="Arial"/>
          <w:sz w:val="20"/>
          <w:szCs w:val="20"/>
        </w:rPr>
      </w:pPr>
      <w:r>
        <w:rPr>
          <w:rFonts w:cs="Arial" w:ascii="Arial" w:hAnsi="Arial"/>
          <w:sz w:val="20"/>
          <w:szCs w:val="20"/>
        </w:rPr>
        <w:t>dobrać rodzaj opakowania do wielkości i rodzaju towaru,</w:t>
      </w:r>
    </w:p>
    <w:p>
      <w:pPr>
        <w:pStyle w:val="ListParagraph"/>
        <w:numPr>
          <w:ilvl w:val="0"/>
          <w:numId w:val="77"/>
        </w:numPr>
        <w:spacing w:lineRule="auto" w:line="360"/>
        <w:rPr>
          <w:rFonts w:ascii="Arial" w:hAnsi="Arial" w:cs="Arial"/>
          <w:sz w:val="20"/>
          <w:szCs w:val="20"/>
        </w:rPr>
      </w:pPr>
      <w:r>
        <w:rPr>
          <w:rFonts w:cs="Arial" w:ascii="Arial" w:hAnsi="Arial"/>
          <w:sz w:val="20"/>
          <w:szCs w:val="20"/>
        </w:rPr>
        <w:t>sklasyfikować rodzaje opakowań stosowanych w handlu,</w:t>
      </w:r>
    </w:p>
    <w:p>
      <w:pPr>
        <w:pStyle w:val="ListParagraph"/>
        <w:numPr>
          <w:ilvl w:val="0"/>
          <w:numId w:val="77"/>
        </w:numPr>
        <w:tabs>
          <w:tab w:val="left" w:pos="95" w:leader="none"/>
          <w:tab w:val="left" w:pos="237" w:leader="none"/>
        </w:tabs>
        <w:spacing w:lineRule="auto" w:line="360"/>
        <w:rPr>
          <w:rFonts w:ascii="Arial" w:hAnsi="Arial" w:cs="Arial"/>
          <w:sz w:val="20"/>
          <w:szCs w:val="20"/>
        </w:rPr>
      </w:pPr>
      <w:r>
        <w:rPr>
          <w:rFonts w:cs="Arial" w:ascii="Arial" w:hAnsi="Arial"/>
          <w:sz w:val="20"/>
          <w:szCs w:val="20"/>
        </w:rPr>
        <w:t>przyjąć zgłoszenie reklamacyjne zgodnie z zasadami obsługi klienta i aktualnymi przepisami prawa,</w:t>
      </w:r>
    </w:p>
    <w:p>
      <w:pPr>
        <w:pStyle w:val="ListParagraph"/>
        <w:numPr>
          <w:ilvl w:val="0"/>
          <w:numId w:val="77"/>
        </w:numPr>
        <w:tabs>
          <w:tab w:val="left" w:pos="95" w:leader="none"/>
          <w:tab w:val="left" w:pos="237" w:leader="none"/>
        </w:tabs>
        <w:spacing w:lineRule="auto" w:line="360"/>
        <w:rPr>
          <w:rFonts w:ascii="Arial" w:hAnsi="Arial" w:cs="Arial"/>
          <w:sz w:val="20"/>
          <w:szCs w:val="20"/>
        </w:rPr>
      </w:pPr>
      <w:r>
        <w:rPr>
          <w:rFonts w:cs="Arial" w:ascii="Arial" w:hAnsi="Arial"/>
          <w:sz w:val="20"/>
          <w:szCs w:val="20"/>
        </w:rPr>
        <w:t>wypełnić dokument zgłoszenia reklamacyjnego,</w:t>
      </w:r>
    </w:p>
    <w:p>
      <w:pPr>
        <w:pStyle w:val="ListParagraph"/>
        <w:numPr>
          <w:ilvl w:val="0"/>
          <w:numId w:val="77"/>
        </w:numPr>
        <w:tabs>
          <w:tab w:val="left" w:pos="95" w:leader="none"/>
          <w:tab w:val="left" w:pos="237" w:leader="none"/>
        </w:tabs>
        <w:spacing w:lineRule="auto" w:line="360"/>
        <w:rPr>
          <w:rFonts w:ascii="Arial" w:hAnsi="Arial" w:cs="Arial"/>
          <w:sz w:val="20"/>
          <w:szCs w:val="20"/>
        </w:rPr>
      </w:pPr>
      <w:r>
        <w:rPr>
          <w:rFonts w:cs="Arial" w:ascii="Arial" w:hAnsi="Arial"/>
          <w:sz w:val="20"/>
          <w:szCs w:val="20"/>
        </w:rPr>
        <w:t>ustalić zapotrzebowanie na towary na podstawie analizy potrzeb klientów,</w:t>
      </w:r>
    </w:p>
    <w:p>
      <w:pPr>
        <w:pStyle w:val="ListParagraph"/>
        <w:numPr>
          <w:ilvl w:val="0"/>
          <w:numId w:val="77"/>
        </w:numPr>
        <w:tabs>
          <w:tab w:val="left" w:pos="95" w:leader="none"/>
          <w:tab w:val="left" w:pos="237" w:leader="none"/>
        </w:tabs>
        <w:spacing w:lineRule="auto" w:line="360"/>
        <w:rPr>
          <w:rFonts w:ascii="Arial" w:hAnsi="Arial" w:cs="Arial"/>
          <w:sz w:val="20"/>
          <w:szCs w:val="20"/>
        </w:rPr>
      </w:pPr>
      <w:r>
        <w:rPr>
          <w:rFonts w:cs="Arial" w:ascii="Arial" w:hAnsi="Arial"/>
          <w:sz w:val="20"/>
          <w:szCs w:val="20"/>
        </w:rPr>
        <w:t>poinformować klienta o sposobach załatwienia reklamacji,</w:t>
      </w:r>
    </w:p>
    <w:p>
      <w:pPr>
        <w:pStyle w:val="ListParagraph"/>
        <w:numPr>
          <w:ilvl w:val="0"/>
          <w:numId w:val="77"/>
        </w:numPr>
        <w:tabs>
          <w:tab w:val="left" w:pos="993" w:leader="none"/>
        </w:tabs>
        <w:spacing w:lineRule="auto" w:line="360"/>
        <w:rPr>
          <w:rFonts w:ascii="Arial" w:hAnsi="Arial" w:cs="Arial"/>
          <w:strike/>
          <w:sz w:val="20"/>
          <w:szCs w:val="20"/>
        </w:rPr>
      </w:pPr>
      <w:r>
        <w:rPr>
          <w:rFonts w:cs="Arial" w:ascii="Arial" w:hAnsi="Arial"/>
          <w:sz w:val="20"/>
          <w:szCs w:val="20"/>
        </w:rPr>
        <w:t>ustalić dostępność towarów wskazanych przez klienta w innych placówkach tej samej firmy,</w:t>
      </w:r>
    </w:p>
    <w:p>
      <w:pPr>
        <w:pStyle w:val="ListParagraph"/>
        <w:numPr>
          <w:ilvl w:val="0"/>
          <w:numId w:val="77"/>
        </w:numPr>
        <w:spacing w:lineRule="auto" w:line="360"/>
        <w:rPr>
          <w:rFonts w:ascii="Arial" w:hAnsi="Arial" w:cs="Arial"/>
          <w:sz w:val="20"/>
          <w:szCs w:val="20"/>
        </w:rPr>
      </w:pPr>
      <w:r>
        <w:rPr>
          <w:rFonts w:cs="Arial" w:ascii="Arial" w:hAnsi="Arial"/>
          <w:sz w:val="20"/>
          <w:szCs w:val="20"/>
        </w:rPr>
        <w:t>zamówić towary zgodnie z indywidualnym zapotrzebowaniem klienta,</w:t>
      </w:r>
    </w:p>
    <w:p>
      <w:pPr>
        <w:pStyle w:val="ListParagraph"/>
        <w:numPr>
          <w:ilvl w:val="0"/>
          <w:numId w:val="77"/>
        </w:numPr>
        <w:spacing w:lineRule="auto" w:line="360"/>
        <w:rPr>
          <w:rFonts w:ascii="Arial" w:hAnsi="Arial" w:cs="Arial"/>
          <w:sz w:val="20"/>
          <w:szCs w:val="20"/>
        </w:rPr>
      </w:pPr>
      <w:r>
        <w:rPr>
          <w:rFonts w:cs="Arial" w:ascii="Arial" w:hAnsi="Arial"/>
          <w:sz w:val="20"/>
          <w:szCs w:val="20"/>
        </w:rPr>
        <w:t>segregować opakowania w przedsiębiorstwie handlowym zgodnie z zasadami i aktualnymi przepisami prawa,</w:t>
      </w:r>
    </w:p>
    <w:p>
      <w:pPr>
        <w:pStyle w:val="ListParagraph"/>
        <w:numPr>
          <w:ilvl w:val="0"/>
          <w:numId w:val="77"/>
        </w:numPr>
        <w:spacing w:lineRule="auto" w:line="360"/>
        <w:rPr>
          <w:rFonts w:ascii="Arial" w:hAnsi="Arial" w:cs="Arial"/>
          <w:sz w:val="20"/>
          <w:szCs w:val="20"/>
        </w:rPr>
      </w:pPr>
      <w:r>
        <w:rPr>
          <w:rFonts w:cs="Arial" w:ascii="Arial" w:hAnsi="Arial"/>
          <w:sz w:val="20"/>
          <w:szCs w:val="20"/>
        </w:rPr>
        <w:t>podać przykład naruszenia etyki zawodowej podczas obsługi klienta,</w:t>
      </w:r>
    </w:p>
    <w:p>
      <w:pPr>
        <w:pStyle w:val="ListParagraph"/>
        <w:numPr>
          <w:ilvl w:val="0"/>
          <w:numId w:val="77"/>
        </w:numPr>
        <w:spacing w:lineRule="auto" w:line="360"/>
        <w:rPr>
          <w:rFonts w:ascii="Arial" w:hAnsi="Arial" w:cs="Arial"/>
          <w:sz w:val="20"/>
          <w:szCs w:val="20"/>
        </w:rPr>
      </w:pPr>
      <w:r>
        <w:rPr>
          <w:rFonts w:cs="Arial" w:ascii="Arial" w:hAnsi="Arial"/>
          <w:sz w:val="20"/>
          <w:szCs w:val="20"/>
        </w:rPr>
        <w:t>zidentyfikować przepisy prawa o ochronie danych,</w:t>
      </w:r>
    </w:p>
    <w:p>
      <w:pPr>
        <w:pStyle w:val="ListParagraph"/>
        <w:numPr>
          <w:ilvl w:val="0"/>
          <w:numId w:val="77"/>
        </w:numPr>
        <w:suppressAutoHyphens w:val="true"/>
        <w:spacing w:lineRule="auto" w:line="360"/>
        <w:rPr>
          <w:rFonts w:ascii="Arial" w:hAnsi="Arial" w:cs="Arial"/>
          <w:sz w:val="20"/>
          <w:szCs w:val="20"/>
        </w:rPr>
      </w:pPr>
      <w:r>
        <w:rPr>
          <w:rFonts w:cs="Arial" w:ascii="Arial" w:hAnsi="Arial"/>
          <w:sz w:val="20"/>
          <w:szCs w:val="20"/>
        </w:rPr>
        <w:t>wyjaśnić pojęcie „tajemnica zawodowa”,</w:t>
      </w:r>
    </w:p>
    <w:p>
      <w:pPr>
        <w:pStyle w:val="ListParagraph"/>
        <w:numPr>
          <w:ilvl w:val="0"/>
          <w:numId w:val="77"/>
        </w:numPr>
        <w:spacing w:lineRule="auto" w:line="360"/>
        <w:rPr>
          <w:rFonts w:ascii="Arial" w:hAnsi="Arial" w:cs="Arial"/>
          <w:sz w:val="20"/>
          <w:szCs w:val="20"/>
        </w:rPr>
      </w:pPr>
      <w:r>
        <w:rPr>
          <w:rFonts w:cs="Arial" w:ascii="Arial" w:hAnsi="Arial"/>
          <w:sz w:val="20"/>
          <w:szCs w:val="20"/>
        </w:rPr>
        <w:t>wskazać sytuacje naruszenia zasad obsługi klientów,</w:t>
      </w:r>
    </w:p>
    <w:p>
      <w:pPr>
        <w:pStyle w:val="ListParagraph"/>
        <w:numPr>
          <w:ilvl w:val="0"/>
          <w:numId w:val="77"/>
        </w:numPr>
        <w:spacing w:lineRule="auto" w:line="360"/>
        <w:rPr>
          <w:rFonts w:ascii="Arial" w:hAnsi="Arial" w:cs="Arial"/>
          <w:sz w:val="20"/>
          <w:szCs w:val="20"/>
        </w:rPr>
      </w:pPr>
      <w:r>
        <w:rPr>
          <w:rFonts w:cs="Arial" w:ascii="Arial" w:hAnsi="Arial"/>
          <w:sz w:val="20"/>
          <w:szCs w:val="20"/>
        </w:rPr>
        <w:t>wyjaśnić pojęcie: jakość w pracy sprzedawcy,</w:t>
      </w:r>
    </w:p>
    <w:p>
      <w:pPr>
        <w:pStyle w:val="ListParagraph"/>
        <w:numPr>
          <w:ilvl w:val="0"/>
          <w:numId w:val="77"/>
        </w:numPr>
        <w:spacing w:lineRule="auto" w:line="360"/>
        <w:rPr>
          <w:rFonts w:ascii="Arial" w:hAnsi="Arial" w:cs="Arial"/>
          <w:sz w:val="20"/>
          <w:szCs w:val="20"/>
        </w:rPr>
      </w:pPr>
      <w:r>
        <w:rPr>
          <w:rFonts w:cs="Arial" w:ascii="Arial" w:hAnsi="Arial"/>
          <w:sz w:val="20"/>
          <w:szCs w:val="20"/>
        </w:rPr>
        <w:t>określić sytuacje wywołujące stres nabywcy i sprzedawcy,</w:t>
      </w:r>
    </w:p>
    <w:p>
      <w:pPr>
        <w:pStyle w:val="ListParagraph"/>
        <w:numPr>
          <w:ilvl w:val="0"/>
          <w:numId w:val="77"/>
        </w:numPr>
        <w:spacing w:lineRule="auto" w:line="360"/>
        <w:rPr>
          <w:rFonts w:ascii="Arial" w:hAnsi="Arial" w:cs="Arial"/>
          <w:sz w:val="20"/>
          <w:szCs w:val="20"/>
        </w:rPr>
      </w:pPr>
      <w:r>
        <w:rPr>
          <w:rFonts w:cs="Arial" w:ascii="Arial" w:hAnsi="Arial"/>
          <w:sz w:val="20"/>
          <w:szCs w:val="20"/>
        </w:rPr>
        <w:t>zidentyfikować przyczyny sytuacji stresowych przy obsłudze klientów,</w:t>
      </w:r>
    </w:p>
    <w:p>
      <w:pPr>
        <w:pStyle w:val="ListParagraph"/>
        <w:numPr>
          <w:ilvl w:val="0"/>
          <w:numId w:val="77"/>
        </w:numPr>
        <w:spacing w:lineRule="auto" w:line="360"/>
        <w:rPr>
          <w:rFonts w:ascii="Arial" w:hAnsi="Arial" w:cs="Arial"/>
          <w:sz w:val="20"/>
          <w:szCs w:val="20"/>
        </w:rPr>
      </w:pPr>
      <w:r>
        <w:rPr>
          <w:rFonts w:cs="Arial" w:ascii="Arial" w:hAnsi="Arial"/>
          <w:sz w:val="20"/>
          <w:szCs w:val="20"/>
        </w:rPr>
        <w:t>zaprezentować sposoby radzenia sobie ze stresem występującym w pracy sprzedawcy,</w:t>
      </w:r>
    </w:p>
    <w:p>
      <w:pPr>
        <w:pStyle w:val="ListParagraph"/>
        <w:numPr>
          <w:ilvl w:val="0"/>
          <w:numId w:val="77"/>
        </w:numPr>
        <w:suppressAutoHyphens w:val="true"/>
        <w:spacing w:lineRule="auto" w:line="360"/>
        <w:rPr>
          <w:rFonts w:ascii="Arial" w:hAnsi="Arial" w:cs="Arial"/>
          <w:sz w:val="20"/>
          <w:szCs w:val="20"/>
        </w:rPr>
      </w:pPr>
      <w:r>
        <w:rPr>
          <w:rFonts w:cs="Arial" w:ascii="Arial" w:hAnsi="Arial"/>
          <w:sz w:val="20"/>
          <w:szCs w:val="20"/>
        </w:rPr>
        <w:t>dokonać analizy kompetencji personalnych i zawodowych potrzebnych do pracy z ludźmi w sprzedaży towarów i usług,</w:t>
      </w:r>
    </w:p>
    <w:p>
      <w:pPr>
        <w:pStyle w:val="ListParagraph"/>
        <w:numPr>
          <w:ilvl w:val="0"/>
          <w:numId w:val="77"/>
        </w:numPr>
        <w:suppressAutoHyphens w:val="true"/>
        <w:spacing w:lineRule="auto" w:line="360"/>
        <w:rPr>
          <w:rFonts w:ascii="Arial" w:hAnsi="Arial" w:cs="Arial"/>
          <w:sz w:val="20"/>
          <w:szCs w:val="20"/>
        </w:rPr>
      </w:pPr>
      <w:r>
        <w:rPr>
          <w:rFonts w:cs="Arial" w:ascii="Arial" w:hAnsi="Arial"/>
          <w:sz w:val="20"/>
          <w:szCs w:val="20"/>
        </w:rPr>
        <w:t>określić kompetencje zawodowe sprzedawcy,</w:t>
      </w:r>
    </w:p>
    <w:p>
      <w:pPr>
        <w:pStyle w:val="ListParagraph"/>
        <w:numPr>
          <w:ilvl w:val="0"/>
          <w:numId w:val="77"/>
        </w:numPr>
        <w:suppressAutoHyphens w:val="true"/>
        <w:spacing w:lineRule="auto" w:line="360"/>
        <w:rPr>
          <w:rFonts w:ascii="Arial" w:hAnsi="Arial" w:cs="Arial"/>
          <w:sz w:val="20"/>
          <w:szCs w:val="20"/>
        </w:rPr>
      </w:pPr>
      <w:r>
        <w:rPr>
          <w:rFonts w:cs="Arial" w:ascii="Arial" w:hAnsi="Arial"/>
          <w:sz w:val="20"/>
          <w:szCs w:val="20"/>
        </w:rPr>
        <w:t>dokonać samoanalizy własnych kompetencji społecznych przydatnych do pracy w sprzedaży bezpośredniej,</w:t>
      </w:r>
    </w:p>
    <w:p>
      <w:pPr>
        <w:pStyle w:val="ListParagraph"/>
        <w:numPr>
          <w:ilvl w:val="0"/>
          <w:numId w:val="77"/>
        </w:numPr>
        <w:suppressAutoHyphens w:val="true"/>
        <w:spacing w:lineRule="auto" w:line="360"/>
        <w:rPr>
          <w:rFonts w:ascii="Arial" w:hAnsi="Arial" w:cs="Arial"/>
          <w:sz w:val="20"/>
          <w:szCs w:val="20"/>
        </w:rPr>
      </w:pPr>
      <w:r>
        <w:rPr>
          <w:rFonts w:cs="Arial" w:ascii="Arial" w:hAnsi="Arial"/>
          <w:sz w:val="20"/>
          <w:szCs w:val="20"/>
        </w:rPr>
        <w:t>prezentować argumenty i dowody na ich poparcie w procesie negocjacji,</w:t>
      </w:r>
    </w:p>
    <w:p>
      <w:pPr>
        <w:pStyle w:val="ListParagraph"/>
        <w:numPr>
          <w:ilvl w:val="0"/>
          <w:numId w:val="77"/>
        </w:numPr>
        <w:tabs>
          <w:tab w:val="left" w:pos="95" w:leader="none"/>
          <w:tab w:val="left" w:pos="237" w:leader="none"/>
        </w:tabs>
        <w:spacing w:lineRule="auto" w:line="360"/>
        <w:rPr>
          <w:rFonts w:ascii="Arial" w:hAnsi="Arial" w:cs="Arial"/>
          <w:sz w:val="20"/>
          <w:szCs w:val="20"/>
        </w:rPr>
      </w:pPr>
      <w:r>
        <w:rPr>
          <w:rFonts w:cs="Arial" w:ascii="Arial" w:hAnsi="Arial"/>
          <w:sz w:val="20"/>
          <w:szCs w:val="20"/>
        </w:rPr>
        <w:t>zinterpretować mowę ciała klienta podczas negocjacji,</w:t>
      </w:r>
    </w:p>
    <w:p>
      <w:pPr>
        <w:pStyle w:val="ListParagraph"/>
        <w:numPr>
          <w:ilvl w:val="0"/>
          <w:numId w:val="77"/>
        </w:numPr>
        <w:tabs>
          <w:tab w:val="left" w:pos="95" w:leader="none"/>
          <w:tab w:val="left" w:pos="237" w:leader="none"/>
        </w:tabs>
        <w:spacing w:lineRule="auto" w:line="360"/>
        <w:rPr>
          <w:rFonts w:ascii="Arial" w:hAnsi="Arial" w:cs="Arial"/>
          <w:sz w:val="20"/>
          <w:szCs w:val="20"/>
        </w:rPr>
      </w:pPr>
      <w:r>
        <w:rPr>
          <w:rFonts w:cs="Arial" w:ascii="Arial" w:hAnsi="Arial"/>
          <w:sz w:val="20"/>
          <w:szCs w:val="20"/>
        </w:rPr>
        <w:t>wymienić bariery w komunikacji w procesie negocjacji,</w:t>
      </w:r>
    </w:p>
    <w:p>
      <w:pPr>
        <w:pStyle w:val="ListParagraph"/>
        <w:numPr>
          <w:ilvl w:val="0"/>
          <w:numId w:val="77"/>
        </w:numPr>
        <w:suppressAutoHyphens w:val="true"/>
        <w:spacing w:lineRule="auto" w:line="360"/>
        <w:rPr>
          <w:rFonts w:ascii="Arial" w:hAnsi="Arial" w:cs="Arial"/>
          <w:sz w:val="20"/>
          <w:szCs w:val="20"/>
        </w:rPr>
      </w:pPr>
      <w:r>
        <w:rPr>
          <w:rFonts w:cs="Arial" w:ascii="Arial" w:hAnsi="Arial"/>
          <w:sz w:val="20"/>
          <w:szCs w:val="20"/>
        </w:rPr>
        <w:t>dobrać sposób pokonania barier w komunikacji podczas negocjacji,</w:t>
      </w:r>
    </w:p>
    <w:p>
      <w:pPr>
        <w:pStyle w:val="ListParagraph"/>
        <w:numPr>
          <w:ilvl w:val="0"/>
          <w:numId w:val="77"/>
        </w:numPr>
        <w:tabs>
          <w:tab w:val="left" w:pos="2015" w:leader="none"/>
        </w:tabs>
        <w:spacing w:lineRule="auto" w:line="360"/>
        <w:rPr>
          <w:rFonts w:ascii="Arial" w:hAnsi="Arial" w:cs="Arial"/>
          <w:sz w:val="20"/>
          <w:szCs w:val="20"/>
        </w:rPr>
      </w:pPr>
      <w:r>
        <w:rPr>
          <w:rFonts w:cs="Arial" w:ascii="Arial" w:hAnsi="Arial"/>
          <w:sz w:val="20"/>
          <w:szCs w:val="20"/>
        </w:rPr>
        <w:t>podać przykłady propozycji wprowadzenia pozytywnych zmian w obsłudze klientów,</w:t>
      </w:r>
    </w:p>
    <w:p>
      <w:pPr>
        <w:pStyle w:val="ListParagraph"/>
        <w:numPr>
          <w:ilvl w:val="0"/>
          <w:numId w:val="77"/>
        </w:numPr>
        <w:tabs>
          <w:tab w:val="left" w:pos="2015" w:leader="none"/>
        </w:tabs>
        <w:spacing w:lineRule="auto" w:line="360"/>
        <w:rPr>
          <w:rFonts w:ascii="Arial" w:hAnsi="Arial" w:cs="Arial"/>
          <w:sz w:val="20"/>
          <w:szCs w:val="20"/>
        </w:rPr>
      </w:pPr>
      <w:r>
        <w:rPr>
          <w:rFonts w:cs="Arial" w:ascii="Arial" w:hAnsi="Arial"/>
          <w:sz w:val="20"/>
          <w:szCs w:val="20"/>
        </w:rPr>
        <w:t>ustalić kompetencje społeczne potrzebne w pracy sprzedawcy na podstawie analizy przypadków,</w:t>
      </w:r>
    </w:p>
    <w:p>
      <w:pPr>
        <w:pStyle w:val="ListParagraph"/>
        <w:numPr>
          <w:ilvl w:val="0"/>
          <w:numId w:val="77"/>
        </w:numPr>
        <w:tabs>
          <w:tab w:val="left" w:pos="2015" w:leader="none"/>
        </w:tabs>
        <w:spacing w:lineRule="auto" w:line="360"/>
        <w:rPr>
          <w:rFonts w:ascii="Arial" w:hAnsi="Arial" w:cs="Arial"/>
          <w:sz w:val="20"/>
          <w:szCs w:val="20"/>
        </w:rPr>
      </w:pPr>
      <w:r>
        <w:rPr>
          <w:rFonts w:cs="Arial" w:ascii="Arial" w:hAnsi="Arial"/>
          <w:sz w:val="20"/>
          <w:szCs w:val="20"/>
        </w:rPr>
        <w:t>formułować cele negocjacji w sprzedaży towarów,</w:t>
      </w:r>
    </w:p>
    <w:p>
      <w:pPr>
        <w:pStyle w:val="ListParagraph"/>
        <w:numPr>
          <w:ilvl w:val="0"/>
          <w:numId w:val="77"/>
        </w:numPr>
        <w:tabs>
          <w:tab w:val="left" w:pos="2015" w:leader="none"/>
        </w:tabs>
        <w:spacing w:lineRule="auto" w:line="360"/>
        <w:rPr>
          <w:rFonts w:ascii="Arial" w:hAnsi="Arial" w:cs="Arial"/>
          <w:sz w:val="20"/>
          <w:szCs w:val="20"/>
        </w:rPr>
      </w:pPr>
      <w:r>
        <w:rPr>
          <w:rFonts w:cs="Arial" w:ascii="Arial" w:hAnsi="Arial"/>
          <w:sz w:val="20"/>
          <w:szCs w:val="20"/>
        </w:rPr>
        <w:t>zadawać pytania stronie przeciwnej adekwatne do prezentowanych argumentów.</w:t>
      </w:r>
    </w:p>
    <w:p>
      <w:pPr>
        <w:pStyle w:val="Normal"/>
        <w:spacing w:lineRule="auto" w:line="360"/>
        <w:rPr>
          <w:rFonts w:ascii="Arial" w:hAnsi="Arial" w:cs="Arial"/>
          <w:b/>
          <w:b/>
          <w:sz w:val="20"/>
          <w:szCs w:val="20"/>
        </w:rPr>
      </w:pPr>
      <w:r>
        <w:rPr>
          <w:rFonts w:cs="Arial" w:ascii="Arial" w:hAnsi="Arial"/>
          <w:b/>
          <w:sz w:val="20"/>
          <w:szCs w:val="20"/>
        </w:rPr>
      </w:r>
    </w:p>
    <w:p>
      <w:pPr>
        <w:pStyle w:val="Normal"/>
        <w:spacing w:lineRule="auto" w:line="360"/>
        <w:rPr>
          <w:rFonts w:ascii="Arial" w:hAnsi="Arial" w:cs="Arial"/>
          <w:b/>
          <w:b/>
          <w:sz w:val="20"/>
          <w:szCs w:val="20"/>
        </w:rPr>
      </w:pPr>
      <w:r>
        <w:rPr>
          <w:rFonts w:cs="Arial" w:ascii="Arial" w:hAnsi="Arial"/>
          <w:b/>
          <w:sz w:val="20"/>
          <w:szCs w:val="20"/>
        </w:rPr>
      </w:r>
    </w:p>
    <w:p>
      <w:pPr>
        <w:pStyle w:val="Normal"/>
        <w:spacing w:lineRule="auto" w:line="360"/>
        <w:rPr>
          <w:rFonts w:ascii="Arial" w:hAnsi="Arial" w:cs="Arial"/>
          <w:b/>
          <w:b/>
          <w:sz w:val="20"/>
          <w:szCs w:val="20"/>
        </w:rPr>
      </w:pPr>
      <w:r>
        <w:rPr>
          <w:rFonts w:cs="Arial" w:ascii="Arial" w:hAnsi="Arial"/>
          <w:b/>
          <w:sz w:val="20"/>
          <w:szCs w:val="20"/>
        </w:rPr>
        <w:t xml:space="preserve">MATERIAŁ NAUCZANIA </w:t>
      </w:r>
    </w:p>
    <w:tbl>
      <w:tblPr>
        <w:tblStyle w:val="Tabela-Siatka"/>
        <w:tblW w:w="13887" w:type="dxa"/>
        <w:jc w:val="left"/>
        <w:tblInd w:w="-113" w:type="dxa"/>
        <w:tblCellMar>
          <w:top w:w="0" w:type="dxa"/>
          <w:left w:w="0" w:type="dxa"/>
          <w:bottom w:w="0" w:type="dxa"/>
          <w:right w:w="0" w:type="dxa"/>
        </w:tblCellMar>
        <w:tblLook w:firstRow="1" w:noVBand="1" w:lastRow="0" w:firstColumn="1" w:lastColumn="0" w:noHBand="0" w:val="04a0"/>
      </w:tblPr>
      <w:tblGrid>
        <w:gridCol w:w="1951"/>
        <w:gridCol w:w="2126"/>
        <w:gridCol w:w="851"/>
        <w:gridCol w:w="3788"/>
        <w:gridCol w:w="3790"/>
        <w:gridCol w:w="1380"/>
      </w:tblGrid>
      <w:tr>
        <w:trPr/>
        <w:tc>
          <w:tcPr>
            <w:tcW w:w="1951" w:type="dxa"/>
            <w:vMerge w:val="restart"/>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Dział programowy</w:t>
            </w:r>
          </w:p>
        </w:tc>
        <w:tc>
          <w:tcPr>
            <w:tcW w:w="2126" w:type="dxa"/>
            <w:vMerge w:val="restart"/>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Tematy jednostek metodycznych</w:t>
            </w:r>
          </w:p>
        </w:tc>
        <w:tc>
          <w:tcPr>
            <w:tcW w:w="851" w:type="dxa"/>
            <w:vMerge w:val="restart"/>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Liczba godz.</w:t>
            </w:r>
          </w:p>
        </w:tc>
        <w:tc>
          <w:tcPr>
            <w:tcW w:w="7578" w:type="dxa"/>
            <w:gridSpan w:val="2"/>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Wymagania programowe</w:t>
            </w:r>
          </w:p>
        </w:tc>
        <w:tc>
          <w:tcPr>
            <w:tcW w:w="1380"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Uwagi o realizacji</w:t>
            </w:r>
          </w:p>
        </w:tc>
      </w:tr>
      <w:tr>
        <w:trPr/>
        <w:tc>
          <w:tcPr>
            <w:tcW w:w="1951"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2126"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851"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88" w:type="dxa"/>
            <w:tcBorders/>
            <w:shd w:fill="auto" w:val="clear"/>
          </w:tcPr>
          <w:p>
            <w:pPr>
              <w:pStyle w:val="Normal"/>
              <w:rPr>
                <w:rFonts w:ascii="Arial" w:hAnsi="Arial" w:eastAsia="Times New Roman" w:cs="Arial"/>
                <w:b/>
                <w:b/>
                <w:color w:val="000000"/>
                <w:sz w:val="20"/>
                <w:szCs w:val="20"/>
              </w:rPr>
            </w:pPr>
            <w:r>
              <w:rPr>
                <w:rFonts w:eastAsia="" w:cs="Arial" w:ascii="Arial" w:hAnsi="Arial" w:eastAsiaTheme="minorEastAsia"/>
                <w:color w:val="auto"/>
                <w:sz w:val="20"/>
                <w:szCs w:val="20"/>
              </w:rPr>
              <w:t>Podstawowe</w:t>
            </w:r>
            <w:r>
              <w:rPr>
                <w:rFonts w:eastAsia="" w:cs="Arial" w:ascii="Arial" w:hAnsi="Arial" w:eastAsiaTheme="minorEastAsia"/>
                <w:b/>
                <w:color w:val="auto"/>
                <w:sz w:val="20"/>
                <w:szCs w:val="20"/>
              </w:rPr>
              <w:br/>
              <w:t>Uczeń potrafi:</w:t>
            </w:r>
          </w:p>
        </w:tc>
        <w:tc>
          <w:tcPr>
            <w:tcW w:w="3790"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Ponadpodstawowe</w:t>
            </w:r>
            <w:r>
              <w:rPr>
                <w:rFonts w:eastAsia="" w:cs="Arial" w:ascii="Arial" w:hAnsi="Arial" w:eastAsiaTheme="minorEastAsia"/>
                <w:b/>
                <w:color w:val="auto"/>
                <w:sz w:val="20"/>
                <w:szCs w:val="20"/>
              </w:rPr>
              <w:br/>
              <w:t>Uczeń potrafi:</w:t>
            </w:r>
          </w:p>
        </w:tc>
        <w:tc>
          <w:tcPr>
            <w:tcW w:w="1380"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Etap realizacji</w:t>
            </w:r>
          </w:p>
        </w:tc>
      </w:tr>
      <w:tr>
        <w:trPr>
          <w:trHeight w:val="1825" w:hRule="atLeast"/>
        </w:trPr>
        <w:tc>
          <w:tcPr>
            <w:tcW w:w="1951" w:type="dxa"/>
            <w:vMerge w:val="restart"/>
            <w:tcBorders/>
            <w:shd w:fill="auto" w:val="clear"/>
          </w:tcPr>
          <w:p>
            <w:pPr>
              <w:pStyle w:val="ListParagraph"/>
              <w:numPr>
                <w:ilvl w:val="0"/>
                <w:numId w:val="87"/>
              </w:numPr>
              <w:ind w:left="313" w:hanging="313"/>
              <w:rPr>
                <w:rFonts w:ascii="Arial" w:hAnsi="Arial" w:eastAsia="Times New Roman" w:cs="Arial"/>
                <w:color w:val="000000"/>
                <w:sz w:val="20"/>
                <w:szCs w:val="20"/>
              </w:rPr>
            </w:pPr>
            <w:r>
              <w:rPr>
                <w:rFonts w:eastAsia="" w:cs="Arial" w:ascii="Arial" w:hAnsi="Arial" w:eastAsiaTheme="minorEastAsia"/>
                <w:color w:val="auto"/>
                <w:sz w:val="20"/>
                <w:szCs w:val="20"/>
              </w:rPr>
              <w:t xml:space="preserve">Przestrzeganie bezpieczeństwa </w:t>
              <w:br/>
              <w:t>i higieny pracy przy obsłudze klientów</w:t>
            </w:r>
          </w:p>
        </w:tc>
        <w:tc>
          <w:tcPr>
            <w:tcW w:w="2126" w:type="dxa"/>
            <w:tcBorders/>
            <w:shd w:fill="auto" w:val="clear"/>
          </w:tcPr>
          <w:p>
            <w:pPr>
              <w:pStyle w:val="ListParagraph"/>
              <w:numPr>
                <w:ilvl w:val="0"/>
                <w:numId w:val="86"/>
              </w:numPr>
              <w:rPr>
                <w:b/>
                <w:b/>
              </w:rPr>
            </w:pPr>
            <w:r>
              <w:rPr>
                <w:rFonts w:eastAsia="" w:cs="Arial" w:ascii="Arial" w:hAnsi="Arial" w:eastAsiaTheme="minorEastAsia"/>
                <w:color w:val="auto"/>
                <w:sz w:val="20"/>
                <w:szCs w:val="20"/>
              </w:rPr>
              <w:t>Środki ochrony indywidualnej i zbiorowej w obsłudze klienta.</w:t>
            </w:r>
          </w:p>
        </w:tc>
        <w:tc>
          <w:tcPr>
            <w:tcW w:w="851" w:type="dxa"/>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88" w:type="dxa"/>
            <w:tcBorders/>
            <w:shd w:fill="auto" w:val="clear"/>
          </w:tcPr>
          <w:p>
            <w:pPr>
              <w:pStyle w:val="ListParagraph"/>
              <w:numPr>
                <w:ilvl w:val="0"/>
                <w:numId w:val="78"/>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zidentyfikować środki ochrony stosowane podczas obsługi klientów,</w:t>
            </w:r>
          </w:p>
          <w:p>
            <w:pPr>
              <w:pStyle w:val="ListParagraph"/>
              <w:numPr>
                <w:ilvl w:val="0"/>
                <w:numId w:val="78"/>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rozpoznać środki ochrony zbiorowej,</w:t>
            </w:r>
          </w:p>
          <w:p>
            <w:pPr>
              <w:pStyle w:val="ListParagraph"/>
              <w:numPr>
                <w:ilvl w:val="0"/>
                <w:numId w:val="78"/>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obsłużyć urządzenia techniczne zgodnie z instrukcją podczas obsługi klientów.</w:t>
            </w:r>
          </w:p>
        </w:tc>
        <w:tc>
          <w:tcPr>
            <w:tcW w:w="3790" w:type="dxa"/>
            <w:tcBorders/>
            <w:shd w:fill="auto" w:val="clear"/>
          </w:tcPr>
          <w:p>
            <w:pPr>
              <w:pStyle w:val="ListParagraph"/>
              <w:numPr>
                <w:ilvl w:val="0"/>
                <w:numId w:val="85"/>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dokonać analizy przepisów prawa w zakresie bezpiecznego stosowania środków ochrony indywidualnej i zbiorowej przy obsłudze klientów. </w:t>
            </w:r>
          </w:p>
        </w:tc>
        <w:tc>
          <w:tcPr>
            <w:tcW w:w="1380"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951"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126" w:type="dxa"/>
            <w:tcBorders/>
            <w:shd w:fill="auto" w:val="clear"/>
          </w:tcPr>
          <w:p>
            <w:pPr>
              <w:pStyle w:val="ListParagraph"/>
              <w:numPr>
                <w:ilvl w:val="0"/>
                <w:numId w:val="86"/>
              </w:numPr>
              <w:rPr>
                <w:rFonts w:eastAsia="" w:eastAsiaTheme="minorEastAsia"/>
                <w:color w:val="auto"/>
              </w:rPr>
            </w:pPr>
            <w:r>
              <w:rPr>
                <w:rFonts w:eastAsia="" w:cs="Arial" w:ascii="Arial" w:hAnsi="Arial" w:eastAsiaTheme="minorEastAsia"/>
                <w:color w:val="auto"/>
                <w:sz w:val="20"/>
                <w:szCs w:val="20"/>
              </w:rPr>
              <w:t>Obowiązki pracownika podczas sprzedaży towarów.</w:t>
            </w:r>
          </w:p>
        </w:tc>
        <w:tc>
          <w:tcPr>
            <w:tcW w:w="851" w:type="dxa"/>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88" w:type="dxa"/>
            <w:tcBorders/>
            <w:shd w:fill="auto" w:val="clear"/>
          </w:tcPr>
          <w:p>
            <w:pPr>
              <w:pStyle w:val="ListParagraph"/>
              <w:numPr>
                <w:ilvl w:val="0"/>
                <w:numId w:val="78"/>
              </w:numPr>
              <w:rPr>
                <w:rFonts w:ascii="Arial" w:hAnsi="Arial" w:eastAsia="Times New Roman" w:cs="Arial"/>
                <w:color w:val="000000"/>
                <w:sz w:val="20"/>
                <w:szCs w:val="20"/>
              </w:rPr>
            </w:pPr>
            <w:r>
              <w:rPr>
                <w:rFonts w:eastAsia="" w:cs="Arial" w:ascii="Arial" w:hAnsi="Arial" w:eastAsiaTheme="minorEastAsia"/>
                <w:color w:val="auto"/>
                <w:sz w:val="20"/>
                <w:szCs w:val="20"/>
              </w:rPr>
              <w:t>dokonać analizy przepisów prawa dotyczących sprzedaży wybranych towarów, np. artykułów żywnościowych, artykułów dla dzieci.</w:t>
            </w:r>
          </w:p>
        </w:tc>
        <w:tc>
          <w:tcPr>
            <w:tcW w:w="3790" w:type="dxa"/>
            <w:tcBorders/>
            <w:shd w:fill="auto" w:val="clear"/>
          </w:tcPr>
          <w:p>
            <w:pPr>
              <w:pStyle w:val="ListParagraph"/>
              <w:numPr>
                <w:ilvl w:val="0"/>
                <w:numId w:val="78"/>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sporządzić wykaz obowiązków pracownika w sprzedaży towarów różnych branż, np. żywnościowych. </w:t>
            </w:r>
          </w:p>
        </w:tc>
        <w:tc>
          <w:tcPr>
            <w:tcW w:w="1380"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w:t>
            </w:r>
          </w:p>
        </w:tc>
      </w:tr>
      <w:tr>
        <w:trPr/>
        <w:tc>
          <w:tcPr>
            <w:tcW w:w="1951"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126" w:type="dxa"/>
            <w:tcBorders/>
            <w:shd w:fill="auto" w:val="clear"/>
          </w:tcPr>
          <w:p>
            <w:pPr>
              <w:pStyle w:val="ListParagraph"/>
              <w:numPr>
                <w:ilvl w:val="0"/>
                <w:numId w:val="86"/>
              </w:numPr>
              <w:rPr>
                <w:rFonts w:ascii="Arial" w:hAnsi="Arial" w:eastAsia="Times New Roman" w:cs="Arial"/>
                <w:b/>
                <w:b/>
                <w:color w:val="000000"/>
                <w:sz w:val="20"/>
                <w:szCs w:val="20"/>
              </w:rPr>
            </w:pPr>
            <w:r>
              <w:rPr>
                <w:rFonts w:eastAsia="" w:cs="Arial" w:ascii="Arial" w:hAnsi="Arial" w:eastAsiaTheme="minorEastAsia"/>
                <w:color w:val="auto"/>
                <w:sz w:val="20"/>
                <w:szCs w:val="20"/>
              </w:rPr>
              <w:t xml:space="preserve">Postępowanie w razie zagrożenia zdrowia i życia w sprzedaży bezpośredniej. </w:t>
            </w:r>
          </w:p>
        </w:tc>
        <w:tc>
          <w:tcPr>
            <w:tcW w:w="851" w:type="dxa"/>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88" w:type="dxa"/>
            <w:tcBorders/>
            <w:shd w:fill="auto" w:val="clear"/>
          </w:tcPr>
          <w:p>
            <w:pPr>
              <w:pStyle w:val="ListParagraph"/>
              <w:numPr>
                <w:ilvl w:val="0"/>
                <w:numId w:val="78"/>
              </w:numPr>
              <w:rPr>
                <w:rFonts w:ascii="Arial" w:hAnsi="Arial" w:eastAsia="Times New Roman" w:cs="Arial"/>
                <w:color w:val="000000"/>
                <w:sz w:val="20"/>
                <w:szCs w:val="20"/>
              </w:rPr>
            </w:pPr>
            <w:r>
              <w:rPr>
                <w:rFonts w:eastAsia="" w:cs="Arial" w:ascii="Arial" w:hAnsi="Arial" w:eastAsiaTheme="minorEastAsia"/>
                <w:color w:val="auto"/>
                <w:sz w:val="20"/>
                <w:szCs w:val="20"/>
              </w:rPr>
              <w:t>rozpoznać znaki informacyjne dotyczące postępowania w razie pożaru,</w:t>
            </w:r>
          </w:p>
          <w:p>
            <w:pPr>
              <w:pStyle w:val="ListParagraph"/>
              <w:numPr>
                <w:ilvl w:val="0"/>
                <w:numId w:val="78"/>
              </w:numPr>
              <w:rPr>
                <w:rFonts w:ascii="Arial" w:hAnsi="Arial" w:eastAsia="Times New Roman" w:cs="Arial"/>
                <w:color w:val="000000"/>
                <w:sz w:val="20"/>
                <w:szCs w:val="20"/>
              </w:rPr>
            </w:pPr>
            <w:r>
              <w:rPr>
                <w:rFonts w:eastAsia="" w:cs="Arial" w:ascii="Arial" w:hAnsi="Arial" w:eastAsiaTheme="minorEastAsia"/>
                <w:color w:val="auto"/>
                <w:sz w:val="20"/>
                <w:szCs w:val="20"/>
              </w:rPr>
              <w:t>powiadomić odpowiednie służby w przypadku zagrożenia zdrowia i życia klientów placówki handlowej.</w:t>
            </w:r>
          </w:p>
        </w:tc>
        <w:tc>
          <w:tcPr>
            <w:tcW w:w="3790" w:type="dxa"/>
            <w:tcBorders/>
            <w:shd w:fill="auto" w:val="clear"/>
          </w:tcPr>
          <w:p>
            <w:pPr>
              <w:pStyle w:val="ListParagraph"/>
              <w:numPr>
                <w:ilvl w:val="0"/>
                <w:numId w:val="78"/>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udzielić pierwszej pomocy przedmedycznej w stanach zagrożenia zdrowia i życia. </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380"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951"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2126" w:type="dxa"/>
            <w:tcBorders/>
            <w:shd w:fill="auto" w:val="clear"/>
          </w:tcPr>
          <w:p>
            <w:pPr>
              <w:pStyle w:val="ListParagraph"/>
              <w:numPr>
                <w:ilvl w:val="0"/>
                <w:numId w:val="86"/>
              </w:numPr>
              <w:rPr>
                <w:rFonts w:ascii="Arial" w:hAnsi="Arial" w:eastAsia="Times New Roman" w:cs="Arial"/>
                <w:color w:val="000000"/>
                <w:sz w:val="20"/>
                <w:szCs w:val="20"/>
              </w:rPr>
            </w:pPr>
            <w:r>
              <w:rPr>
                <w:rFonts w:eastAsia="" w:cs="Arial" w:ascii="Arial" w:hAnsi="Arial" w:eastAsiaTheme="minorEastAsia"/>
                <w:color w:val="auto"/>
                <w:sz w:val="20"/>
                <w:szCs w:val="20"/>
              </w:rPr>
              <w:t>Urządzenia techniczne w sprzedaży towarów.</w:t>
            </w:r>
          </w:p>
        </w:tc>
        <w:tc>
          <w:tcPr>
            <w:tcW w:w="851" w:type="dxa"/>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88" w:type="dxa"/>
            <w:tcBorders/>
            <w:shd w:fill="auto" w:val="clear"/>
          </w:tcPr>
          <w:p>
            <w:pPr>
              <w:pStyle w:val="ListParagraph"/>
              <w:numPr>
                <w:ilvl w:val="0"/>
                <w:numId w:val="78"/>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obsłużyć urządzenia techniczne zgodnie z instrukcją i zasadami bhp podczas obsługi klientów.</w:t>
            </w:r>
          </w:p>
        </w:tc>
        <w:tc>
          <w:tcPr>
            <w:tcW w:w="3790" w:type="dxa"/>
            <w:tcBorders/>
            <w:shd w:fill="auto" w:val="clear"/>
          </w:tcPr>
          <w:p>
            <w:pPr>
              <w:pStyle w:val="ListParagraph"/>
              <w:numPr>
                <w:ilvl w:val="0"/>
                <w:numId w:val="78"/>
              </w:numPr>
              <w:rPr>
                <w:rFonts w:ascii="Arial" w:hAnsi="Arial" w:eastAsia="Times New Roman" w:cs="Arial"/>
                <w:color w:val="000000"/>
                <w:sz w:val="20"/>
                <w:szCs w:val="20"/>
              </w:rPr>
            </w:pPr>
            <w:r>
              <w:rPr>
                <w:rFonts w:eastAsia="" w:cs="Arial" w:ascii="Arial" w:hAnsi="Arial" w:eastAsiaTheme="minorEastAsia"/>
                <w:color w:val="auto"/>
                <w:sz w:val="20"/>
                <w:szCs w:val="20"/>
              </w:rPr>
              <w:t>dobrać urządzenia do rodzaju wykonywanych czynności przy sprzedaży towarów.</w:t>
            </w:r>
          </w:p>
        </w:tc>
        <w:tc>
          <w:tcPr>
            <w:tcW w:w="1380"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951" w:type="dxa"/>
            <w:vMerge w:val="restart"/>
            <w:tcBorders/>
            <w:shd w:fill="auto" w:val="clear"/>
          </w:tcPr>
          <w:p>
            <w:pPr>
              <w:pStyle w:val="ListParagraph"/>
              <w:numPr>
                <w:ilvl w:val="0"/>
                <w:numId w:val="87"/>
              </w:numPr>
              <w:ind w:left="313" w:hanging="313"/>
              <w:rPr>
                <w:rFonts w:ascii="Arial" w:hAnsi="Arial" w:eastAsia="Times New Roman" w:cs="Arial"/>
                <w:color w:val="000000"/>
                <w:sz w:val="20"/>
                <w:szCs w:val="20"/>
              </w:rPr>
            </w:pPr>
            <w:r>
              <w:rPr>
                <w:rFonts w:eastAsia="" w:cs="Arial" w:ascii="Arial" w:hAnsi="Arial" w:eastAsiaTheme="minorEastAsia"/>
                <w:color w:val="auto"/>
                <w:sz w:val="20"/>
                <w:szCs w:val="20"/>
              </w:rPr>
              <w:t>Obsługa klienta w procesie zakupu</w:t>
            </w:r>
          </w:p>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126" w:type="dxa"/>
            <w:tcBorders/>
            <w:shd w:fill="auto" w:val="clear"/>
          </w:tcPr>
          <w:p>
            <w:pPr>
              <w:pStyle w:val="ListParagraph"/>
              <w:numPr>
                <w:ilvl w:val="0"/>
                <w:numId w:val="81"/>
              </w:numPr>
              <w:rPr>
                <w:rFonts w:ascii="Arial" w:hAnsi="Arial" w:eastAsia="Times New Roman" w:cs="Arial"/>
                <w:color w:val="000000"/>
                <w:sz w:val="20"/>
                <w:szCs w:val="20"/>
              </w:rPr>
            </w:pPr>
            <w:r>
              <w:rPr>
                <w:rFonts w:eastAsia="" w:cs="Arial" w:ascii="Arial" w:hAnsi="Arial" w:eastAsiaTheme="minorEastAsia"/>
                <w:color w:val="auto"/>
                <w:sz w:val="20"/>
                <w:szCs w:val="20"/>
              </w:rPr>
              <w:t>Charakterystyka klientów placówek handlowych.</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851" w:type="dxa"/>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88" w:type="dxa"/>
            <w:tcBorders/>
            <w:shd w:fill="auto" w:val="clear"/>
          </w:tcPr>
          <w:p>
            <w:pPr>
              <w:pStyle w:val="ListParagraph"/>
              <w:numPr>
                <w:ilvl w:val="0"/>
                <w:numId w:val="78"/>
              </w:numPr>
              <w:tabs>
                <w:tab w:val="left" w:pos="95" w:leader="none"/>
                <w:tab w:val="left" w:pos="237" w:leader="none"/>
              </w:tabs>
              <w:rPr>
                <w:rFonts w:ascii="Arial" w:hAnsi="Arial" w:eastAsia="Times New Roman" w:cs="Arial"/>
                <w:strike/>
                <w:color w:val="000000"/>
                <w:sz w:val="20"/>
                <w:szCs w:val="20"/>
                <w:lang w:eastAsia="en-US"/>
              </w:rPr>
            </w:pPr>
            <w:r>
              <w:rPr>
                <w:rFonts w:eastAsia="" w:cs="Arial" w:ascii="Arial" w:hAnsi="Arial" w:eastAsiaTheme="minorEastAsia"/>
                <w:color w:val="auto"/>
                <w:sz w:val="20"/>
                <w:szCs w:val="20"/>
              </w:rPr>
              <w:t>dobrać towary do indywidualnych potrzeb klientów,</w:t>
            </w:r>
          </w:p>
          <w:p>
            <w:pPr>
              <w:pStyle w:val="ListParagraph"/>
              <w:numPr>
                <w:ilvl w:val="0"/>
                <w:numId w:val="78"/>
              </w:numPr>
              <w:tabs>
                <w:tab w:val="left" w:pos="95" w:leader="none"/>
                <w:tab w:val="left" w:pos="237" w:leader="none"/>
              </w:tabs>
              <w:rPr>
                <w:rFonts w:ascii="Arial" w:hAnsi="Arial" w:eastAsia="Times New Roman" w:cs="Arial"/>
                <w:b/>
                <w:b/>
                <w:color w:val="000000"/>
                <w:sz w:val="20"/>
                <w:szCs w:val="20"/>
              </w:rPr>
            </w:pPr>
            <w:r>
              <w:rPr>
                <w:rFonts w:eastAsia="" w:cs="Arial" w:ascii="Arial" w:hAnsi="Arial" w:eastAsiaTheme="minorEastAsia"/>
                <w:color w:val="auto"/>
                <w:sz w:val="20"/>
                <w:szCs w:val="20"/>
              </w:rPr>
              <w:t>rozpoznać sposób zachowania klientów różnych typów, np. niezdecydowanych, zdecydowanych, nieufnych, cierpliwych, niecierpliwych.</w:t>
            </w:r>
          </w:p>
        </w:tc>
        <w:tc>
          <w:tcPr>
            <w:tcW w:w="3790" w:type="dxa"/>
            <w:tcBorders/>
            <w:shd w:fill="auto" w:val="clear"/>
          </w:tcPr>
          <w:p>
            <w:pPr>
              <w:pStyle w:val="ListParagraph"/>
              <w:numPr>
                <w:ilvl w:val="0"/>
                <w:numId w:val="79"/>
              </w:numPr>
              <w:rPr>
                <w:rFonts w:ascii="Arial" w:hAnsi="Arial" w:eastAsia="Times New Roman" w:cs="Arial"/>
                <w:color w:val="000000"/>
                <w:sz w:val="20"/>
                <w:szCs w:val="20"/>
              </w:rPr>
            </w:pPr>
            <w:r>
              <w:rPr>
                <w:rFonts w:eastAsia="" w:cs="Arial" w:ascii="Arial" w:hAnsi="Arial" w:eastAsiaTheme="minorEastAsia"/>
                <w:color w:val="auto"/>
                <w:sz w:val="20"/>
                <w:szCs w:val="20"/>
              </w:rPr>
              <w:t>dokonać analizy zachowań i postaw klientów,</w:t>
            </w:r>
          </w:p>
          <w:p>
            <w:pPr>
              <w:pStyle w:val="ListParagraph"/>
              <w:numPr>
                <w:ilvl w:val="0"/>
                <w:numId w:val="79"/>
              </w:numPr>
              <w:rPr>
                <w:rFonts w:ascii="Arial" w:hAnsi="Arial" w:eastAsia="Times New Roman" w:cs="Arial"/>
                <w:color w:val="000000"/>
                <w:sz w:val="20"/>
                <w:szCs w:val="20"/>
              </w:rPr>
            </w:pPr>
            <w:r>
              <w:rPr>
                <w:rFonts w:eastAsia="" w:cs="Arial" w:ascii="Arial" w:hAnsi="Arial" w:eastAsiaTheme="minorEastAsia"/>
                <w:color w:val="auto"/>
                <w:sz w:val="20"/>
                <w:szCs w:val="20"/>
              </w:rPr>
              <w:t>dobrać sposób postępowania do oczekiwań klienta.</w:t>
            </w:r>
          </w:p>
        </w:tc>
        <w:tc>
          <w:tcPr>
            <w:tcW w:w="1380"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951"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126" w:type="dxa"/>
            <w:tcBorders/>
            <w:shd w:fill="auto" w:val="clear"/>
          </w:tcPr>
          <w:p>
            <w:pPr>
              <w:pStyle w:val="ListParagraph"/>
              <w:numPr>
                <w:ilvl w:val="0"/>
                <w:numId w:val="81"/>
              </w:numPr>
              <w:rPr>
                <w:rFonts w:ascii="Arial" w:hAnsi="Arial" w:eastAsia="Times New Roman" w:cs="Arial"/>
                <w:b/>
                <w:b/>
                <w:color w:val="000000"/>
                <w:sz w:val="20"/>
                <w:szCs w:val="20"/>
              </w:rPr>
            </w:pPr>
            <w:r>
              <w:rPr>
                <w:rFonts w:eastAsia="" w:cs="Arial" w:ascii="Arial" w:hAnsi="Arial" w:eastAsiaTheme="minorEastAsia"/>
                <w:color w:val="auto"/>
                <w:sz w:val="20"/>
                <w:szCs w:val="20"/>
              </w:rPr>
              <w:t>Zachowania nabywcze konsumentów.</w:t>
            </w:r>
          </w:p>
        </w:tc>
        <w:tc>
          <w:tcPr>
            <w:tcW w:w="851" w:type="dxa"/>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88" w:type="dxa"/>
            <w:tcBorders/>
            <w:shd w:fill="auto" w:val="clear"/>
          </w:tcPr>
          <w:p>
            <w:pPr>
              <w:pStyle w:val="ListParagraph"/>
              <w:numPr>
                <w:ilvl w:val="0"/>
                <w:numId w:val="78"/>
              </w:numPr>
              <w:tabs>
                <w:tab w:val="left" w:pos="95" w:leader="none"/>
                <w:tab w:val="left" w:pos="237" w:leader="none"/>
              </w:tabs>
              <w:rPr>
                <w:rFonts w:ascii="Arial" w:hAnsi="Arial" w:eastAsia="Times New Roman" w:cs="Arial"/>
                <w:color w:val="000000"/>
                <w:sz w:val="20"/>
                <w:szCs w:val="20"/>
              </w:rPr>
            </w:pPr>
            <w:r>
              <w:rPr>
                <w:rFonts w:eastAsia="" w:cs="Arial" w:ascii="Arial" w:hAnsi="Arial" w:eastAsiaTheme="minorEastAsia"/>
                <w:color w:val="auto"/>
                <w:sz w:val="20"/>
                <w:szCs w:val="20"/>
              </w:rPr>
              <w:t>dokonać analizy motywów nabywczych klientów,</w:t>
            </w:r>
          </w:p>
          <w:p>
            <w:pPr>
              <w:pStyle w:val="ListParagraph"/>
              <w:numPr>
                <w:ilvl w:val="0"/>
                <w:numId w:val="78"/>
              </w:numPr>
              <w:tabs>
                <w:tab w:val="left" w:pos="95" w:leader="none"/>
                <w:tab w:val="left" w:pos="237" w:leader="none"/>
              </w:tabs>
              <w:rPr>
                <w:rFonts w:ascii="Arial" w:hAnsi="Arial" w:eastAsia="Times New Roman" w:cs="Arial"/>
                <w:color w:val="000000"/>
                <w:sz w:val="20"/>
                <w:szCs w:val="20"/>
              </w:rPr>
            </w:pPr>
            <w:r>
              <w:rPr>
                <w:rFonts w:eastAsia="" w:cs="Arial" w:ascii="Arial" w:hAnsi="Arial" w:eastAsiaTheme="minorEastAsia"/>
                <w:color w:val="auto"/>
                <w:sz w:val="20"/>
                <w:szCs w:val="20"/>
              </w:rPr>
              <w:t xml:space="preserve">rozróżnić czynniki demograficzne, ekonomiczne, społeczno-kulturowe </w:t>
              <w:br/>
              <w:t>i psychologiczne wpływające na zachowania nabywcze konsumentów,</w:t>
            </w:r>
          </w:p>
          <w:p>
            <w:pPr>
              <w:pStyle w:val="ListParagraph"/>
              <w:numPr>
                <w:ilvl w:val="0"/>
                <w:numId w:val="78"/>
              </w:numPr>
              <w:tabs>
                <w:tab w:val="left" w:pos="95" w:leader="none"/>
                <w:tab w:val="left" w:pos="237" w:leader="none"/>
              </w:tabs>
              <w:rPr>
                <w:rFonts w:ascii="Arial" w:hAnsi="Arial" w:eastAsia="Times New Roman" w:cs="Arial"/>
                <w:color w:val="000000"/>
                <w:sz w:val="20"/>
                <w:szCs w:val="20"/>
              </w:rPr>
            </w:pPr>
            <w:r>
              <w:rPr>
                <w:rFonts w:eastAsia="" w:cs="Arial" w:ascii="Arial" w:hAnsi="Arial" w:eastAsiaTheme="minorEastAsia"/>
                <w:color w:val="auto"/>
                <w:sz w:val="20"/>
                <w:szCs w:val="20"/>
              </w:rPr>
              <w:t>wyjaśnić, w jaki sposób hierarchia potrzeb wpływa na wybór towarów,</w:t>
            </w:r>
          </w:p>
          <w:p>
            <w:pPr>
              <w:pStyle w:val="ListParagraph"/>
              <w:numPr>
                <w:ilvl w:val="0"/>
                <w:numId w:val="78"/>
              </w:numPr>
              <w:tabs>
                <w:tab w:val="left" w:pos="95" w:leader="none"/>
                <w:tab w:val="left" w:pos="237" w:leader="none"/>
              </w:tabs>
              <w:rPr>
                <w:rFonts w:ascii="Arial" w:hAnsi="Arial" w:eastAsia="Times New Roman" w:cs="Arial"/>
                <w:color w:val="000000"/>
                <w:sz w:val="20"/>
                <w:szCs w:val="20"/>
              </w:rPr>
            </w:pPr>
            <w:r>
              <w:rPr>
                <w:rFonts w:eastAsia="" w:cs="Arial" w:ascii="Arial" w:hAnsi="Arial" w:eastAsiaTheme="minorEastAsia"/>
                <w:color w:val="auto"/>
                <w:sz w:val="20"/>
                <w:szCs w:val="20"/>
              </w:rPr>
              <w:t>wymienić czynniki mające wpływ na zachowania konsumentów.</w:t>
            </w:r>
          </w:p>
        </w:tc>
        <w:tc>
          <w:tcPr>
            <w:tcW w:w="3790" w:type="dxa"/>
            <w:tcBorders/>
            <w:shd w:fill="auto" w:val="clear"/>
          </w:tcPr>
          <w:p>
            <w:pPr>
              <w:pStyle w:val="ListParagraph"/>
              <w:numPr>
                <w:ilvl w:val="0"/>
                <w:numId w:val="80"/>
              </w:numPr>
              <w:rPr>
                <w:rFonts w:ascii="Arial" w:hAnsi="Arial" w:eastAsia="Times New Roman" w:cs="Arial"/>
                <w:color w:val="000000"/>
                <w:sz w:val="20"/>
                <w:szCs w:val="20"/>
              </w:rPr>
            </w:pPr>
            <w:r>
              <w:rPr>
                <w:rFonts w:eastAsia="" w:cs="Arial" w:ascii="Arial" w:hAnsi="Arial" w:eastAsiaTheme="minorEastAsia"/>
                <w:color w:val="auto"/>
                <w:sz w:val="20"/>
                <w:szCs w:val="20"/>
              </w:rPr>
              <w:t>rozróżnić pojęcia: preferencje, przyzwyczajenia,</w:t>
            </w:r>
          </w:p>
          <w:p>
            <w:pPr>
              <w:pStyle w:val="ListParagraph"/>
              <w:numPr>
                <w:ilvl w:val="0"/>
                <w:numId w:val="80"/>
              </w:numPr>
              <w:rPr>
                <w:rFonts w:ascii="Arial" w:hAnsi="Arial" w:eastAsia="Times New Roman" w:cs="Arial"/>
                <w:color w:val="000000"/>
                <w:sz w:val="20"/>
                <w:szCs w:val="20"/>
              </w:rPr>
            </w:pPr>
            <w:r>
              <w:rPr>
                <w:rFonts w:eastAsia="" w:cs="Arial" w:ascii="Arial" w:hAnsi="Arial" w:eastAsiaTheme="minorEastAsia"/>
                <w:color w:val="auto"/>
                <w:sz w:val="20"/>
                <w:szCs w:val="20"/>
              </w:rPr>
              <w:t>uzasadnić znaczenie reputacji placówki handlowej w procesie sprzedaży,</w:t>
            </w:r>
          </w:p>
          <w:p>
            <w:pPr>
              <w:pStyle w:val="ListParagraph"/>
              <w:numPr>
                <w:ilvl w:val="0"/>
                <w:numId w:val="80"/>
              </w:numPr>
              <w:rPr>
                <w:rFonts w:ascii="Arial" w:hAnsi="Arial" w:eastAsia="Times New Roman" w:cs="Arial"/>
                <w:color w:val="000000"/>
                <w:sz w:val="20"/>
                <w:szCs w:val="20"/>
              </w:rPr>
            </w:pPr>
            <w:r>
              <w:rPr>
                <w:rFonts w:eastAsia="" w:cs="Arial" w:ascii="Arial" w:hAnsi="Arial" w:eastAsiaTheme="minorEastAsia"/>
                <w:color w:val="auto"/>
                <w:sz w:val="20"/>
                <w:szCs w:val="20"/>
              </w:rPr>
              <w:t>wyjaśnić, na czym polega kupowanie oparte na wyborze losowym.</w:t>
            </w:r>
          </w:p>
        </w:tc>
        <w:tc>
          <w:tcPr>
            <w:tcW w:w="1380"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951"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126" w:type="dxa"/>
            <w:tcBorders/>
            <w:shd w:fill="auto" w:val="clear"/>
          </w:tcPr>
          <w:p>
            <w:pPr>
              <w:pStyle w:val="ListParagraph"/>
              <w:numPr>
                <w:ilvl w:val="0"/>
                <w:numId w:val="81"/>
              </w:numPr>
              <w:rPr>
                <w:rFonts w:ascii="Arial" w:hAnsi="Arial" w:eastAsia="Times New Roman" w:cs="Arial"/>
                <w:b/>
                <w:b/>
                <w:color w:val="000000"/>
                <w:sz w:val="20"/>
                <w:szCs w:val="20"/>
              </w:rPr>
            </w:pPr>
            <w:r>
              <w:rPr>
                <w:rFonts w:eastAsia="" w:cs="Arial" w:ascii="Arial" w:hAnsi="Arial" w:eastAsiaTheme="minorEastAsia"/>
                <w:color w:val="auto"/>
                <w:sz w:val="20"/>
                <w:szCs w:val="20"/>
              </w:rPr>
              <w:t>Podejmowanie decyzji o zakupie towarów i usług.</w:t>
            </w:r>
          </w:p>
        </w:tc>
        <w:tc>
          <w:tcPr>
            <w:tcW w:w="851" w:type="dxa"/>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88" w:type="dxa"/>
            <w:tcBorders/>
            <w:shd w:fill="auto" w:val="clear"/>
          </w:tcPr>
          <w:p>
            <w:pPr>
              <w:pStyle w:val="ListParagraph"/>
              <w:numPr>
                <w:ilvl w:val="0"/>
                <w:numId w:val="78"/>
              </w:numPr>
              <w:tabs>
                <w:tab w:val="left" w:pos="95" w:leader="none"/>
                <w:tab w:val="left" w:pos="237" w:leader="none"/>
              </w:tabs>
              <w:ind w:left="260" w:hanging="260"/>
              <w:rPr>
                <w:rFonts w:ascii="Arial" w:hAnsi="Arial" w:eastAsia="Times New Roman" w:cs="Arial"/>
                <w:color w:val="000000"/>
                <w:sz w:val="20"/>
                <w:szCs w:val="20"/>
              </w:rPr>
            </w:pPr>
            <w:r>
              <w:rPr>
                <w:rFonts w:eastAsia="" w:cs="Arial" w:ascii="Arial" w:hAnsi="Arial" w:eastAsiaTheme="minorEastAsia"/>
                <w:color w:val="auto"/>
                <w:sz w:val="20"/>
                <w:szCs w:val="20"/>
              </w:rPr>
              <w:t>wyjaśnić, na czym polega proces podejmowania decyzji o zakupie,</w:t>
            </w:r>
          </w:p>
          <w:p>
            <w:pPr>
              <w:pStyle w:val="ListParagraph"/>
              <w:numPr>
                <w:ilvl w:val="0"/>
                <w:numId w:val="78"/>
              </w:numPr>
              <w:tabs>
                <w:tab w:val="left" w:pos="95" w:leader="none"/>
                <w:tab w:val="left" w:pos="237" w:leader="none"/>
              </w:tabs>
              <w:ind w:left="260" w:hanging="260"/>
              <w:rPr>
                <w:rFonts w:ascii="Arial" w:hAnsi="Arial" w:eastAsia="Times New Roman" w:cs="Arial"/>
                <w:color w:val="000000"/>
                <w:sz w:val="20"/>
                <w:szCs w:val="20"/>
              </w:rPr>
            </w:pPr>
            <w:r>
              <w:rPr>
                <w:rFonts w:eastAsia="" w:cs="Arial" w:ascii="Arial" w:hAnsi="Arial" w:eastAsiaTheme="minorEastAsia"/>
                <w:color w:val="auto"/>
                <w:sz w:val="20"/>
                <w:szCs w:val="20"/>
              </w:rPr>
              <w:t>dokonać analizy czynników determinujących lojalność konsumencką,</w:t>
            </w:r>
          </w:p>
          <w:p>
            <w:pPr>
              <w:pStyle w:val="ListParagraph"/>
              <w:numPr>
                <w:ilvl w:val="0"/>
                <w:numId w:val="78"/>
              </w:numPr>
              <w:tabs>
                <w:tab w:val="left" w:pos="95" w:leader="none"/>
                <w:tab w:val="left" w:pos="237" w:leader="none"/>
              </w:tabs>
              <w:ind w:left="260" w:hanging="260"/>
              <w:rPr>
                <w:rFonts w:ascii="Arial" w:hAnsi="Arial" w:eastAsia="Times New Roman" w:cs="Arial"/>
                <w:color w:val="000000"/>
                <w:sz w:val="20"/>
                <w:szCs w:val="20"/>
              </w:rPr>
            </w:pPr>
            <w:r>
              <w:rPr>
                <w:rFonts w:eastAsia="" w:cs="Arial" w:ascii="Arial" w:hAnsi="Arial" w:eastAsiaTheme="minorEastAsia"/>
                <w:color w:val="auto"/>
                <w:sz w:val="20"/>
                <w:szCs w:val="20"/>
              </w:rPr>
              <w:t>rozróżnić zachowania klientów zamierzone i niezamierzone w procesie zakupu.</w:t>
            </w:r>
          </w:p>
        </w:tc>
        <w:tc>
          <w:tcPr>
            <w:tcW w:w="3790" w:type="dxa"/>
            <w:tcBorders/>
            <w:shd w:fill="auto" w:val="clear"/>
          </w:tcPr>
          <w:p>
            <w:pPr>
              <w:pStyle w:val="ListParagraph"/>
              <w:numPr>
                <w:ilvl w:val="0"/>
                <w:numId w:val="78"/>
              </w:numPr>
              <w:tabs>
                <w:tab w:val="left" w:pos="95" w:leader="none"/>
                <w:tab w:val="left" w:pos="237" w:leader="none"/>
              </w:tabs>
              <w:rPr>
                <w:rFonts w:ascii="Arial" w:hAnsi="Arial" w:eastAsia="Times New Roman" w:cs="Arial"/>
                <w:color w:val="000000"/>
                <w:sz w:val="20"/>
                <w:szCs w:val="20"/>
              </w:rPr>
            </w:pPr>
            <w:r>
              <w:rPr>
                <w:rFonts w:eastAsia="" w:cs="Arial" w:ascii="Arial" w:hAnsi="Arial" w:eastAsiaTheme="minorEastAsia"/>
                <w:color w:val="auto"/>
                <w:sz w:val="20"/>
                <w:szCs w:val="20"/>
              </w:rPr>
              <w:t>scharakteryzować etapy procesu podejmowania decyzji zakupowych.</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380"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951"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126" w:type="dxa"/>
            <w:tcBorders/>
            <w:shd w:fill="auto" w:val="clear"/>
          </w:tcPr>
          <w:p>
            <w:pPr>
              <w:pStyle w:val="ListParagraph"/>
              <w:numPr>
                <w:ilvl w:val="0"/>
                <w:numId w:val="82"/>
              </w:numPr>
              <w:rPr>
                <w:rFonts w:ascii="Arial" w:hAnsi="Arial" w:eastAsia="Times New Roman" w:cs="Arial"/>
                <w:color w:val="000000"/>
                <w:sz w:val="20"/>
                <w:szCs w:val="20"/>
              </w:rPr>
            </w:pPr>
            <w:r>
              <w:rPr>
                <w:rFonts w:eastAsia="" w:cs="Arial" w:ascii="Arial" w:hAnsi="Arial" w:eastAsiaTheme="minorEastAsia"/>
                <w:color w:val="auto"/>
                <w:sz w:val="20"/>
                <w:szCs w:val="20"/>
              </w:rPr>
              <w:t>Prowadzenie rozmowy sprzedażowej.</w:t>
            </w:r>
          </w:p>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851" w:type="dxa"/>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88" w:type="dxa"/>
            <w:tcBorders/>
            <w:shd w:fill="auto" w:val="clear"/>
          </w:tcPr>
          <w:p>
            <w:pPr>
              <w:pStyle w:val="ListParagraph"/>
              <w:numPr>
                <w:ilvl w:val="0"/>
                <w:numId w:val="78"/>
              </w:numPr>
              <w:tabs>
                <w:tab w:val="left" w:pos="95" w:leader="none"/>
                <w:tab w:val="left" w:pos="402" w:leader="none"/>
              </w:tabs>
              <w:rPr>
                <w:rFonts w:ascii="Arial" w:hAnsi="Arial" w:eastAsia="Times New Roman" w:cs="Arial"/>
                <w:color w:val="000000"/>
                <w:sz w:val="20"/>
                <w:szCs w:val="20"/>
              </w:rPr>
            </w:pPr>
            <w:r>
              <w:rPr>
                <w:rFonts w:eastAsia="" w:cs="Arial" w:ascii="Arial" w:hAnsi="Arial" w:eastAsiaTheme="minorEastAsia"/>
                <w:color w:val="auto"/>
                <w:sz w:val="20"/>
                <w:szCs w:val="20"/>
              </w:rPr>
              <w:t>poinformować o asortymencie na życzenie klienta,</w:t>
            </w:r>
          </w:p>
          <w:p>
            <w:pPr>
              <w:pStyle w:val="ListParagraph"/>
              <w:numPr>
                <w:ilvl w:val="0"/>
                <w:numId w:val="78"/>
              </w:numPr>
              <w:tabs>
                <w:tab w:val="left" w:pos="95" w:leader="none"/>
                <w:tab w:val="left" w:pos="402" w:leader="none"/>
              </w:tabs>
              <w:rPr>
                <w:rFonts w:ascii="Arial" w:hAnsi="Arial" w:eastAsia="Times New Roman" w:cs="Arial"/>
                <w:color w:val="000000"/>
                <w:sz w:val="20"/>
                <w:szCs w:val="20"/>
              </w:rPr>
            </w:pPr>
            <w:r>
              <w:rPr>
                <w:rFonts w:eastAsia="" w:cs="Arial" w:ascii="Arial" w:hAnsi="Arial" w:eastAsiaTheme="minorEastAsia"/>
                <w:color w:val="auto"/>
                <w:sz w:val="20"/>
                <w:szCs w:val="20"/>
              </w:rPr>
              <w:t xml:space="preserve">poinformować klienta o sposobie użytkowania, przechowywania nabywanych towarów, </w:t>
            </w:r>
          </w:p>
          <w:p>
            <w:pPr>
              <w:pStyle w:val="ListParagraph"/>
              <w:numPr>
                <w:ilvl w:val="0"/>
                <w:numId w:val="78"/>
              </w:numPr>
              <w:tabs>
                <w:tab w:val="left" w:pos="95" w:leader="none"/>
                <w:tab w:val="left" w:pos="402" w:leader="none"/>
              </w:tabs>
              <w:rPr>
                <w:rFonts w:ascii="Arial" w:hAnsi="Arial" w:eastAsia="Times New Roman" w:cs="Arial"/>
                <w:color w:val="000000"/>
                <w:sz w:val="20"/>
                <w:szCs w:val="20"/>
              </w:rPr>
            </w:pPr>
            <w:r>
              <w:rPr>
                <w:rFonts w:eastAsia="" w:cs="Arial" w:ascii="Arial" w:hAnsi="Arial" w:eastAsiaTheme="minorEastAsia"/>
                <w:color w:val="auto"/>
                <w:sz w:val="20"/>
                <w:szCs w:val="20"/>
              </w:rPr>
              <w:t xml:space="preserve">zaprezentować klientowi walory użytkowe nabywanego towaru, </w:t>
            </w:r>
          </w:p>
          <w:p>
            <w:pPr>
              <w:pStyle w:val="ListParagraph"/>
              <w:numPr>
                <w:ilvl w:val="0"/>
                <w:numId w:val="78"/>
              </w:numPr>
              <w:rPr>
                <w:rFonts w:ascii="Arial" w:hAnsi="Arial" w:eastAsia="Times New Roman" w:cs="Arial"/>
                <w:color w:val="000000"/>
                <w:sz w:val="20"/>
                <w:szCs w:val="20"/>
              </w:rPr>
            </w:pPr>
            <w:r>
              <w:rPr>
                <w:rFonts w:eastAsia="" w:cs="Arial" w:ascii="Arial" w:hAnsi="Arial" w:eastAsiaTheme="minorEastAsia"/>
                <w:color w:val="auto"/>
                <w:sz w:val="20"/>
                <w:szCs w:val="20"/>
              </w:rPr>
              <w:t>rozpoznać znaczenie mowy niewerbalnej podczas rozmowy z klientem,</w:t>
            </w:r>
          </w:p>
          <w:p>
            <w:pPr>
              <w:pStyle w:val="ListParagraph"/>
              <w:numPr>
                <w:ilvl w:val="0"/>
                <w:numId w:val="78"/>
              </w:numPr>
              <w:rPr>
                <w:rFonts w:ascii="Arial" w:hAnsi="Arial" w:eastAsia="Times New Roman" w:cs="Arial"/>
                <w:color w:val="000000"/>
                <w:sz w:val="20"/>
                <w:szCs w:val="20"/>
              </w:rPr>
            </w:pPr>
            <w:r>
              <w:rPr>
                <w:rFonts w:eastAsia="" w:cs="Arial" w:ascii="Arial" w:hAnsi="Arial" w:eastAsiaTheme="minorEastAsia"/>
                <w:color w:val="auto"/>
                <w:sz w:val="20"/>
                <w:szCs w:val="20"/>
              </w:rPr>
              <w:t>aktywnie słuchać klienta podczas rozmowy sprzedażowej,</w:t>
            </w:r>
          </w:p>
          <w:p>
            <w:pPr>
              <w:pStyle w:val="ListParagraph"/>
              <w:numPr>
                <w:ilvl w:val="0"/>
                <w:numId w:val="78"/>
              </w:numPr>
              <w:rPr>
                <w:rFonts w:ascii="Arial" w:hAnsi="Arial" w:eastAsia="Times New Roman" w:cs="Arial"/>
                <w:color w:val="000000"/>
                <w:sz w:val="20"/>
                <w:szCs w:val="20"/>
              </w:rPr>
            </w:pPr>
            <w:r>
              <w:rPr>
                <w:rFonts w:eastAsia="" w:cs="Arial" w:ascii="Arial" w:hAnsi="Arial" w:eastAsiaTheme="minorEastAsia"/>
                <w:color w:val="auto"/>
                <w:sz w:val="20"/>
                <w:szCs w:val="20"/>
              </w:rPr>
              <w:t>odpowiadać na pytania klienta zgodnie z zasadami komunikacji interpersonalnej,</w:t>
            </w:r>
          </w:p>
          <w:p>
            <w:pPr>
              <w:pStyle w:val="ListParagraph"/>
              <w:numPr>
                <w:ilvl w:val="0"/>
                <w:numId w:val="78"/>
              </w:numPr>
              <w:rPr>
                <w:rFonts w:ascii="Arial" w:hAnsi="Arial" w:eastAsia="Times New Roman" w:cs="Arial"/>
                <w:color w:val="000000"/>
                <w:sz w:val="20"/>
                <w:szCs w:val="20"/>
              </w:rPr>
            </w:pPr>
            <w:r>
              <w:rPr>
                <w:rFonts w:eastAsia="" w:cs="Arial" w:ascii="Arial" w:hAnsi="Arial" w:eastAsiaTheme="minorEastAsia"/>
                <w:color w:val="auto"/>
                <w:sz w:val="20"/>
                <w:szCs w:val="20"/>
              </w:rPr>
              <w:t>zadawać pytania klientowi w celu dostosowania oferty sprzedaży do jego potrzeb,</w:t>
            </w:r>
          </w:p>
          <w:p>
            <w:pPr>
              <w:pStyle w:val="ListParagraph"/>
              <w:numPr>
                <w:ilvl w:val="0"/>
                <w:numId w:val="78"/>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prowadzić rozmowę sprzedażową z klientem zdecydowanym, </w:t>
            </w:r>
          </w:p>
          <w:p>
            <w:pPr>
              <w:pStyle w:val="ListParagraph"/>
              <w:numPr>
                <w:ilvl w:val="0"/>
                <w:numId w:val="78"/>
              </w:numPr>
              <w:rPr>
                <w:rFonts w:ascii="Arial" w:hAnsi="Arial" w:eastAsia="Times New Roman" w:cs="Arial"/>
                <w:color w:val="000000"/>
                <w:sz w:val="20"/>
                <w:szCs w:val="20"/>
              </w:rPr>
            </w:pPr>
            <w:r>
              <w:rPr>
                <w:rFonts w:eastAsia="" w:cs="Arial" w:ascii="Arial" w:hAnsi="Arial" w:eastAsiaTheme="minorEastAsia"/>
                <w:color w:val="auto"/>
                <w:sz w:val="20"/>
                <w:szCs w:val="20"/>
              </w:rPr>
              <w:t>komunikować się z klientem w celu ustalenia formy płatności za nabywane towary.</w:t>
            </w:r>
          </w:p>
        </w:tc>
        <w:tc>
          <w:tcPr>
            <w:tcW w:w="3790" w:type="dxa"/>
            <w:tcBorders/>
            <w:shd w:fill="auto" w:val="clear"/>
          </w:tcPr>
          <w:p>
            <w:pPr>
              <w:pStyle w:val="ListParagraph"/>
              <w:numPr>
                <w:ilvl w:val="0"/>
                <w:numId w:val="72"/>
              </w:numPr>
              <w:rPr>
                <w:rFonts w:ascii="Arial" w:hAnsi="Arial" w:eastAsia="Times New Roman" w:cs="Arial"/>
                <w:color w:val="000000"/>
                <w:sz w:val="20"/>
                <w:szCs w:val="20"/>
              </w:rPr>
            </w:pPr>
            <w:r>
              <w:rPr>
                <w:rFonts w:eastAsia="" w:cs="Arial" w:ascii="Arial" w:hAnsi="Arial" w:eastAsiaTheme="minorEastAsia"/>
                <w:color w:val="auto"/>
                <w:sz w:val="20"/>
                <w:szCs w:val="20"/>
              </w:rPr>
              <w:t>rozpoznać potrzeby klienta na podstawie jego zachowania,</w:t>
            </w:r>
          </w:p>
          <w:p>
            <w:pPr>
              <w:pStyle w:val="ListParagraph"/>
              <w:numPr>
                <w:ilvl w:val="0"/>
                <w:numId w:val="72"/>
              </w:numPr>
              <w:rPr>
                <w:rFonts w:ascii="Arial" w:hAnsi="Arial" w:eastAsia="Times New Roman" w:cs="Arial"/>
                <w:color w:val="000000"/>
                <w:sz w:val="20"/>
                <w:szCs w:val="20"/>
              </w:rPr>
            </w:pPr>
            <w:r>
              <w:rPr>
                <w:rFonts w:eastAsia="" w:cs="Arial" w:ascii="Arial" w:hAnsi="Arial" w:eastAsiaTheme="minorEastAsia"/>
                <w:color w:val="auto"/>
                <w:sz w:val="20"/>
                <w:szCs w:val="20"/>
              </w:rPr>
              <w:t>sporządzić wykaz pytań zadawanych klientom w celu ustalenia ich potrzeb,</w:t>
            </w:r>
          </w:p>
          <w:p>
            <w:pPr>
              <w:pStyle w:val="ListParagraph"/>
              <w:numPr>
                <w:ilvl w:val="0"/>
                <w:numId w:val="72"/>
              </w:numPr>
              <w:rPr>
                <w:rFonts w:ascii="Arial" w:hAnsi="Arial" w:eastAsia="Times New Roman" w:cs="Arial"/>
                <w:color w:val="000000"/>
                <w:sz w:val="20"/>
                <w:szCs w:val="20"/>
              </w:rPr>
            </w:pPr>
            <w:r>
              <w:rPr>
                <w:rFonts w:eastAsia="" w:cs="Arial" w:ascii="Arial" w:hAnsi="Arial" w:eastAsiaTheme="minorEastAsia"/>
                <w:color w:val="auto"/>
                <w:sz w:val="20"/>
                <w:szCs w:val="20"/>
              </w:rPr>
              <w:t>dokonać analizy rozmowy sprzedażowej na podstawie przypadku (</w:t>
            </w:r>
            <w:r>
              <w:rPr>
                <w:rFonts w:eastAsia="" w:cs="Arial" w:ascii="Arial" w:hAnsi="Arial" w:eastAsiaTheme="minorEastAsia"/>
                <w:i/>
                <w:color w:val="auto"/>
                <w:sz w:val="20"/>
                <w:szCs w:val="20"/>
              </w:rPr>
              <w:t>case study</w:t>
            </w:r>
            <w:r>
              <w:rPr>
                <w:rFonts w:eastAsia="" w:cs="Arial" w:ascii="Arial" w:hAnsi="Arial" w:eastAsiaTheme="minorEastAsia"/>
                <w:color w:val="auto"/>
                <w:sz w:val="20"/>
                <w:szCs w:val="20"/>
              </w:rPr>
              <w:t>),</w:t>
            </w:r>
          </w:p>
          <w:p>
            <w:pPr>
              <w:pStyle w:val="ListParagraph"/>
              <w:numPr>
                <w:ilvl w:val="0"/>
                <w:numId w:val="72"/>
              </w:numPr>
              <w:rPr>
                <w:rFonts w:ascii="Arial" w:hAnsi="Arial" w:eastAsia="Times New Roman" w:cs="Arial"/>
                <w:color w:val="000000"/>
                <w:sz w:val="20"/>
                <w:szCs w:val="20"/>
              </w:rPr>
            </w:pPr>
            <w:r>
              <w:rPr>
                <w:rFonts w:eastAsia="" w:cs="Arial" w:ascii="Arial" w:hAnsi="Arial" w:eastAsiaTheme="minorEastAsia"/>
                <w:color w:val="auto"/>
                <w:sz w:val="20"/>
                <w:szCs w:val="20"/>
              </w:rPr>
              <w:t>przeprowadzić rozmowę sprzedażową z klientem niezdecydowanym.</w:t>
            </w:r>
          </w:p>
        </w:tc>
        <w:tc>
          <w:tcPr>
            <w:tcW w:w="1380"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w:t>
            </w:r>
          </w:p>
        </w:tc>
      </w:tr>
      <w:tr>
        <w:trPr/>
        <w:tc>
          <w:tcPr>
            <w:tcW w:w="1951" w:type="dxa"/>
            <w:vMerge w:val="continue"/>
            <w:tcBorders>
              <w:top w:val="nil"/>
              <w:bottom w:val="nil"/>
              <w:insideH w:val="nil"/>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126" w:type="dxa"/>
            <w:tcBorders/>
            <w:shd w:fill="auto" w:val="clear"/>
          </w:tcPr>
          <w:p>
            <w:pPr>
              <w:pStyle w:val="ListParagraph"/>
              <w:numPr>
                <w:ilvl w:val="0"/>
                <w:numId w:val="82"/>
              </w:numPr>
              <w:rPr>
                <w:rFonts w:ascii="Arial" w:hAnsi="Arial" w:eastAsia="Times New Roman" w:cs="Arial"/>
                <w:color w:val="000000"/>
                <w:sz w:val="20"/>
                <w:szCs w:val="20"/>
              </w:rPr>
            </w:pPr>
            <w:r>
              <w:rPr>
                <w:rFonts w:eastAsia="" w:cs="Arial" w:ascii="Arial" w:hAnsi="Arial" w:eastAsiaTheme="minorEastAsia"/>
                <w:color w:val="auto"/>
                <w:sz w:val="20"/>
                <w:szCs w:val="20"/>
              </w:rPr>
              <w:t>Dokumentowanie sprzedaży.</w:t>
            </w:r>
          </w:p>
        </w:tc>
        <w:tc>
          <w:tcPr>
            <w:tcW w:w="851" w:type="dxa"/>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88" w:type="dxa"/>
            <w:tcBorders/>
            <w:shd w:fill="auto" w:val="clear"/>
          </w:tcPr>
          <w:p>
            <w:pPr>
              <w:pStyle w:val="ListParagraph"/>
              <w:numPr>
                <w:ilvl w:val="0"/>
                <w:numId w:val="78"/>
              </w:numPr>
              <w:tabs>
                <w:tab w:val="left" w:pos="260" w:leader="none"/>
              </w:tabs>
              <w:ind w:left="260" w:hanging="360"/>
              <w:rPr>
                <w:rFonts w:ascii="Arial" w:hAnsi="Arial" w:eastAsia="Times New Roman" w:cs="Arial"/>
                <w:color w:val="000000"/>
                <w:sz w:val="20"/>
                <w:szCs w:val="20"/>
              </w:rPr>
            </w:pPr>
            <w:r>
              <w:rPr>
                <w:rFonts w:eastAsia="" w:cs="Arial" w:ascii="Arial" w:hAnsi="Arial" w:eastAsiaTheme="minorEastAsia"/>
                <w:color w:val="auto"/>
                <w:sz w:val="20"/>
                <w:szCs w:val="20"/>
              </w:rPr>
              <w:t>dobrać dokument potwierdzający sprzedaż do potrzeb klienta,</w:t>
            </w:r>
          </w:p>
          <w:p>
            <w:pPr>
              <w:pStyle w:val="ListParagraph"/>
              <w:numPr>
                <w:ilvl w:val="0"/>
                <w:numId w:val="78"/>
              </w:numPr>
              <w:tabs>
                <w:tab w:val="left" w:pos="260" w:leader="none"/>
              </w:tabs>
              <w:ind w:left="260" w:hanging="360"/>
              <w:rPr>
                <w:rFonts w:ascii="Arial" w:hAnsi="Arial" w:eastAsia="Times New Roman" w:cs="Arial"/>
                <w:color w:val="000000"/>
                <w:sz w:val="20"/>
                <w:szCs w:val="20"/>
              </w:rPr>
            </w:pPr>
            <w:r>
              <w:rPr>
                <w:rFonts w:eastAsia="" w:cs="Arial" w:ascii="Arial" w:hAnsi="Arial" w:eastAsiaTheme="minorEastAsia"/>
                <w:color w:val="auto"/>
                <w:sz w:val="20"/>
                <w:szCs w:val="20"/>
              </w:rPr>
              <w:t xml:space="preserve">sporządzić dokumenty potwierdzające sprzedaż (w tym paragon, rachunek, FV), </w:t>
            </w:r>
          </w:p>
          <w:p>
            <w:pPr>
              <w:pStyle w:val="ListParagraph"/>
              <w:numPr>
                <w:ilvl w:val="0"/>
                <w:numId w:val="78"/>
              </w:numPr>
              <w:tabs>
                <w:tab w:val="left" w:pos="260" w:leader="none"/>
              </w:tabs>
              <w:ind w:left="260" w:hanging="360"/>
              <w:rPr>
                <w:rFonts w:eastAsia="" w:eastAsiaTheme="minorEastAsia"/>
                <w:color w:val="auto"/>
              </w:rPr>
            </w:pPr>
            <w:r>
              <w:rPr>
                <w:rFonts w:eastAsia="" w:cs="Arial" w:ascii="Arial" w:hAnsi="Arial" w:eastAsiaTheme="minorEastAsia"/>
                <w:color w:val="auto"/>
                <w:sz w:val="20"/>
                <w:szCs w:val="20"/>
              </w:rPr>
              <w:t>sporządzić dokumenty potwierdzające zwrot towarów.</w:t>
            </w:r>
          </w:p>
        </w:tc>
        <w:tc>
          <w:tcPr>
            <w:tcW w:w="3790" w:type="dxa"/>
            <w:tcBorders/>
            <w:shd w:fill="auto" w:val="clear"/>
          </w:tcPr>
          <w:p>
            <w:pPr>
              <w:pStyle w:val="ListParagraph"/>
              <w:numPr>
                <w:ilvl w:val="0"/>
                <w:numId w:val="83"/>
              </w:numPr>
              <w:rPr>
                <w:rFonts w:ascii="Arial" w:hAnsi="Arial" w:eastAsia="Times New Roman" w:cs="Arial"/>
                <w:color w:val="000000"/>
                <w:sz w:val="20"/>
                <w:szCs w:val="20"/>
              </w:rPr>
            </w:pPr>
            <w:r>
              <w:rPr>
                <w:rFonts w:eastAsia="" w:cs="Arial" w:ascii="Arial" w:hAnsi="Arial" w:eastAsiaTheme="minorEastAsia"/>
                <w:color w:val="auto"/>
                <w:sz w:val="20"/>
                <w:szCs w:val="20"/>
              </w:rPr>
              <w:t>dokonać analizy przepisów prawa dotyczących dokumentowania sprzedaży towarów,</w:t>
            </w:r>
          </w:p>
          <w:p>
            <w:pPr>
              <w:pStyle w:val="ListParagraph"/>
              <w:numPr>
                <w:ilvl w:val="0"/>
                <w:numId w:val="83"/>
              </w:numPr>
              <w:rPr>
                <w:rFonts w:ascii="Arial" w:hAnsi="Arial" w:eastAsia="Times New Roman" w:cs="Arial"/>
                <w:color w:val="000000"/>
                <w:sz w:val="20"/>
                <w:szCs w:val="20"/>
              </w:rPr>
            </w:pPr>
            <w:r>
              <w:rPr>
                <w:rFonts w:eastAsia="" w:cs="Arial" w:ascii="Arial" w:hAnsi="Arial" w:eastAsiaTheme="minorEastAsia"/>
                <w:color w:val="auto"/>
                <w:sz w:val="20"/>
                <w:szCs w:val="20"/>
              </w:rPr>
              <w:t>zidentyfikować dokumenty sprzedaży wysyłkowej.</w:t>
            </w:r>
          </w:p>
        </w:tc>
        <w:tc>
          <w:tcPr>
            <w:tcW w:w="1380"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951" w:type="dxa"/>
            <w:tcBorders>
              <w:top w:val="nil"/>
              <w:bottom w:val="nil"/>
              <w:insideH w:val="nil"/>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126" w:type="dxa"/>
            <w:tcBorders/>
            <w:shd w:fill="auto" w:val="clear"/>
          </w:tcPr>
          <w:p>
            <w:pPr>
              <w:pStyle w:val="ListParagraph"/>
              <w:numPr>
                <w:ilvl w:val="0"/>
                <w:numId w:val="82"/>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Inkaso należności </w:t>
              <w:br/>
              <w:t xml:space="preserve">w sprzedaży. </w:t>
            </w:r>
          </w:p>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851" w:type="dxa"/>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88" w:type="dxa"/>
            <w:tcBorders/>
            <w:shd w:fill="auto" w:val="clear"/>
          </w:tcPr>
          <w:p>
            <w:pPr>
              <w:pStyle w:val="ListParagraph"/>
              <w:numPr>
                <w:ilvl w:val="0"/>
                <w:numId w:val="78"/>
              </w:numPr>
              <w:tabs>
                <w:tab w:val="left" w:pos="95" w:leader="none"/>
                <w:tab w:val="left" w:pos="402" w:leader="none"/>
              </w:tabs>
              <w:rPr>
                <w:rFonts w:ascii="Arial" w:hAnsi="Arial" w:eastAsia="Times New Roman" w:cs="Arial"/>
                <w:color w:val="000000"/>
                <w:sz w:val="20"/>
                <w:szCs w:val="20"/>
              </w:rPr>
            </w:pPr>
            <w:r>
              <w:rPr>
                <w:rFonts w:eastAsia="" w:cs="Arial" w:ascii="Arial" w:hAnsi="Arial" w:eastAsiaTheme="minorEastAsia"/>
                <w:color w:val="auto"/>
                <w:sz w:val="20"/>
                <w:szCs w:val="20"/>
              </w:rPr>
              <w:t xml:space="preserve">przyjąć należność za sprzedane towary, </w:t>
            </w:r>
          </w:p>
          <w:p>
            <w:pPr>
              <w:pStyle w:val="ListParagraph"/>
              <w:numPr>
                <w:ilvl w:val="0"/>
                <w:numId w:val="78"/>
              </w:numPr>
              <w:tabs>
                <w:tab w:val="left" w:pos="95" w:leader="none"/>
                <w:tab w:val="left" w:pos="402" w:leader="none"/>
              </w:tabs>
              <w:rPr>
                <w:rFonts w:ascii="Arial" w:hAnsi="Arial" w:eastAsia="Times New Roman" w:cs="Arial"/>
                <w:color w:val="000000"/>
                <w:sz w:val="20"/>
                <w:szCs w:val="20"/>
              </w:rPr>
            </w:pPr>
            <w:r>
              <w:rPr>
                <w:rFonts w:eastAsia="" w:cs="Arial" w:ascii="Arial" w:hAnsi="Arial" w:eastAsiaTheme="minorEastAsia"/>
                <w:color w:val="auto"/>
                <w:sz w:val="20"/>
                <w:szCs w:val="20"/>
              </w:rPr>
              <w:t xml:space="preserve">obliczyć kwotę należności za sprzedany towar z uwzględnieniem rabatów, </w:t>
            </w:r>
          </w:p>
          <w:p>
            <w:pPr>
              <w:pStyle w:val="ListParagraph"/>
              <w:numPr>
                <w:ilvl w:val="0"/>
                <w:numId w:val="78"/>
              </w:numPr>
              <w:tabs>
                <w:tab w:val="left" w:pos="95" w:leader="none"/>
                <w:tab w:val="left" w:pos="402" w:leader="none"/>
              </w:tabs>
              <w:rPr>
                <w:rFonts w:ascii="Arial" w:hAnsi="Arial" w:eastAsia="Times New Roman" w:cs="Arial"/>
                <w:color w:val="000000"/>
                <w:sz w:val="20"/>
                <w:szCs w:val="20"/>
              </w:rPr>
            </w:pPr>
            <w:r>
              <w:rPr>
                <w:rFonts w:eastAsia="" w:cs="Arial" w:ascii="Arial" w:hAnsi="Arial" w:eastAsiaTheme="minorEastAsia"/>
                <w:color w:val="auto"/>
                <w:sz w:val="20"/>
                <w:szCs w:val="20"/>
              </w:rPr>
              <w:t>dokonać inkasa należności za sprzedany towar w formie gotówkowej i bezgotówkowej.</w:t>
            </w:r>
          </w:p>
        </w:tc>
        <w:tc>
          <w:tcPr>
            <w:tcW w:w="3790" w:type="dxa"/>
            <w:tcBorders/>
            <w:shd w:fill="auto" w:val="clear"/>
          </w:tcPr>
          <w:p>
            <w:pPr>
              <w:pStyle w:val="ListParagraph"/>
              <w:numPr>
                <w:ilvl w:val="0"/>
                <w:numId w:val="78"/>
              </w:numPr>
              <w:tabs>
                <w:tab w:val="left" w:pos="95" w:leader="none"/>
                <w:tab w:val="left" w:pos="237" w:leader="none"/>
              </w:tabs>
              <w:rPr>
                <w:rFonts w:ascii="Arial" w:hAnsi="Arial" w:eastAsia="Times New Roman" w:cs="Arial"/>
                <w:color w:val="000000"/>
                <w:sz w:val="20"/>
                <w:szCs w:val="20"/>
              </w:rPr>
            </w:pPr>
            <w:r>
              <w:rPr>
                <w:rFonts w:eastAsia="" w:cs="Arial" w:ascii="Arial" w:hAnsi="Arial" w:eastAsiaTheme="minorEastAsia"/>
                <w:color w:val="auto"/>
                <w:sz w:val="20"/>
                <w:szCs w:val="20"/>
              </w:rPr>
              <w:t xml:space="preserve"> </w:t>
            </w:r>
            <w:r>
              <w:rPr>
                <w:rFonts w:eastAsia="" w:cs="Arial" w:ascii="Arial" w:hAnsi="Arial" w:eastAsiaTheme="minorEastAsia"/>
                <w:color w:val="auto"/>
                <w:sz w:val="20"/>
                <w:szCs w:val="20"/>
              </w:rPr>
              <w:t>obliczyć cenę towaru po obniżce z uwzględnieniem rabatu.</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380"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951" w:type="dxa"/>
            <w:vMerge w:val="restart"/>
            <w:tcBorders>
              <w:top w:val="nil"/>
              <w:bottom w:val="nil"/>
              <w:insideH w:val="nil"/>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126" w:type="dxa"/>
            <w:tcBorders/>
            <w:shd w:fill="auto" w:val="clear"/>
          </w:tcPr>
          <w:p>
            <w:pPr>
              <w:pStyle w:val="ListParagraph"/>
              <w:numPr>
                <w:ilvl w:val="0"/>
                <w:numId w:val="82"/>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Pakowanie towarów. </w:t>
            </w:r>
          </w:p>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851" w:type="dxa"/>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88" w:type="dxa"/>
            <w:tcBorders/>
            <w:shd w:fill="auto" w:val="clear"/>
          </w:tcPr>
          <w:p>
            <w:pPr>
              <w:pStyle w:val="ListParagraph"/>
              <w:numPr>
                <w:ilvl w:val="0"/>
                <w:numId w:val="78"/>
              </w:numPr>
              <w:tabs>
                <w:tab w:val="left" w:pos="95" w:leader="none"/>
                <w:tab w:val="left" w:pos="402" w:leader="none"/>
              </w:tabs>
              <w:rPr>
                <w:rFonts w:ascii="Arial" w:hAnsi="Arial" w:eastAsia="Times New Roman" w:cs="Arial"/>
                <w:color w:val="000000"/>
                <w:sz w:val="20"/>
                <w:szCs w:val="20"/>
              </w:rPr>
            </w:pPr>
            <w:r>
              <w:rPr>
                <w:rFonts w:eastAsia="" w:cs="Arial" w:ascii="Arial" w:hAnsi="Arial" w:eastAsiaTheme="minorEastAsia"/>
                <w:color w:val="auto"/>
                <w:sz w:val="20"/>
                <w:szCs w:val="20"/>
              </w:rPr>
              <w:t xml:space="preserve">zapakować towar zgodnie </w:t>
            </w:r>
          </w:p>
          <w:p>
            <w:pPr>
              <w:pStyle w:val="ListParagraph"/>
              <w:tabs>
                <w:tab w:val="left" w:pos="95" w:leader="none"/>
                <w:tab w:val="left" w:pos="402" w:leader="none"/>
              </w:tabs>
              <w:ind w:left="360" w:hanging="0"/>
              <w:rPr>
                <w:rFonts w:ascii="Arial" w:hAnsi="Arial" w:eastAsia="Times New Roman" w:cs="Arial"/>
                <w:color w:val="000000"/>
                <w:sz w:val="20"/>
                <w:szCs w:val="20"/>
              </w:rPr>
            </w:pPr>
            <w:r>
              <w:rPr>
                <w:rFonts w:eastAsia="" w:cs="Arial" w:ascii="Arial" w:hAnsi="Arial" w:eastAsiaTheme="minorEastAsia"/>
                <w:color w:val="auto"/>
                <w:sz w:val="20"/>
                <w:szCs w:val="20"/>
              </w:rPr>
              <w:t>z oczekiwaniami klienta,</w:t>
            </w:r>
          </w:p>
          <w:p>
            <w:pPr>
              <w:pStyle w:val="ListParagraph"/>
              <w:numPr>
                <w:ilvl w:val="0"/>
                <w:numId w:val="78"/>
              </w:numPr>
              <w:tabs>
                <w:tab w:val="left" w:pos="95" w:leader="none"/>
                <w:tab w:val="left" w:pos="402" w:leader="none"/>
              </w:tabs>
              <w:rPr>
                <w:rFonts w:ascii="Arial" w:hAnsi="Arial" w:eastAsia="Times New Roman" w:cs="Arial"/>
                <w:color w:val="000000"/>
                <w:sz w:val="20"/>
                <w:szCs w:val="20"/>
              </w:rPr>
            </w:pPr>
            <w:r>
              <w:rPr>
                <w:rFonts w:eastAsia="" w:cs="Arial" w:ascii="Arial" w:hAnsi="Arial" w:eastAsiaTheme="minorEastAsia"/>
                <w:color w:val="auto"/>
                <w:sz w:val="20"/>
                <w:szCs w:val="20"/>
              </w:rPr>
              <w:t>dobrać rodzaj opakowania do wielkości i rodzaju towaru,</w:t>
            </w:r>
          </w:p>
          <w:p>
            <w:pPr>
              <w:pStyle w:val="ListParagraph"/>
              <w:numPr>
                <w:ilvl w:val="0"/>
                <w:numId w:val="78"/>
              </w:numPr>
              <w:tabs>
                <w:tab w:val="left" w:pos="402" w:leader="none"/>
              </w:tabs>
              <w:rPr>
                <w:rFonts w:ascii="Arial" w:hAnsi="Arial" w:eastAsia="Times New Roman" w:cs="Arial"/>
                <w:color w:val="000000"/>
                <w:sz w:val="20"/>
                <w:szCs w:val="20"/>
              </w:rPr>
            </w:pPr>
            <w:r>
              <w:rPr>
                <w:rFonts w:eastAsia="" w:cs="Arial" w:ascii="Arial" w:hAnsi="Arial" w:eastAsiaTheme="minorEastAsia"/>
                <w:color w:val="auto"/>
                <w:sz w:val="20"/>
                <w:szCs w:val="20"/>
              </w:rPr>
              <w:t>sklasyfikować rodzaje opakowań stosowanych w handlu.</w:t>
            </w:r>
          </w:p>
        </w:tc>
        <w:tc>
          <w:tcPr>
            <w:tcW w:w="3790" w:type="dxa"/>
            <w:tcBorders/>
            <w:shd w:fill="auto" w:val="clear"/>
          </w:tcPr>
          <w:p>
            <w:pPr>
              <w:pStyle w:val="ListParagraph"/>
              <w:numPr>
                <w:ilvl w:val="0"/>
                <w:numId w:val="71"/>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zapakować towary różnej wielkości na prezent. </w:t>
            </w:r>
          </w:p>
          <w:p>
            <w:pPr>
              <w:pStyle w:val="ListParagraph"/>
              <w:ind w:left="360" w:hanging="0"/>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380"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rHeight w:val="2388" w:hRule="atLeast"/>
        </w:trPr>
        <w:tc>
          <w:tcPr>
            <w:tcW w:w="1951" w:type="dxa"/>
            <w:vMerge w:val="continue"/>
            <w:tcBorders>
              <w:top w:val="nil"/>
              <w:bottom w:val="nil"/>
              <w:insideH w:val="nil"/>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126" w:type="dxa"/>
            <w:tcBorders/>
            <w:shd w:fill="auto" w:val="clear"/>
          </w:tcPr>
          <w:p>
            <w:pPr>
              <w:pStyle w:val="ListParagraph"/>
              <w:numPr>
                <w:ilvl w:val="0"/>
                <w:numId w:val="82"/>
              </w:numPr>
              <w:rPr>
                <w:rFonts w:ascii="Arial" w:hAnsi="Arial" w:eastAsia="Times New Roman" w:cs="Arial"/>
                <w:b/>
                <w:b/>
                <w:color w:val="000000"/>
                <w:sz w:val="20"/>
                <w:szCs w:val="20"/>
              </w:rPr>
            </w:pPr>
            <w:r>
              <w:rPr>
                <w:rFonts w:eastAsia="" w:cs="Arial" w:ascii="Arial" w:hAnsi="Arial" w:eastAsiaTheme="minorEastAsia"/>
                <w:color w:val="auto"/>
                <w:sz w:val="20"/>
                <w:szCs w:val="20"/>
              </w:rPr>
              <w:t>Postępowanie reklamacyjne.</w:t>
            </w:r>
          </w:p>
        </w:tc>
        <w:tc>
          <w:tcPr>
            <w:tcW w:w="851" w:type="dxa"/>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88" w:type="dxa"/>
            <w:tcBorders/>
            <w:shd w:fill="auto" w:val="clear"/>
          </w:tcPr>
          <w:p>
            <w:pPr>
              <w:pStyle w:val="ListParagraph"/>
              <w:numPr>
                <w:ilvl w:val="0"/>
                <w:numId w:val="68"/>
              </w:numPr>
              <w:rPr>
                <w:rFonts w:ascii="Arial" w:hAnsi="Arial" w:eastAsia="Times New Roman" w:cs="Arial"/>
                <w:color w:val="000000"/>
                <w:sz w:val="20"/>
                <w:szCs w:val="20"/>
              </w:rPr>
            </w:pPr>
            <w:r>
              <w:rPr>
                <w:rFonts w:eastAsia="" w:cs="Arial" w:ascii="Arial" w:hAnsi="Arial" w:eastAsiaTheme="minorEastAsia"/>
                <w:color w:val="auto"/>
                <w:sz w:val="20"/>
                <w:szCs w:val="20"/>
              </w:rPr>
              <w:t>przekazać klientowi informacje o jego prawach wynikających z ustawy o prawach konsumenta,</w:t>
            </w:r>
          </w:p>
          <w:p>
            <w:pPr>
              <w:pStyle w:val="ListParagraph"/>
              <w:numPr>
                <w:ilvl w:val="0"/>
                <w:numId w:val="78"/>
              </w:numPr>
              <w:tabs>
                <w:tab w:val="left" w:pos="95" w:leader="none"/>
                <w:tab w:val="left" w:pos="402" w:leader="none"/>
              </w:tabs>
              <w:rPr>
                <w:rFonts w:ascii="Arial" w:hAnsi="Arial" w:eastAsia="Times New Roman" w:cs="Arial"/>
                <w:color w:val="000000"/>
                <w:sz w:val="20"/>
                <w:szCs w:val="20"/>
              </w:rPr>
            </w:pPr>
            <w:r>
              <w:rPr>
                <w:rFonts w:eastAsia="" w:cs="Arial" w:ascii="Arial" w:hAnsi="Arial" w:eastAsiaTheme="minorEastAsia"/>
                <w:color w:val="auto"/>
                <w:sz w:val="20"/>
                <w:szCs w:val="20"/>
              </w:rPr>
              <w:t xml:space="preserve">przyjąć zgłoszenie reklamacyjne zgodnie z zasadami obsługi klienta </w:t>
              <w:br/>
              <w:t>i aktualnymi przepisami prawa,</w:t>
            </w:r>
          </w:p>
          <w:p>
            <w:pPr>
              <w:pStyle w:val="ListParagraph"/>
              <w:numPr>
                <w:ilvl w:val="0"/>
                <w:numId w:val="78"/>
              </w:numPr>
              <w:tabs>
                <w:tab w:val="left" w:pos="95" w:leader="none"/>
                <w:tab w:val="left" w:pos="402" w:leader="none"/>
              </w:tabs>
              <w:rPr>
                <w:rFonts w:ascii="Arial" w:hAnsi="Arial" w:eastAsia="Times New Roman" w:cs="Arial"/>
                <w:color w:val="000000"/>
                <w:sz w:val="20"/>
                <w:szCs w:val="20"/>
              </w:rPr>
            </w:pPr>
            <w:r>
              <w:rPr>
                <w:rFonts w:eastAsia="" w:cs="Arial" w:ascii="Arial" w:hAnsi="Arial" w:eastAsiaTheme="minorEastAsia"/>
                <w:color w:val="auto"/>
                <w:sz w:val="20"/>
                <w:szCs w:val="20"/>
              </w:rPr>
              <w:t>wypełnić dokument zgłoszenia reklamacyjnego,</w:t>
            </w:r>
          </w:p>
          <w:p>
            <w:pPr>
              <w:pStyle w:val="ListParagraph"/>
              <w:numPr>
                <w:ilvl w:val="0"/>
                <w:numId w:val="78"/>
              </w:numPr>
              <w:tabs>
                <w:tab w:val="left" w:pos="95" w:leader="none"/>
                <w:tab w:val="left" w:pos="402" w:leader="none"/>
              </w:tabs>
              <w:rPr>
                <w:rFonts w:ascii="Arial" w:hAnsi="Arial" w:eastAsia="Times New Roman" w:cs="Arial"/>
                <w:color w:val="000000"/>
                <w:sz w:val="20"/>
                <w:szCs w:val="20"/>
              </w:rPr>
            </w:pPr>
            <w:r>
              <w:rPr>
                <w:rFonts w:eastAsia="" w:cs="Arial" w:ascii="Arial" w:hAnsi="Arial" w:eastAsiaTheme="minorEastAsia"/>
                <w:color w:val="auto"/>
                <w:sz w:val="20"/>
                <w:szCs w:val="20"/>
              </w:rPr>
              <w:t>poinformować klienta o sposobach załatwienia reklamacji.</w:t>
            </w:r>
          </w:p>
        </w:tc>
        <w:tc>
          <w:tcPr>
            <w:tcW w:w="3790" w:type="dxa"/>
            <w:tcBorders/>
            <w:shd w:fill="auto" w:val="clear"/>
          </w:tcPr>
          <w:p>
            <w:pPr>
              <w:pStyle w:val="ListParagraph"/>
              <w:numPr>
                <w:ilvl w:val="0"/>
                <w:numId w:val="68"/>
              </w:numPr>
              <w:rPr>
                <w:rFonts w:ascii="Arial" w:hAnsi="Arial" w:eastAsia="Times New Roman" w:cs="Arial"/>
                <w:color w:val="000000"/>
                <w:sz w:val="20"/>
                <w:szCs w:val="20"/>
              </w:rPr>
            </w:pPr>
            <w:r>
              <w:rPr>
                <w:rFonts w:eastAsia="" w:cs="Arial" w:ascii="Arial" w:hAnsi="Arial" w:eastAsiaTheme="minorEastAsia"/>
                <w:color w:val="auto"/>
                <w:sz w:val="20"/>
                <w:szCs w:val="20"/>
              </w:rPr>
              <w:t>sporządzić wykaz aktualnie obowiązujących praw konsumenta,</w:t>
            </w:r>
          </w:p>
          <w:p>
            <w:pPr>
              <w:pStyle w:val="ListParagraph"/>
              <w:numPr>
                <w:ilvl w:val="0"/>
                <w:numId w:val="70"/>
              </w:numPr>
              <w:rPr>
                <w:rFonts w:ascii="Arial" w:hAnsi="Arial" w:eastAsia="Times New Roman" w:cs="Arial"/>
                <w:color w:val="000000"/>
                <w:sz w:val="20"/>
                <w:szCs w:val="20"/>
              </w:rPr>
            </w:pPr>
            <w:r>
              <w:rPr>
                <w:rFonts w:eastAsia="" w:cs="Arial" w:ascii="Arial" w:hAnsi="Arial" w:eastAsiaTheme="minorEastAsia"/>
                <w:color w:val="auto"/>
                <w:sz w:val="20"/>
                <w:szCs w:val="20"/>
              </w:rPr>
              <w:t>sporządzić wykaz najczęściej zgłaszanych powodów reklamacji towarów,</w:t>
            </w:r>
          </w:p>
          <w:p>
            <w:pPr>
              <w:pStyle w:val="ListParagraph"/>
              <w:numPr>
                <w:ilvl w:val="0"/>
                <w:numId w:val="70"/>
              </w:numPr>
              <w:rPr>
                <w:rFonts w:ascii="Arial" w:hAnsi="Arial" w:eastAsia="Times New Roman" w:cs="Arial"/>
                <w:color w:val="000000"/>
                <w:sz w:val="20"/>
                <w:szCs w:val="20"/>
              </w:rPr>
            </w:pPr>
            <w:r>
              <w:rPr>
                <w:rFonts w:eastAsia="" w:cs="Arial" w:ascii="Arial" w:hAnsi="Arial" w:eastAsiaTheme="minorEastAsia"/>
                <w:color w:val="auto"/>
                <w:sz w:val="20"/>
                <w:szCs w:val="20"/>
              </w:rPr>
              <w:t>opracować wykaz czynności sprzedawcy w postępowaniu reklamacyjnym.</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380"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951" w:type="dxa"/>
            <w:tcBorders>
              <w:top w:val="nil"/>
              <w:bottom w:val="nil"/>
              <w:insideH w:val="nil"/>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126" w:type="dxa"/>
            <w:tcBorders/>
            <w:shd w:fill="auto" w:val="clear"/>
          </w:tcPr>
          <w:p>
            <w:pPr>
              <w:pStyle w:val="ListParagraph"/>
              <w:numPr>
                <w:ilvl w:val="0"/>
                <w:numId w:val="82"/>
              </w:numPr>
              <w:rPr>
                <w:rFonts w:ascii="Arial" w:hAnsi="Arial" w:eastAsia="Times New Roman" w:cs="Arial"/>
                <w:color w:val="000000"/>
                <w:sz w:val="20"/>
                <w:szCs w:val="20"/>
              </w:rPr>
            </w:pPr>
            <w:r>
              <w:rPr>
                <w:rFonts w:eastAsia="" w:cs="Arial" w:ascii="Arial" w:hAnsi="Arial" w:eastAsiaTheme="minorEastAsia"/>
                <w:color w:val="auto"/>
                <w:sz w:val="20"/>
                <w:szCs w:val="20"/>
              </w:rPr>
              <w:t>Zamawianie towarów na życzenie klientów w sprzedaży stacjonarnej.</w:t>
            </w:r>
          </w:p>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851" w:type="dxa"/>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88" w:type="dxa"/>
            <w:tcBorders/>
            <w:shd w:fill="auto" w:val="clear"/>
          </w:tcPr>
          <w:p>
            <w:pPr>
              <w:pStyle w:val="ListParagraph"/>
              <w:numPr>
                <w:ilvl w:val="0"/>
                <w:numId w:val="78"/>
              </w:numPr>
              <w:tabs>
                <w:tab w:val="left" w:pos="993" w:leader="none"/>
              </w:tabs>
              <w:rPr>
                <w:rFonts w:ascii="Arial" w:hAnsi="Arial" w:eastAsia="Times New Roman" w:cs="Arial"/>
                <w:strike/>
                <w:color w:val="000000"/>
                <w:sz w:val="20"/>
                <w:szCs w:val="20"/>
              </w:rPr>
            </w:pPr>
            <w:r>
              <w:rPr>
                <w:rFonts w:eastAsia="" w:cs="Arial" w:ascii="Arial" w:hAnsi="Arial" w:eastAsiaTheme="minorEastAsia"/>
                <w:color w:val="auto"/>
                <w:sz w:val="20"/>
                <w:szCs w:val="20"/>
              </w:rPr>
              <w:t xml:space="preserve">ustalić dostępność towarów </w:t>
              <w:br/>
              <w:t xml:space="preserve">w magazynie, </w:t>
            </w:r>
          </w:p>
          <w:p>
            <w:pPr>
              <w:pStyle w:val="ListParagraph"/>
              <w:numPr>
                <w:ilvl w:val="0"/>
                <w:numId w:val="78"/>
              </w:numPr>
              <w:tabs>
                <w:tab w:val="left" w:pos="993" w:leader="none"/>
              </w:tabs>
              <w:rPr>
                <w:rFonts w:ascii="Arial" w:hAnsi="Arial" w:eastAsia="Times New Roman" w:cs="Arial"/>
                <w:strike/>
                <w:color w:val="000000"/>
                <w:sz w:val="20"/>
                <w:szCs w:val="20"/>
              </w:rPr>
            </w:pPr>
            <w:r>
              <w:rPr>
                <w:rFonts w:eastAsia="" w:cs="Arial" w:ascii="Arial" w:hAnsi="Arial" w:eastAsiaTheme="minorEastAsia"/>
                <w:color w:val="auto"/>
                <w:sz w:val="20"/>
                <w:szCs w:val="20"/>
              </w:rPr>
              <w:t>ustalić dostępność towarów wskazanych przez klienta w innych placówkach tej samej firmy,</w:t>
            </w:r>
          </w:p>
          <w:p>
            <w:pPr>
              <w:pStyle w:val="ListParagraph"/>
              <w:numPr>
                <w:ilvl w:val="0"/>
                <w:numId w:val="78"/>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zamówić towary zgodnie </w:t>
              <w:br/>
              <w:t>z indywidualnym zapotrzebowaniem klienta.</w:t>
            </w:r>
          </w:p>
        </w:tc>
        <w:tc>
          <w:tcPr>
            <w:tcW w:w="3790" w:type="dxa"/>
            <w:tcBorders/>
            <w:shd w:fill="auto" w:val="clear"/>
          </w:tcPr>
          <w:p>
            <w:pPr>
              <w:pStyle w:val="ListParagraph"/>
              <w:numPr>
                <w:ilvl w:val="0"/>
                <w:numId w:val="78"/>
              </w:numPr>
              <w:tabs>
                <w:tab w:val="left" w:pos="237" w:leader="none"/>
              </w:tabs>
              <w:rPr>
                <w:rFonts w:ascii="Arial" w:hAnsi="Arial" w:eastAsia="Times New Roman" w:cs="Arial"/>
                <w:color w:val="000000"/>
                <w:sz w:val="20"/>
                <w:szCs w:val="20"/>
              </w:rPr>
            </w:pPr>
            <w:r>
              <w:rPr>
                <w:rFonts w:eastAsia="" w:cs="Arial" w:ascii="Arial" w:hAnsi="Arial" w:eastAsiaTheme="minorEastAsia"/>
                <w:color w:val="auto"/>
                <w:sz w:val="20"/>
                <w:szCs w:val="20"/>
              </w:rPr>
              <w:t>ustalić zapotrzebowanie na towary na podstawie analizy potrzeb klientów.</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380"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951" w:type="dxa"/>
            <w:tcBorders>
              <w:top w:val="nil"/>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2126" w:type="dxa"/>
            <w:tcBorders/>
            <w:shd w:fill="auto" w:val="clear"/>
          </w:tcPr>
          <w:p>
            <w:pPr>
              <w:pStyle w:val="ListParagraph"/>
              <w:numPr>
                <w:ilvl w:val="0"/>
                <w:numId w:val="82"/>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Postępowanie </w:t>
              <w:br/>
              <w:t>z opakowaniami podczas obsługi klientów.</w:t>
            </w:r>
          </w:p>
        </w:tc>
        <w:tc>
          <w:tcPr>
            <w:tcW w:w="851" w:type="dxa"/>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88" w:type="dxa"/>
            <w:tcBorders/>
            <w:shd w:fill="auto" w:val="clear"/>
          </w:tcPr>
          <w:p>
            <w:pPr>
              <w:pStyle w:val="ListParagraph"/>
              <w:numPr>
                <w:ilvl w:val="0"/>
                <w:numId w:val="78"/>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segregować opakowania </w:t>
              <w:br/>
              <w:t>w przedsiębiorstwie handlowym zgodnie z zasadami i aktualnymi przepisami prawa.</w:t>
            </w:r>
          </w:p>
        </w:tc>
        <w:tc>
          <w:tcPr>
            <w:tcW w:w="3790" w:type="dxa"/>
            <w:tcBorders/>
            <w:shd w:fill="auto" w:val="clear"/>
          </w:tcPr>
          <w:p>
            <w:pPr>
              <w:pStyle w:val="ListParagraph"/>
              <w:numPr>
                <w:ilvl w:val="0"/>
                <w:numId w:val="69"/>
              </w:numPr>
              <w:rPr>
                <w:rFonts w:ascii="Arial" w:hAnsi="Arial" w:eastAsia="Times New Roman" w:cs="Arial"/>
                <w:color w:val="000000"/>
                <w:sz w:val="20"/>
                <w:szCs w:val="20"/>
              </w:rPr>
            </w:pPr>
            <w:r>
              <w:rPr>
                <w:rFonts w:eastAsia="" w:cs="Arial" w:ascii="Arial" w:hAnsi="Arial" w:eastAsiaTheme="minorEastAsia"/>
                <w:color w:val="auto"/>
                <w:sz w:val="20"/>
                <w:szCs w:val="20"/>
              </w:rPr>
              <w:t>poinformować klientów o zasadach dotyczących pakowania na życzenie klienta w placówkach sprzedaży towarów.</w:t>
            </w:r>
          </w:p>
        </w:tc>
        <w:tc>
          <w:tcPr>
            <w:tcW w:w="1380"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951" w:type="dxa"/>
            <w:vMerge w:val="restart"/>
            <w:tcBorders/>
            <w:shd w:fill="auto" w:val="clear"/>
          </w:tcPr>
          <w:p>
            <w:pPr>
              <w:pStyle w:val="ListParagraph"/>
              <w:numPr>
                <w:ilvl w:val="0"/>
                <w:numId w:val="87"/>
              </w:numPr>
              <w:ind w:left="313" w:hanging="313"/>
              <w:rPr>
                <w:rFonts w:ascii="Arial" w:hAnsi="Arial" w:eastAsia="Times New Roman" w:cs="Arial"/>
                <w:color w:val="000000"/>
                <w:sz w:val="20"/>
                <w:szCs w:val="20"/>
              </w:rPr>
            </w:pPr>
            <w:r>
              <w:rPr>
                <w:rFonts w:eastAsia="" w:cs="Arial" w:ascii="Arial" w:hAnsi="Arial" w:eastAsiaTheme="minorEastAsia"/>
                <w:color w:val="auto"/>
                <w:sz w:val="20"/>
                <w:szCs w:val="20"/>
              </w:rPr>
              <w:t>Etyka, jakość i kompetencje społeczne w pracy sprzedawcy</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2126" w:type="dxa"/>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p>
            <w:pPr>
              <w:pStyle w:val="ListParagraph"/>
              <w:numPr>
                <w:ilvl w:val="0"/>
                <w:numId w:val="84"/>
              </w:numPr>
              <w:rPr>
                <w:rFonts w:ascii="Arial" w:hAnsi="Arial" w:eastAsia="Times New Roman" w:cs="Arial"/>
                <w:color w:val="000000"/>
                <w:sz w:val="20"/>
                <w:szCs w:val="20"/>
              </w:rPr>
            </w:pPr>
            <w:r>
              <w:rPr>
                <w:rFonts w:eastAsia="" w:cs="Arial" w:ascii="Arial" w:hAnsi="Arial" w:eastAsiaTheme="minorEastAsia"/>
                <w:color w:val="auto"/>
                <w:sz w:val="20"/>
                <w:szCs w:val="20"/>
              </w:rPr>
              <w:t>Etyka zawodowa sprzedawcy.</w:t>
            </w:r>
          </w:p>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851" w:type="dxa"/>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88" w:type="dxa"/>
            <w:tcBorders/>
            <w:shd w:fill="auto" w:val="clear"/>
          </w:tcPr>
          <w:p>
            <w:pPr>
              <w:pStyle w:val="ListParagraph"/>
              <w:numPr>
                <w:ilvl w:val="0"/>
                <w:numId w:val="78"/>
              </w:numPr>
              <w:rPr>
                <w:rFonts w:ascii="Arial" w:hAnsi="Arial" w:eastAsia="Times New Roman" w:cs="Arial"/>
                <w:color w:val="000000"/>
                <w:sz w:val="20"/>
                <w:szCs w:val="20"/>
              </w:rPr>
            </w:pPr>
            <w:r>
              <w:rPr>
                <w:rFonts w:eastAsia="" w:cs="Arial" w:ascii="Arial" w:hAnsi="Arial" w:eastAsiaTheme="minorEastAsia"/>
                <w:color w:val="auto"/>
                <w:sz w:val="20"/>
                <w:szCs w:val="20"/>
              </w:rPr>
              <w:t>wyjaśnić pojęcie etyka w obsłudze klientów,</w:t>
            </w:r>
          </w:p>
          <w:p>
            <w:pPr>
              <w:pStyle w:val="ListParagraph"/>
              <w:numPr>
                <w:ilvl w:val="0"/>
                <w:numId w:val="78"/>
              </w:numPr>
              <w:rPr>
                <w:rFonts w:ascii="Arial" w:hAnsi="Arial" w:eastAsia="Times New Roman" w:cs="Arial"/>
                <w:color w:val="000000"/>
                <w:sz w:val="20"/>
                <w:szCs w:val="20"/>
              </w:rPr>
            </w:pPr>
            <w:r>
              <w:rPr>
                <w:rFonts w:eastAsia="" w:cs="Arial" w:ascii="Arial" w:hAnsi="Arial" w:eastAsiaTheme="minorEastAsia"/>
                <w:color w:val="auto"/>
                <w:sz w:val="20"/>
                <w:szCs w:val="20"/>
              </w:rPr>
              <w:t>podać przykład naruszenia etyki zawodowej podczas obsługi klienta.</w:t>
            </w:r>
          </w:p>
        </w:tc>
        <w:tc>
          <w:tcPr>
            <w:tcW w:w="3790" w:type="dxa"/>
            <w:tcBorders/>
            <w:shd w:fill="auto" w:val="clear"/>
          </w:tcPr>
          <w:p>
            <w:pPr>
              <w:pStyle w:val="ListParagraph"/>
              <w:numPr>
                <w:ilvl w:val="0"/>
                <w:numId w:val="73"/>
              </w:numPr>
              <w:rPr>
                <w:rFonts w:ascii="Arial" w:hAnsi="Arial" w:eastAsia="Times New Roman" w:cs="Arial"/>
                <w:color w:val="000000"/>
                <w:sz w:val="20"/>
                <w:szCs w:val="20"/>
              </w:rPr>
            </w:pPr>
            <w:r>
              <w:rPr>
                <w:rFonts w:eastAsia="" w:cs="Arial" w:ascii="Arial" w:hAnsi="Arial" w:eastAsiaTheme="minorEastAsia"/>
                <w:color w:val="auto"/>
                <w:sz w:val="20"/>
                <w:szCs w:val="20"/>
              </w:rPr>
              <w:t>dokonać analizy zasad kultury i etyki sprzedawcy podczas obsługi klientów.</w:t>
            </w:r>
          </w:p>
        </w:tc>
        <w:tc>
          <w:tcPr>
            <w:tcW w:w="1380"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tc>
      </w:tr>
      <w:tr>
        <w:trPr/>
        <w:tc>
          <w:tcPr>
            <w:tcW w:w="1951"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126" w:type="dxa"/>
            <w:tcBorders/>
            <w:shd w:fill="auto" w:val="clear"/>
          </w:tcPr>
          <w:p>
            <w:pPr>
              <w:pStyle w:val="ListParagraph"/>
              <w:numPr>
                <w:ilvl w:val="0"/>
                <w:numId w:val="84"/>
              </w:numPr>
              <w:rPr>
                <w:rFonts w:ascii="Arial" w:hAnsi="Arial" w:eastAsia="Times New Roman" w:cs="Arial"/>
                <w:color w:val="000000"/>
                <w:sz w:val="20"/>
                <w:szCs w:val="20"/>
              </w:rPr>
            </w:pPr>
            <w:r>
              <w:rPr>
                <w:rFonts w:eastAsia="" w:cs="Arial" w:ascii="Arial" w:hAnsi="Arial" w:eastAsiaTheme="minorEastAsia"/>
                <w:color w:val="auto"/>
                <w:sz w:val="20"/>
                <w:szCs w:val="20"/>
              </w:rPr>
              <w:t>Ochrona danych klientów.</w:t>
            </w:r>
          </w:p>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851" w:type="dxa"/>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88" w:type="dxa"/>
            <w:tcBorders/>
            <w:shd w:fill="auto" w:val="clear"/>
          </w:tcPr>
          <w:p>
            <w:pPr>
              <w:pStyle w:val="ListParagraph"/>
              <w:numPr>
                <w:ilvl w:val="0"/>
                <w:numId w:val="78"/>
              </w:numPr>
              <w:rPr>
                <w:rFonts w:ascii="Arial" w:hAnsi="Arial" w:eastAsia="Times New Roman" w:cs="Arial"/>
                <w:color w:val="000000"/>
                <w:sz w:val="20"/>
                <w:szCs w:val="20"/>
              </w:rPr>
            </w:pPr>
            <w:r>
              <w:rPr>
                <w:rFonts w:eastAsia="" w:cs="Arial" w:ascii="Arial" w:hAnsi="Arial" w:eastAsiaTheme="minorEastAsia"/>
                <w:color w:val="auto"/>
                <w:sz w:val="20"/>
                <w:szCs w:val="20"/>
              </w:rPr>
              <w:t>zidentyfikować przepisy prawa o ochronie danych,</w:t>
            </w:r>
          </w:p>
          <w:p>
            <w:pPr>
              <w:pStyle w:val="ListParagraph"/>
              <w:numPr>
                <w:ilvl w:val="0"/>
                <w:numId w:val="78"/>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poinformować klienta </w:t>
              <w:br/>
              <w:t>o zasadach ochrony danych osobowych w firmie handlowej,</w:t>
            </w:r>
          </w:p>
          <w:p>
            <w:pPr>
              <w:pStyle w:val="ListParagraph"/>
              <w:numPr>
                <w:ilvl w:val="0"/>
                <w:numId w:val="78"/>
              </w:numPr>
              <w:suppressAutoHyphens w:val="true"/>
              <w:rPr>
                <w:rFonts w:ascii="Arial" w:hAnsi="Arial" w:eastAsia="Times New Roman" w:cs="Arial"/>
                <w:color w:val="000000"/>
                <w:sz w:val="20"/>
                <w:szCs w:val="20"/>
              </w:rPr>
            </w:pPr>
            <w:r>
              <w:rPr>
                <w:rFonts w:eastAsia="" w:cs="Arial" w:ascii="Arial" w:hAnsi="Arial" w:eastAsiaTheme="minorEastAsia"/>
                <w:color w:val="auto"/>
                <w:sz w:val="20"/>
                <w:szCs w:val="20"/>
              </w:rPr>
              <w:t>wyjaśnić pojęcie „tajemnica zawodowa”.</w:t>
            </w:r>
          </w:p>
        </w:tc>
        <w:tc>
          <w:tcPr>
            <w:tcW w:w="3790" w:type="dxa"/>
            <w:tcBorders/>
            <w:shd w:fill="auto" w:val="clear"/>
          </w:tcPr>
          <w:p>
            <w:pPr>
              <w:pStyle w:val="ListParagraph"/>
              <w:numPr>
                <w:ilvl w:val="0"/>
                <w:numId w:val="78"/>
              </w:numPr>
              <w:suppressAutoHyphens w:val="true"/>
              <w:rPr>
                <w:rFonts w:ascii="Arial" w:hAnsi="Arial" w:eastAsia="Times New Roman" w:cs="Arial"/>
                <w:color w:val="000000"/>
                <w:sz w:val="20"/>
                <w:szCs w:val="20"/>
              </w:rPr>
            </w:pPr>
            <w:r>
              <w:rPr>
                <w:rFonts w:eastAsia="" w:cs="Arial" w:ascii="Arial" w:hAnsi="Arial" w:eastAsiaTheme="minorEastAsia"/>
                <w:color w:val="auto"/>
                <w:sz w:val="20"/>
                <w:szCs w:val="20"/>
              </w:rPr>
              <w:t>poinformować klienta o zasadach bezpieczeństwa pozyskanych od niego danych osobowych podczas wydawania kart stałego klienta.</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380"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tc>
      </w:tr>
      <w:tr>
        <w:trPr/>
        <w:tc>
          <w:tcPr>
            <w:tcW w:w="1951"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126" w:type="dxa"/>
            <w:tcBorders/>
            <w:shd w:fill="auto" w:val="clear"/>
          </w:tcPr>
          <w:p>
            <w:pPr>
              <w:pStyle w:val="ListParagraph"/>
              <w:numPr>
                <w:ilvl w:val="0"/>
                <w:numId w:val="84"/>
              </w:numPr>
              <w:rPr>
                <w:rFonts w:ascii="Arial" w:hAnsi="Arial" w:eastAsia="Times New Roman" w:cs="Arial"/>
                <w:color w:val="000000"/>
                <w:sz w:val="20"/>
                <w:szCs w:val="20"/>
              </w:rPr>
            </w:pPr>
            <w:r>
              <w:rPr>
                <w:rFonts w:eastAsia="" w:cs="Arial" w:ascii="Arial" w:hAnsi="Arial" w:eastAsiaTheme="minorEastAsia"/>
                <w:color w:val="auto"/>
                <w:sz w:val="20"/>
                <w:szCs w:val="20"/>
              </w:rPr>
              <w:t>Jakość w pracy sprzedawcy.</w:t>
            </w:r>
          </w:p>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851" w:type="dxa"/>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88" w:type="dxa"/>
            <w:tcBorders/>
            <w:shd w:fill="auto" w:val="clear"/>
          </w:tcPr>
          <w:p>
            <w:pPr>
              <w:pStyle w:val="ListParagraph"/>
              <w:numPr>
                <w:ilvl w:val="0"/>
                <w:numId w:val="78"/>
              </w:numPr>
              <w:rPr>
                <w:rFonts w:ascii="Arial" w:hAnsi="Arial" w:eastAsia="Times New Roman" w:cs="Arial"/>
                <w:color w:val="000000"/>
                <w:sz w:val="20"/>
                <w:szCs w:val="20"/>
              </w:rPr>
            </w:pPr>
            <w:r>
              <w:rPr>
                <w:rFonts w:eastAsia="" w:cs="Arial" w:ascii="Arial" w:hAnsi="Arial" w:eastAsiaTheme="minorEastAsia"/>
                <w:color w:val="auto"/>
                <w:sz w:val="20"/>
                <w:szCs w:val="20"/>
              </w:rPr>
              <w:t>wskazać sytuacje naruszenia zasad obsługi klientów,</w:t>
            </w:r>
          </w:p>
          <w:p>
            <w:pPr>
              <w:pStyle w:val="ListParagraph"/>
              <w:numPr>
                <w:ilvl w:val="0"/>
                <w:numId w:val="78"/>
              </w:numPr>
              <w:rPr>
                <w:rFonts w:ascii="Arial" w:hAnsi="Arial" w:eastAsia="Times New Roman" w:cs="Arial"/>
                <w:color w:val="000000"/>
                <w:sz w:val="20"/>
                <w:szCs w:val="20"/>
              </w:rPr>
            </w:pPr>
            <w:r>
              <w:rPr>
                <w:rFonts w:eastAsia="" w:cs="Arial" w:ascii="Arial" w:hAnsi="Arial" w:eastAsiaTheme="minorEastAsia"/>
                <w:color w:val="auto"/>
                <w:sz w:val="20"/>
                <w:szCs w:val="20"/>
              </w:rPr>
              <w:t>wyjaśnić pojęcie: jakość w pracy sprzedawcy.</w:t>
            </w:r>
          </w:p>
        </w:tc>
        <w:tc>
          <w:tcPr>
            <w:tcW w:w="3790" w:type="dxa"/>
            <w:tcBorders/>
            <w:shd w:fill="auto" w:val="clear"/>
          </w:tcPr>
          <w:p>
            <w:pPr>
              <w:pStyle w:val="ListParagraph"/>
              <w:numPr>
                <w:ilvl w:val="0"/>
                <w:numId w:val="78"/>
              </w:numPr>
              <w:rPr>
                <w:rFonts w:ascii="Arial" w:hAnsi="Arial" w:eastAsia="Times New Roman" w:cs="Arial"/>
                <w:color w:val="000000"/>
                <w:sz w:val="20"/>
                <w:szCs w:val="20"/>
              </w:rPr>
            </w:pPr>
            <w:r>
              <w:rPr>
                <w:rFonts w:eastAsia="" w:cs="Arial" w:ascii="Arial" w:hAnsi="Arial" w:eastAsiaTheme="minorEastAsia"/>
                <w:color w:val="auto"/>
                <w:sz w:val="20"/>
                <w:szCs w:val="20"/>
              </w:rPr>
              <w:t>podać przykłady propozycji wprowadzenia pozytywnych zmian w obsłudze klientów.</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380"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951"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126" w:type="dxa"/>
            <w:tcBorders/>
            <w:shd w:fill="auto" w:val="clear"/>
          </w:tcPr>
          <w:p>
            <w:pPr>
              <w:pStyle w:val="ListParagraph"/>
              <w:numPr>
                <w:ilvl w:val="0"/>
                <w:numId w:val="84"/>
              </w:numPr>
              <w:rPr>
                <w:rFonts w:ascii="Arial" w:hAnsi="Arial" w:eastAsia="Times New Roman" w:cs="Arial"/>
                <w:color w:val="000000"/>
                <w:sz w:val="20"/>
                <w:szCs w:val="20"/>
              </w:rPr>
            </w:pPr>
            <w:r>
              <w:rPr>
                <w:rFonts w:eastAsia="" w:cs="Arial" w:ascii="Arial" w:hAnsi="Arial" w:eastAsiaTheme="minorEastAsia"/>
                <w:color w:val="auto"/>
                <w:sz w:val="20"/>
                <w:szCs w:val="20"/>
              </w:rPr>
              <w:t>Stres w pracy sprzedawcy.</w:t>
            </w:r>
          </w:p>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851" w:type="dxa"/>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88" w:type="dxa"/>
            <w:tcBorders/>
            <w:shd w:fill="auto" w:val="clear"/>
          </w:tcPr>
          <w:p>
            <w:pPr>
              <w:pStyle w:val="ListParagraph"/>
              <w:numPr>
                <w:ilvl w:val="0"/>
                <w:numId w:val="78"/>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określić sytuacje, które mogą wywołać stres u nabywcy i u sprzedawcy, </w:t>
            </w:r>
          </w:p>
          <w:p>
            <w:pPr>
              <w:pStyle w:val="ListParagraph"/>
              <w:numPr>
                <w:ilvl w:val="0"/>
                <w:numId w:val="78"/>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zidentyfikować przyczyny sytuacji stresowych przy obsłudze klientów, </w:t>
            </w:r>
          </w:p>
          <w:p>
            <w:pPr>
              <w:pStyle w:val="ListParagraph"/>
              <w:numPr>
                <w:ilvl w:val="0"/>
                <w:numId w:val="78"/>
              </w:numPr>
              <w:rPr>
                <w:rFonts w:ascii="Arial" w:hAnsi="Arial" w:eastAsia="Times New Roman" w:cs="Arial"/>
                <w:color w:val="000000"/>
                <w:sz w:val="20"/>
                <w:szCs w:val="20"/>
              </w:rPr>
            </w:pPr>
            <w:r>
              <w:rPr>
                <w:rFonts w:eastAsia="" w:cs="Arial" w:ascii="Arial" w:hAnsi="Arial" w:eastAsiaTheme="minorEastAsia"/>
                <w:color w:val="auto"/>
                <w:sz w:val="20"/>
                <w:szCs w:val="20"/>
              </w:rPr>
              <w:t>zaprezentować sposoby radzenia sobie ze stresem występującym w pracy sprzedawcy.</w:t>
            </w:r>
          </w:p>
        </w:tc>
        <w:tc>
          <w:tcPr>
            <w:tcW w:w="3790" w:type="dxa"/>
            <w:tcBorders/>
            <w:shd w:fill="auto" w:val="clear"/>
          </w:tcPr>
          <w:p>
            <w:pPr>
              <w:pStyle w:val="ListParagraph"/>
              <w:numPr>
                <w:ilvl w:val="0"/>
                <w:numId w:val="78"/>
              </w:numPr>
              <w:rPr>
                <w:rFonts w:ascii="Arial" w:hAnsi="Arial" w:eastAsia="Times New Roman" w:cs="Arial"/>
                <w:color w:val="000000"/>
                <w:sz w:val="20"/>
                <w:szCs w:val="20"/>
              </w:rPr>
            </w:pPr>
            <w:r>
              <w:rPr>
                <w:rFonts w:eastAsia="" w:cs="Arial" w:ascii="Arial" w:hAnsi="Arial" w:eastAsiaTheme="minorEastAsia"/>
                <w:color w:val="auto"/>
                <w:sz w:val="20"/>
                <w:szCs w:val="20"/>
              </w:rPr>
              <w:t>dokonać analizy czynników powodujących sytuacje stresowe podczas obsługi klientów,</w:t>
            </w:r>
          </w:p>
          <w:p>
            <w:pPr>
              <w:pStyle w:val="ListParagraph"/>
              <w:numPr>
                <w:ilvl w:val="0"/>
                <w:numId w:val="78"/>
              </w:numPr>
              <w:rPr>
                <w:rFonts w:ascii="Arial" w:hAnsi="Arial" w:eastAsia="Times New Roman" w:cs="Arial"/>
                <w:color w:val="000000"/>
                <w:sz w:val="20"/>
                <w:szCs w:val="20"/>
              </w:rPr>
            </w:pPr>
            <w:r>
              <w:rPr>
                <w:rFonts w:eastAsia="" w:cs="Arial" w:ascii="Arial" w:hAnsi="Arial" w:eastAsiaTheme="minorEastAsia"/>
                <w:color w:val="auto"/>
                <w:sz w:val="20"/>
                <w:szCs w:val="20"/>
              </w:rPr>
              <w:t>podać przykłady czynników, które mogą zminimalizować stres w procesie sprzedaży.</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380"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951"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126" w:type="dxa"/>
            <w:tcBorders/>
            <w:shd w:fill="auto" w:val="clear"/>
          </w:tcPr>
          <w:p>
            <w:pPr>
              <w:pStyle w:val="ListParagraph"/>
              <w:numPr>
                <w:ilvl w:val="0"/>
                <w:numId w:val="84"/>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Kompetencje społeczne </w:t>
              <w:br/>
              <w:t xml:space="preserve">i zawodowe </w:t>
              <w:br/>
              <w:t>w sprzedaży towarów i usług.</w:t>
            </w:r>
          </w:p>
        </w:tc>
        <w:tc>
          <w:tcPr>
            <w:tcW w:w="851" w:type="dxa"/>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88" w:type="dxa"/>
            <w:tcBorders/>
            <w:shd w:fill="auto" w:val="clear"/>
          </w:tcPr>
          <w:p>
            <w:pPr>
              <w:pStyle w:val="ListParagraph"/>
              <w:numPr>
                <w:ilvl w:val="0"/>
                <w:numId w:val="78"/>
              </w:numPr>
              <w:suppressAutoHyphens w:val="true"/>
              <w:rPr>
                <w:rFonts w:ascii="Arial" w:hAnsi="Arial" w:eastAsia="Times New Roman" w:cs="Arial"/>
                <w:color w:val="000000"/>
                <w:sz w:val="20"/>
                <w:szCs w:val="20"/>
              </w:rPr>
            </w:pPr>
            <w:r>
              <w:rPr>
                <w:rFonts w:eastAsia="" w:cs="Arial" w:ascii="Arial" w:hAnsi="Arial" w:eastAsiaTheme="minorEastAsia"/>
                <w:color w:val="auto"/>
                <w:sz w:val="20"/>
                <w:szCs w:val="20"/>
              </w:rPr>
              <w:t>dokonać analizy kompetencji personalnych i zawodowych potrzebnych do pracy z ludźmi w sprzedaży towarów i usług,</w:t>
            </w:r>
          </w:p>
          <w:p>
            <w:pPr>
              <w:pStyle w:val="ListParagraph"/>
              <w:numPr>
                <w:ilvl w:val="0"/>
                <w:numId w:val="78"/>
              </w:numPr>
              <w:suppressAutoHyphens w:val="true"/>
              <w:rPr>
                <w:rFonts w:ascii="Arial" w:hAnsi="Arial" w:eastAsia="Times New Roman" w:cs="Arial"/>
                <w:color w:val="000000"/>
                <w:sz w:val="20"/>
                <w:szCs w:val="20"/>
              </w:rPr>
            </w:pPr>
            <w:r>
              <w:rPr>
                <w:rFonts w:eastAsia="" w:cs="Arial" w:ascii="Arial" w:hAnsi="Arial" w:eastAsiaTheme="minorEastAsia"/>
                <w:color w:val="auto"/>
                <w:sz w:val="20"/>
                <w:szCs w:val="20"/>
              </w:rPr>
              <w:t>określić kompetencje zawodowe sprzedawcy,</w:t>
            </w:r>
          </w:p>
          <w:p>
            <w:pPr>
              <w:pStyle w:val="ListParagraph"/>
              <w:numPr>
                <w:ilvl w:val="0"/>
                <w:numId w:val="78"/>
              </w:numPr>
              <w:suppressAutoHyphens w:val="true"/>
              <w:rPr>
                <w:rFonts w:ascii="Arial" w:hAnsi="Arial" w:eastAsia="Times New Roman" w:cs="Arial"/>
                <w:color w:val="000000"/>
                <w:sz w:val="20"/>
                <w:szCs w:val="20"/>
              </w:rPr>
            </w:pPr>
            <w:r>
              <w:rPr>
                <w:rFonts w:eastAsia="" w:cs="Arial" w:ascii="Arial" w:hAnsi="Arial" w:eastAsiaTheme="minorEastAsia"/>
                <w:color w:val="auto"/>
                <w:sz w:val="20"/>
                <w:szCs w:val="20"/>
              </w:rPr>
              <w:t>dokonać samoanalizy własnych kompetencji społecznych przydatnych do pracy w zawodzie sprzedawcy.</w:t>
            </w:r>
          </w:p>
        </w:tc>
        <w:tc>
          <w:tcPr>
            <w:tcW w:w="3790" w:type="dxa"/>
            <w:tcBorders/>
            <w:shd w:fill="auto" w:val="clear"/>
          </w:tcPr>
          <w:p>
            <w:pPr>
              <w:pStyle w:val="ListParagraph"/>
              <w:numPr>
                <w:ilvl w:val="0"/>
                <w:numId w:val="78"/>
              </w:numPr>
              <w:rPr>
                <w:rFonts w:ascii="Arial" w:hAnsi="Arial" w:eastAsia="Times New Roman" w:cs="Arial"/>
                <w:color w:val="000000"/>
                <w:sz w:val="20"/>
                <w:szCs w:val="20"/>
              </w:rPr>
            </w:pPr>
            <w:r>
              <w:rPr>
                <w:rFonts w:eastAsia="" w:cs="Arial" w:ascii="Arial" w:hAnsi="Arial" w:eastAsiaTheme="minorEastAsia"/>
                <w:color w:val="auto"/>
                <w:sz w:val="20"/>
                <w:szCs w:val="20"/>
              </w:rPr>
              <w:t>ustalić kompetencje społeczne potrzebne w pracy sprzedawcy na podstawie analizy przypadków.</w:t>
            </w:r>
          </w:p>
        </w:tc>
        <w:tc>
          <w:tcPr>
            <w:tcW w:w="1380"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951" w:type="dxa"/>
            <w:vMerge w:val="restart"/>
            <w:tcBorders/>
            <w:shd w:fill="auto" w:val="clear"/>
          </w:tcPr>
          <w:p>
            <w:pPr>
              <w:pStyle w:val="ListParagraph"/>
              <w:numPr>
                <w:ilvl w:val="0"/>
                <w:numId w:val="87"/>
              </w:numPr>
              <w:ind w:left="313" w:hanging="313"/>
              <w:rPr>
                <w:rFonts w:ascii="Arial" w:hAnsi="Arial" w:eastAsia="Times New Roman" w:cs="Arial"/>
                <w:color w:val="000000"/>
                <w:sz w:val="20"/>
                <w:szCs w:val="20"/>
              </w:rPr>
            </w:pPr>
            <w:r>
              <w:rPr>
                <w:rFonts w:eastAsia="" w:cs="Arial" w:ascii="Arial" w:hAnsi="Arial" w:eastAsiaTheme="minorEastAsia"/>
                <w:color w:val="auto"/>
                <w:sz w:val="20"/>
                <w:szCs w:val="20"/>
              </w:rPr>
              <w:t xml:space="preserve">Negocjacje </w:t>
              <w:br/>
              <w:t>w sprzedaży</w:t>
            </w:r>
          </w:p>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126" w:type="dxa"/>
            <w:tcBorders/>
            <w:shd w:fill="auto" w:val="clear"/>
          </w:tcPr>
          <w:p>
            <w:pPr>
              <w:pStyle w:val="ListParagraph"/>
              <w:numPr>
                <w:ilvl w:val="0"/>
                <w:numId w:val="76"/>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Argumenty </w:t>
              <w:br/>
              <w:t xml:space="preserve">i dowody </w:t>
              <w:br/>
              <w:t>w prowadzeniu negocjacji.</w:t>
            </w:r>
          </w:p>
        </w:tc>
        <w:tc>
          <w:tcPr>
            <w:tcW w:w="851" w:type="dxa"/>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88" w:type="dxa"/>
            <w:tcBorders/>
            <w:shd w:fill="auto" w:val="clear"/>
          </w:tcPr>
          <w:p>
            <w:pPr>
              <w:pStyle w:val="ListParagraph"/>
              <w:numPr>
                <w:ilvl w:val="0"/>
                <w:numId w:val="78"/>
              </w:numPr>
              <w:suppressAutoHyphens w:val="true"/>
              <w:rPr>
                <w:rFonts w:ascii="Arial" w:hAnsi="Arial" w:eastAsia="Times New Roman" w:cs="Arial"/>
                <w:color w:val="000000"/>
                <w:sz w:val="20"/>
                <w:szCs w:val="20"/>
              </w:rPr>
            </w:pPr>
            <w:r>
              <w:rPr>
                <w:rFonts w:eastAsia="" w:cs="Arial" w:ascii="Arial" w:hAnsi="Arial" w:eastAsiaTheme="minorEastAsia"/>
                <w:color w:val="auto"/>
                <w:sz w:val="20"/>
                <w:szCs w:val="20"/>
              </w:rPr>
              <w:t>wyszukać argumenty do celów negocjacji sprzedażowych,</w:t>
            </w:r>
          </w:p>
          <w:p>
            <w:pPr>
              <w:pStyle w:val="ListParagraph"/>
              <w:numPr>
                <w:ilvl w:val="0"/>
                <w:numId w:val="78"/>
              </w:numPr>
              <w:suppressAutoHyphens w:val="true"/>
              <w:rPr>
                <w:rFonts w:ascii="Arial" w:hAnsi="Arial" w:eastAsia="Times New Roman" w:cs="Arial"/>
                <w:sz w:val="20"/>
                <w:szCs w:val="20"/>
              </w:rPr>
            </w:pPr>
            <w:r>
              <w:rPr>
                <w:rFonts w:eastAsia="" w:cs="Arial" w:ascii="Arial" w:hAnsi="Arial" w:eastAsiaTheme="minorEastAsia"/>
                <w:color w:val="auto"/>
                <w:sz w:val="20"/>
                <w:szCs w:val="20"/>
              </w:rPr>
              <w:t>prezentować argumenty i dowody na ich poparcie w procesie negocjacji.</w:t>
            </w:r>
          </w:p>
        </w:tc>
        <w:tc>
          <w:tcPr>
            <w:tcW w:w="3790" w:type="dxa"/>
            <w:tcBorders/>
            <w:shd w:fill="auto" w:val="clear"/>
          </w:tcPr>
          <w:p>
            <w:pPr>
              <w:pStyle w:val="ListParagraph"/>
              <w:numPr>
                <w:ilvl w:val="0"/>
                <w:numId w:val="74"/>
              </w:numPr>
              <w:rPr>
                <w:rFonts w:ascii="Arial" w:hAnsi="Arial" w:eastAsia="Times New Roman" w:cs="Arial"/>
                <w:color w:val="000000"/>
                <w:sz w:val="20"/>
                <w:szCs w:val="20"/>
              </w:rPr>
            </w:pPr>
            <w:r>
              <w:rPr>
                <w:rFonts w:eastAsia="" w:cs="Arial" w:ascii="Arial" w:hAnsi="Arial" w:eastAsiaTheme="minorEastAsia"/>
                <w:color w:val="auto"/>
                <w:sz w:val="20"/>
                <w:szCs w:val="20"/>
              </w:rPr>
              <w:t>formułować cele negocjacji w sprzedaży towarów,</w:t>
            </w:r>
          </w:p>
          <w:p>
            <w:pPr>
              <w:pStyle w:val="ListParagraph"/>
              <w:numPr>
                <w:ilvl w:val="0"/>
                <w:numId w:val="74"/>
              </w:numPr>
              <w:rPr>
                <w:rFonts w:ascii="Arial" w:hAnsi="Arial" w:eastAsia="Times New Roman" w:cs="Arial"/>
                <w:color w:val="000000"/>
                <w:spacing w:val="-8"/>
                <w:sz w:val="20"/>
                <w:szCs w:val="20"/>
              </w:rPr>
            </w:pPr>
            <w:r>
              <w:rPr>
                <w:rFonts w:eastAsia="" w:cs="Arial" w:ascii="Arial" w:hAnsi="Arial" w:eastAsiaTheme="minorEastAsia"/>
                <w:color w:val="auto"/>
                <w:spacing w:val="-8"/>
                <w:sz w:val="20"/>
                <w:szCs w:val="20"/>
              </w:rPr>
              <w:t>określić cele, możliwe opcje, alternatywy i propozycje rozwiązań na podstawie przypadków (</w:t>
            </w:r>
            <w:r>
              <w:rPr>
                <w:rFonts w:eastAsia="" w:cs="Arial" w:ascii="Arial" w:hAnsi="Arial" w:eastAsiaTheme="minorEastAsia"/>
                <w:i/>
                <w:color w:val="auto"/>
                <w:spacing w:val="-8"/>
                <w:sz w:val="20"/>
                <w:szCs w:val="20"/>
              </w:rPr>
              <w:t>case study</w:t>
            </w:r>
            <w:r>
              <w:rPr>
                <w:rFonts w:eastAsia="" w:cs="Arial" w:ascii="Arial" w:hAnsi="Arial" w:eastAsiaTheme="minorEastAsia"/>
                <w:color w:val="auto"/>
                <w:spacing w:val="-8"/>
                <w:sz w:val="20"/>
                <w:szCs w:val="20"/>
              </w:rPr>
              <w:t>).</w:t>
            </w:r>
          </w:p>
        </w:tc>
        <w:tc>
          <w:tcPr>
            <w:tcW w:w="1380"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951"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126" w:type="dxa"/>
            <w:tcBorders/>
            <w:shd w:fill="auto" w:val="clear"/>
          </w:tcPr>
          <w:p>
            <w:pPr>
              <w:pStyle w:val="ListParagraph"/>
              <w:numPr>
                <w:ilvl w:val="0"/>
                <w:numId w:val="76"/>
              </w:numPr>
              <w:rPr>
                <w:rFonts w:ascii="Arial" w:hAnsi="Arial" w:eastAsia="Times New Roman" w:cs="Arial"/>
                <w:color w:val="000000"/>
                <w:sz w:val="20"/>
                <w:szCs w:val="20"/>
              </w:rPr>
            </w:pPr>
            <w:r>
              <w:rPr>
                <w:rFonts w:eastAsia="" w:cs="Arial" w:ascii="Arial" w:hAnsi="Arial" w:eastAsiaTheme="minorEastAsia"/>
                <w:color w:val="auto"/>
                <w:sz w:val="20"/>
                <w:szCs w:val="20"/>
              </w:rPr>
              <w:t>Komunikowanie się podczas negocjacji.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851" w:type="dxa"/>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88" w:type="dxa"/>
            <w:tcBorders/>
            <w:shd w:fill="auto" w:val="clear"/>
          </w:tcPr>
          <w:p>
            <w:pPr>
              <w:pStyle w:val="ListParagraph"/>
              <w:numPr>
                <w:ilvl w:val="0"/>
                <w:numId w:val="78"/>
              </w:numPr>
              <w:tabs>
                <w:tab w:val="left" w:pos="95" w:leader="none"/>
                <w:tab w:val="left" w:pos="237" w:leader="none"/>
              </w:tabs>
              <w:ind w:left="260" w:hanging="260"/>
              <w:rPr>
                <w:rFonts w:ascii="Arial" w:hAnsi="Arial" w:eastAsia="Times New Roman" w:cs="Arial"/>
                <w:color w:val="000000"/>
                <w:sz w:val="20"/>
                <w:szCs w:val="20"/>
              </w:rPr>
            </w:pPr>
            <w:r>
              <w:rPr>
                <w:rFonts w:eastAsia="" w:cs="Arial" w:ascii="Arial" w:hAnsi="Arial" w:eastAsiaTheme="minorEastAsia"/>
                <w:color w:val="auto"/>
                <w:sz w:val="20"/>
                <w:szCs w:val="20"/>
              </w:rPr>
              <w:t>rozróżnić komunikację werbalną i niewerbalną podczas negocjacji,</w:t>
            </w:r>
          </w:p>
          <w:p>
            <w:pPr>
              <w:pStyle w:val="ListParagraph"/>
              <w:numPr>
                <w:ilvl w:val="0"/>
                <w:numId w:val="78"/>
              </w:numPr>
              <w:tabs>
                <w:tab w:val="left" w:pos="95" w:leader="none"/>
                <w:tab w:val="left" w:pos="237" w:leader="none"/>
              </w:tabs>
              <w:ind w:left="260" w:hanging="260"/>
              <w:rPr>
                <w:rFonts w:ascii="Arial" w:hAnsi="Arial" w:eastAsia="Times New Roman" w:cs="Arial"/>
                <w:color w:val="000000"/>
                <w:sz w:val="20"/>
                <w:szCs w:val="20"/>
              </w:rPr>
            </w:pPr>
            <w:r>
              <w:rPr>
                <w:rFonts w:eastAsia="" w:cs="Arial" w:ascii="Arial" w:hAnsi="Arial" w:eastAsiaTheme="minorEastAsia"/>
                <w:color w:val="auto"/>
                <w:sz w:val="20"/>
                <w:szCs w:val="20"/>
              </w:rPr>
              <w:t>zinterpretować mowę ciała klienta podczas negocjacji,</w:t>
            </w:r>
          </w:p>
          <w:p>
            <w:pPr>
              <w:pStyle w:val="ListParagraph"/>
              <w:numPr>
                <w:ilvl w:val="0"/>
                <w:numId w:val="78"/>
              </w:numPr>
              <w:tabs>
                <w:tab w:val="left" w:pos="95" w:leader="none"/>
                <w:tab w:val="left" w:pos="237" w:leader="none"/>
              </w:tabs>
              <w:ind w:left="260" w:hanging="260"/>
              <w:rPr>
                <w:rFonts w:ascii="Arial" w:hAnsi="Arial" w:eastAsia="Times New Roman" w:cs="Arial"/>
                <w:color w:val="000000"/>
                <w:sz w:val="20"/>
                <w:szCs w:val="20"/>
              </w:rPr>
            </w:pPr>
            <w:r>
              <w:rPr>
                <w:rFonts w:eastAsia="" w:cs="Arial" w:ascii="Arial" w:hAnsi="Arial" w:eastAsiaTheme="minorEastAsia"/>
                <w:color w:val="auto"/>
                <w:sz w:val="20"/>
                <w:szCs w:val="20"/>
              </w:rPr>
              <w:t xml:space="preserve">wymienić bariery w komunikacji w procesie negocjacji, </w:t>
            </w:r>
          </w:p>
          <w:p>
            <w:pPr>
              <w:pStyle w:val="ListParagraph"/>
              <w:numPr>
                <w:ilvl w:val="0"/>
                <w:numId w:val="78"/>
              </w:numPr>
              <w:tabs>
                <w:tab w:val="left" w:pos="95" w:leader="none"/>
                <w:tab w:val="left" w:pos="237" w:leader="none"/>
              </w:tabs>
              <w:ind w:left="260" w:hanging="260"/>
              <w:rPr>
                <w:rFonts w:ascii="Arial" w:hAnsi="Arial" w:eastAsia="Times New Roman" w:cs="Arial"/>
                <w:color w:val="000000"/>
                <w:sz w:val="20"/>
                <w:szCs w:val="20"/>
              </w:rPr>
            </w:pPr>
            <w:r>
              <w:rPr>
                <w:rFonts w:eastAsia="" w:cs="Arial" w:ascii="Arial" w:hAnsi="Arial" w:eastAsiaTheme="minorEastAsia"/>
                <w:color w:val="auto"/>
                <w:sz w:val="20"/>
                <w:szCs w:val="20"/>
              </w:rPr>
              <w:t>dobrać sposób pokonania barier w komunikacji podczas negocjacji.</w:t>
            </w:r>
          </w:p>
        </w:tc>
        <w:tc>
          <w:tcPr>
            <w:tcW w:w="3790" w:type="dxa"/>
            <w:tcBorders/>
            <w:shd w:fill="auto" w:val="clear"/>
          </w:tcPr>
          <w:p>
            <w:pPr>
              <w:pStyle w:val="ListParagraph"/>
              <w:numPr>
                <w:ilvl w:val="0"/>
                <w:numId w:val="51"/>
              </w:numPr>
              <w:rPr>
                <w:rFonts w:ascii="Arial" w:hAnsi="Arial" w:eastAsia="Times New Roman" w:cs="Arial"/>
                <w:color w:val="000000"/>
                <w:sz w:val="20"/>
                <w:szCs w:val="20"/>
              </w:rPr>
            </w:pPr>
            <w:r>
              <w:rPr>
                <w:rFonts w:eastAsia="" w:cs="Arial" w:ascii="Arial" w:hAnsi="Arial" w:eastAsiaTheme="minorEastAsia"/>
                <w:color w:val="auto"/>
                <w:sz w:val="20"/>
                <w:szCs w:val="20"/>
              </w:rPr>
              <w:t>zadawać pytania stronie przeciwnej adekwatne do prezentowanych argumentów.</w:t>
            </w:r>
          </w:p>
        </w:tc>
        <w:tc>
          <w:tcPr>
            <w:tcW w:w="1380"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4077" w:type="dxa"/>
            <w:gridSpan w:val="2"/>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 xml:space="preserve">Razem liczba godzin </w:t>
            </w:r>
          </w:p>
        </w:tc>
        <w:tc>
          <w:tcPr>
            <w:tcW w:w="9809" w:type="dxa"/>
            <w:gridSpan w:val="4"/>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bl>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b/>
          <w:sz w:val="20"/>
          <w:szCs w:val="20"/>
        </w:rPr>
        <w:t>PROCEDURY OSIĄGANIA CELÓW KSZTAŁCENIA PRZEDMIOTU</w:t>
      </w:r>
    </w:p>
    <w:p>
      <w:pPr>
        <w:pStyle w:val="Normal"/>
        <w:spacing w:lineRule="auto" w:line="360"/>
        <w:jc w:val="both"/>
        <w:rPr>
          <w:rFonts w:ascii="Arial" w:hAnsi="Arial" w:cs="Arial"/>
          <w:sz w:val="20"/>
          <w:szCs w:val="20"/>
        </w:rPr>
      </w:pPr>
      <w:r>
        <w:rPr>
          <w:rFonts w:cs="Arial" w:ascii="Arial" w:hAnsi="Arial"/>
          <w:sz w:val="20"/>
          <w:szCs w:val="20"/>
        </w:rPr>
        <w:t>Przygotowanie do wykonywania zadań zawodowych sprzedawcy wymaga od uczącego się:</w:t>
      </w:r>
    </w:p>
    <w:p>
      <w:pPr>
        <w:pStyle w:val="ListParagraph"/>
        <w:numPr>
          <w:ilvl w:val="0"/>
          <w:numId w:val="51"/>
        </w:numPr>
        <w:spacing w:lineRule="auto" w:line="360"/>
        <w:jc w:val="both"/>
        <w:rPr>
          <w:rFonts w:ascii="Arial" w:hAnsi="Arial" w:cs="Arial"/>
          <w:color w:val="auto"/>
          <w:sz w:val="20"/>
          <w:szCs w:val="20"/>
        </w:rPr>
      </w:pPr>
      <w:r>
        <w:rPr>
          <w:rFonts w:cs="Arial" w:ascii="Arial" w:hAnsi="Arial"/>
          <w:color w:val="auto"/>
          <w:sz w:val="20"/>
          <w:szCs w:val="20"/>
        </w:rPr>
        <w:t>opanowania wiedzy w zakresie współczesnej obsługi klientów,</w:t>
      </w:r>
    </w:p>
    <w:p>
      <w:pPr>
        <w:pStyle w:val="ListParagraph"/>
        <w:numPr>
          <w:ilvl w:val="0"/>
          <w:numId w:val="51"/>
        </w:numPr>
        <w:spacing w:lineRule="auto" w:line="360"/>
        <w:jc w:val="both"/>
        <w:rPr>
          <w:rFonts w:ascii="Arial" w:hAnsi="Arial" w:cs="Arial"/>
          <w:color w:val="auto"/>
          <w:sz w:val="20"/>
          <w:szCs w:val="20"/>
        </w:rPr>
      </w:pPr>
      <w:r>
        <w:rPr>
          <w:rFonts w:cs="Arial" w:ascii="Arial" w:hAnsi="Arial"/>
          <w:color w:val="auto"/>
          <w:sz w:val="20"/>
          <w:szCs w:val="20"/>
        </w:rPr>
        <w:t>przygotowania do efektywnego wykorzystania uzyskanej wiedzy w praktyce,</w:t>
      </w:r>
    </w:p>
    <w:p>
      <w:pPr>
        <w:pStyle w:val="ListParagraph"/>
        <w:numPr>
          <w:ilvl w:val="0"/>
          <w:numId w:val="51"/>
        </w:numPr>
        <w:spacing w:lineRule="auto" w:line="360"/>
        <w:jc w:val="both"/>
        <w:rPr>
          <w:rFonts w:ascii="Arial" w:hAnsi="Arial" w:cs="Arial"/>
          <w:color w:val="auto"/>
          <w:sz w:val="20"/>
          <w:szCs w:val="20"/>
        </w:rPr>
      </w:pPr>
      <w:r>
        <w:rPr>
          <w:rFonts w:cs="Arial" w:ascii="Arial" w:hAnsi="Arial"/>
          <w:color w:val="auto"/>
          <w:sz w:val="20"/>
          <w:szCs w:val="20"/>
        </w:rPr>
        <w:t>rozwoju zdolności poznawczych (myślenia, pamięci, uwagi i wyobraźni),</w:t>
      </w:r>
    </w:p>
    <w:p>
      <w:pPr>
        <w:pStyle w:val="ListParagraph"/>
        <w:numPr>
          <w:ilvl w:val="0"/>
          <w:numId w:val="51"/>
        </w:numPr>
        <w:spacing w:lineRule="auto" w:line="360"/>
        <w:jc w:val="both"/>
        <w:rPr>
          <w:rFonts w:ascii="Arial" w:hAnsi="Arial" w:cs="Arial"/>
          <w:color w:val="auto"/>
          <w:sz w:val="20"/>
          <w:szCs w:val="20"/>
        </w:rPr>
      </w:pPr>
      <w:r>
        <w:rPr>
          <w:rFonts w:cs="Arial" w:ascii="Arial" w:hAnsi="Arial"/>
          <w:color w:val="auto"/>
          <w:sz w:val="20"/>
          <w:szCs w:val="20"/>
        </w:rPr>
        <w:t>pracy nad motywacją wewnętrzną do podejmowania czynności zawodowych,</w:t>
      </w:r>
    </w:p>
    <w:p>
      <w:pPr>
        <w:pStyle w:val="ListParagraph"/>
        <w:numPr>
          <w:ilvl w:val="0"/>
          <w:numId w:val="51"/>
        </w:numPr>
        <w:spacing w:lineRule="auto" w:line="360"/>
        <w:jc w:val="both"/>
        <w:rPr>
          <w:rFonts w:ascii="Arial" w:hAnsi="Arial" w:cs="Arial"/>
          <w:color w:val="auto"/>
          <w:sz w:val="20"/>
          <w:szCs w:val="20"/>
        </w:rPr>
      </w:pPr>
      <w:r>
        <w:rPr>
          <w:rFonts w:cs="Arial" w:ascii="Arial" w:hAnsi="Arial"/>
          <w:color w:val="auto"/>
          <w:sz w:val="20"/>
          <w:szCs w:val="20"/>
        </w:rPr>
        <w:t>odkrywania własnych predyspozycji zawodowych.</w:t>
      </w:r>
    </w:p>
    <w:p>
      <w:pPr>
        <w:pStyle w:val="Normal"/>
        <w:spacing w:lineRule="auto" w:line="360"/>
        <w:jc w:val="both"/>
        <w:rPr>
          <w:rFonts w:ascii="Arial" w:hAnsi="Arial" w:cs="Arial"/>
          <w:sz w:val="20"/>
          <w:szCs w:val="20"/>
        </w:rPr>
      </w:pPr>
      <w:r>
        <w:rPr>
          <w:rFonts w:cs="Arial" w:ascii="Arial" w:hAnsi="Arial"/>
          <w:sz w:val="20"/>
          <w:szCs w:val="20"/>
        </w:rPr>
        <w:t xml:space="preserve">Obsługa klienta na wysokim poziomie jest jednym z głównych powodów, dla których oferta jest wybierana. Praktyczny wymiar kształcenia ma znaczenie dla pracodawców. Standardy profesjonalnej obsługi klientów funkcjonujące w firmach handlowych warto opisać jako </w:t>
      </w:r>
      <w:r>
        <w:rPr>
          <w:rFonts w:cs="Arial" w:ascii="Arial" w:hAnsi="Arial"/>
          <w:i/>
          <w:sz w:val="20"/>
          <w:szCs w:val="20"/>
        </w:rPr>
        <w:t>case study</w:t>
      </w:r>
      <w:r>
        <w:rPr>
          <w:rFonts w:cs="Arial" w:ascii="Arial" w:hAnsi="Arial"/>
          <w:sz w:val="20"/>
          <w:szCs w:val="20"/>
        </w:rPr>
        <w:t xml:space="preserve"> (przypadki do analizy) i wykorzystać w procesie kształcenia.</w:t>
      </w:r>
    </w:p>
    <w:p>
      <w:pPr>
        <w:pStyle w:val="Normal"/>
        <w:spacing w:lineRule="auto" w:line="360"/>
        <w:jc w:val="both"/>
        <w:rPr>
          <w:rFonts w:ascii="Arial" w:hAnsi="Arial" w:cs="Arial"/>
          <w:sz w:val="20"/>
          <w:szCs w:val="20"/>
        </w:rPr>
      </w:pPr>
      <w:r>
        <w:rPr>
          <w:rFonts w:cs="Arial" w:ascii="Arial" w:hAnsi="Arial"/>
          <w:sz w:val="20"/>
          <w:szCs w:val="20"/>
        </w:rPr>
        <w:t>W przedmiocie „Obsługa klienta” stosowane metody powinny być dobrane do zaplanowanych celów. Dominacja metod aktywnych wzbudzi zainteresowanie uczniów przedmiotem i zapewni lepsze przygotowanie do pracy w zawodzie sprzedawca.</w:t>
      </w:r>
    </w:p>
    <w:p>
      <w:pPr>
        <w:pStyle w:val="Normal"/>
        <w:spacing w:lineRule="auto" w:line="360"/>
        <w:rPr>
          <w:rFonts w:ascii="Arial" w:hAnsi="Arial" w:cs="Arial"/>
          <w:sz w:val="20"/>
          <w:szCs w:val="20"/>
        </w:rPr>
      </w:pPr>
      <w:r>
        <w:rPr>
          <w:rFonts w:cs="Arial" w:ascii="Arial" w:hAnsi="Arial"/>
          <w:sz w:val="20"/>
          <w:szCs w:val="20"/>
        </w:rPr>
        <w:t>Proponowane metody:</w:t>
      </w:r>
    </w:p>
    <w:p>
      <w:pPr>
        <w:pStyle w:val="ListParagraph"/>
        <w:numPr>
          <w:ilvl w:val="0"/>
          <w:numId w:val="9"/>
        </w:numPr>
        <w:spacing w:lineRule="auto" w:line="360"/>
        <w:rPr>
          <w:rFonts w:ascii="Arial" w:hAnsi="Arial" w:cs="Arial"/>
          <w:color w:val="auto"/>
          <w:sz w:val="20"/>
          <w:szCs w:val="20"/>
        </w:rPr>
      </w:pPr>
      <w:r>
        <w:rPr>
          <w:rFonts w:cs="Arial" w:ascii="Arial" w:hAnsi="Arial"/>
          <w:color w:val="auto"/>
          <w:sz w:val="20"/>
          <w:szCs w:val="20"/>
        </w:rPr>
        <w:t>metoda ćwiczeń,</w:t>
      </w:r>
    </w:p>
    <w:p>
      <w:pPr>
        <w:pStyle w:val="ListParagraph"/>
        <w:numPr>
          <w:ilvl w:val="0"/>
          <w:numId w:val="9"/>
        </w:numPr>
        <w:spacing w:lineRule="auto" w:line="360"/>
        <w:rPr>
          <w:rFonts w:ascii="Arial" w:hAnsi="Arial" w:cs="Arial"/>
          <w:color w:val="auto"/>
          <w:sz w:val="20"/>
          <w:szCs w:val="20"/>
        </w:rPr>
      </w:pPr>
      <w:r>
        <w:rPr>
          <w:rFonts w:cs="Arial" w:ascii="Arial" w:hAnsi="Arial"/>
          <w:color w:val="auto"/>
          <w:sz w:val="20"/>
          <w:szCs w:val="20"/>
        </w:rPr>
        <w:t>metoda przypadków (</w:t>
      </w:r>
      <w:r>
        <w:rPr>
          <w:rFonts w:cs="Arial" w:ascii="Arial" w:hAnsi="Arial"/>
          <w:i/>
          <w:color w:val="auto"/>
          <w:sz w:val="20"/>
          <w:szCs w:val="20"/>
        </w:rPr>
        <w:t>case study</w:t>
      </w:r>
      <w:r>
        <w:rPr>
          <w:rFonts w:cs="Arial" w:ascii="Arial" w:hAnsi="Arial"/>
          <w:color w:val="auto"/>
          <w:sz w:val="20"/>
          <w:szCs w:val="20"/>
        </w:rPr>
        <w:t>),</w:t>
      </w:r>
    </w:p>
    <w:p>
      <w:pPr>
        <w:pStyle w:val="ListParagraph"/>
        <w:numPr>
          <w:ilvl w:val="0"/>
          <w:numId w:val="9"/>
        </w:numPr>
        <w:spacing w:lineRule="auto" w:line="360"/>
        <w:rPr>
          <w:rFonts w:ascii="Arial" w:hAnsi="Arial" w:cs="Arial"/>
          <w:color w:val="auto"/>
          <w:sz w:val="20"/>
          <w:szCs w:val="20"/>
        </w:rPr>
      </w:pPr>
      <w:r>
        <w:rPr>
          <w:rFonts w:cs="Arial" w:ascii="Arial" w:hAnsi="Arial"/>
          <w:color w:val="auto"/>
          <w:sz w:val="20"/>
          <w:szCs w:val="20"/>
        </w:rPr>
        <w:t xml:space="preserve">metoda projektu edukacyjnego, </w:t>
      </w:r>
    </w:p>
    <w:p>
      <w:pPr>
        <w:pStyle w:val="ListParagraph"/>
        <w:numPr>
          <w:ilvl w:val="0"/>
          <w:numId w:val="9"/>
        </w:numPr>
        <w:spacing w:lineRule="auto" w:line="360"/>
        <w:rPr>
          <w:rFonts w:ascii="Arial" w:hAnsi="Arial" w:cs="Arial"/>
          <w:color w:val="auto"/>
          <w:sz w:val="20"/>
          <w:szCs w:val="20"/>
        </w:rPr>
      </w:pPr>
      <w:r>
        <w:rPr>
          <w:rFonts w:cs="Arial" w:ascii="Arial" w:hAnsi="Arial"/>
          <w:color w:val="auto"/>
          <w:sz w:val="20"/>
          <w:szCs w:val="20"/>
        </w:rPr>
        <w:t xml:space="preserve">metoda </w:t>
      </w:r>
      <w:r>
        <w:rPr>
          <w:rFonts w:cs="Arial" w:ascii="Arial" w:hAnsi="Arial"/>
          <w:i/>
          <w:color w:val="auto"/>
          <w:sz w:val="20"/>
          <w:szCs w:val="20"/>
        </w:rPr>
        <w:t>WebQuest</w:t>
      </w:r>
      <w:r>
        <w:rPr>
          <w:rFonts w:cs="Arial" w:ascii="Arial" w:hAnsi="Arial"/>
          <w:color w:val="auto"/>
          <w:sz w:val="20"/>
          <w:szCs w:val="20"/>
        </w:rPr>
        <w:t>,</w:t>
      </w:r>
    </w:p>
    <w:p>
      <w:pPr>
        <w:pStyle w:val="ListParagraph"/>
        <w:numPr>
          <w:ilvl w:val="0"/>
          <w:numId w:val="9"/>
        </w:numPr>
        <w:spacing w:lineRule="auto" w:line="360"/>
        <w:rPr>
          <w:rFonts w:ascii="Arial" w:hAnsi="Arial" w:cs="Arial"/>
          <w:color w:val="auto"/>
          <w:sz w:val="20"/>
          <w:szCs w:val="20"/>
        </w:rPr>
      </w:pPr>
      <w:r>
        <w:rPr>
          <w:rFonts w:cs="Arial" w:ascii="Arial" w:hAnsi="Arial"/>
          <w:color w:val="auto"/>
          <w:sz w:val="20"/>
          <w:szCs w:val="20"/>
        </w:rPr>
        <w:t xml:space="preserve">metoda </w:t>
      </w:r>
      <w:r>
        <w:rPr>
          <w:rFonts w:cs="Arial" w:ascii="Arial" w:hAnsi="Arial"/>
          <w:i/>
          <w:color w:val="auto"/>
          <w:sz w:val="20"/>
          <w:szCs w:val="20"/>
        </w:rPr>
        <w:t>flipped classroom</w:t>
      </w:r>
      <w:r>
        <w:rPr>
          <w:rFonts w:cs="Arial" w:ascii="Arial" w:hAnsi="Arial"/>
          <w:color w:val="auto"/>
          <w:sz w:val="20"/>
          <w:szCs w:val="20"/>
        </w:rPr>
        <w:t xml:space="preserve"> – „odwrócone nauczanie”, </w:t>
      </w:r>
    </w:p>
    <w:p>
      <w:pPr>
        <w:pStyle w:val="Normal"/>
        <w:spacing w:lineRule="auto" w:line="360"/>
        <w:rPr>
          <w:rFonts w:ascii="Arial" w:hAnsi="Arial" w:cs="Arial"/>
          <w:sz w:val="20"/>
          <w:szCs w:val="20"/>
        </w:rPr>
      </w:pPr>
      <w:r>
        <w:rPr>
          <w:rFonts w:cs="Arial" w:ascii="Arial" w:hAnsi="Arial"/>
          <w:sz w:val="20"/>
          <w:szCs w:val="20"/>
        </w:rPr>
        <w:t>Polecane środki dydaktyczne:</w:t>
      </w:r>
    </w:p>
    <w:p>
      <w:pPr>
        <w:pStyle w:val="ListParagraph"/>
        <w:numPr>
          <w:ilvl w:val="0"/>
          <w:numId w:val="75"/>
        </w:numPr>
        <w:spacing w:lineRule="auto" w:line="360"/>
        <w:ind w:left="426" w:hanging="360"/>
        <w:rPr>
          <w:rFonts w:ascii="Arial" w:hAnsi="Arial" w:cs="Arial"/>
          <w:color w:val="auto"/>
          <w:sz w:val="20"/>
          <w:szCs w:val="20"/>
        </w:rPr>
      </w:pPr>
      <w:r>
        <w:rPr>
          <w:rFonts w:cs="Arial" w:ascii="Arial" w:hAnsi="Arial"/>
          <w:color w:val="auto"/>
          <w:sz w:val="20"/>
          <w:szCs w:val="20"/>
        </w:rPr>
        <w:t>mechaniczne środki wzrokowe, których zadaniem jest przekazywanie obrazu za pomocą różnorodnych urządzeń technicznych, np. aparatu fotograficznego,</w:t>
      </w:r>
    </w:p>
    <w:p>
      <w:pPr>
        <w:pStyle w:val="ListParagraph"/>
        <w:numPr>
          <w:ilvl w:val="0"/>
          <w:numId w:val="75"/>
        </w:numPr>
        <w:spacing w:lineRule="auto" w:line="360"/>
        <w:ind w:left="426" w:hanging="360"/>
        <w:rPr>
          <w:rFonts w:ascii="Arial" w:hAnsi="Arial" w:cs="Arial"/>
          <w:color w:val="auto"/>
          <w:sz w:val="20"/>
          <w:szCs w:val="20"/>
        </w:rPr>
      </w:pPr>
      <w:r>
        <w:rPr>
          <w:rFonts w:cs="Arial" w:ascii="Arial" w:hAnsi="Arial"/>
          <w:color w:val="auto"/>
          <w:sz w:val="20"/>
          <w:szCs w:val="20"/>
        </w:rPr>
        <w:t>środki audiowizualne, które łączą dźwięk z obrazem – filmy,</w:t>
      </w:r>
    </w:p>
    <w:p>
      <w:pPr>
        <w:pStyle w:val="ListParagraph"/>
        <w:numPr>
          <w:ilvl w:val="0"/>
          <w:numId w:val="75"/>
        </w:numPr>
        <w:spacing w:lineRule="auto" w:line="360"/>
        <w:ind w:left="426" w:hanging="360"/>
        <w:rPr>
          <w:rFonts w:ascii="Arial" w:hAnsi="Arial" w:cs="Arial"/>
          <w:color w:val="auto"/>
          <w:sz w:val="20"/>
          <w:szCs w:val="20"/>
        </w:rPr>
      </w:pPr>
      <w:r>
        <w:rPr>
          <w:rFonts w:cs="Arial" w:ascii="Arial" w:hAnsi="Arial"/>
          <w:color w:val="auto"/>
          <w:sz w:val="20"/>
          <w:szCs w:val="20"/>
        </w:rPr>
        <w:t>środki automatyzujące proces uczenia się, np. komputery.</w:t>
      </w:r>
    </w:p>
    <w:p>
      <w:pPr>
        <w:pStyle w:val="Normal"/>
        <w:spacing w:lineRule="auto" w:line="360"/>
        <w:rPr>
          <w:rFonts w:ascii="Arial" w:hAnsi="Arial" w:cs="Arial"/>
          <w:sz w:val="20"/>
          <w:szCs w:val="20"/>
        </w:rPr>
      </w:pPr>
      <w:r>
        <w:rPr>
          <w:rFonts w:cs="Arial" w:ascii="Arial" w:hAnsi="Arial"/>
          <w:sz w:val="20"/>
          <w:szCs w:val="20"/>
        </w:rPr>
        <w:t>Efektywność procesu kształcenia jest zależna od:</w:t>
      </w:r>
    </w:p>
    <w:p>
      <w:pPr>
        <w:pStyle w:val="ListParagraph"/>
        <w:numPr>
          <w:ilvl w:val="0"/>
          <w:numId w:val="10"/>
        </w:numPr>
        <w:spacing w:lineRule="auto" w:line="360"/>
        <w:ind w:left="426" w:hanging="360"/>
        <w:rPr>
          <w:rFonts w:ascii="Arial" w:hAnsi="Arial" w:cs="Arial"/>
          <w:color w:val="auto"/>
          <w:sz w:val="20"/>
          <w:szCs w:val="20"/>
        </w:rPr>
      </w:pPr>
      <w:r>
        <w:rPr>
          <w:rFonts w:cs="Arial" w:ascii="Arial" w:hAnsi="Arial"/>
          <w:color w:val="auto"/>
          <w:sz w:val="20"/>
          <w:szCs w:val="20"/>
        </w:rPr>
        <w:t xml:space="preserve">celów i treści zawartych w programie, </w:t>
      </w:r>
    </w:p>
    <w:p>
      <w:pPr>
        <w:pStyle w:val="ListParagraph"/>
        <w:numPr>
          <w:ilvl w:val="0"/>
          <w:numId w:val="10"/>
        </w:numPr>
        <w:spacing w:lineRule="auto" w:line="360"/>
        <w:ind w:left="426" w:hanging="360"/>
        <w:rPr>
          <w:rFonts w:ascii="Arial" w:hAnsi="Arial" w:cs="Arial"/>
          <w:color w:val="auto"/>
          <w:sz w:val="20"/>
          <w:szCs w:val="20"/>
        </w:rPr>
      </w:pPr>
      <w:r>
        <w:rPr>
          <w:rFonts w:cs="Arial" w:ascii="Arial" w:hAnsi="Arial"/>
          <w:color w:val="auto"/>
          <w:sz w:val="20"/>
          <w:szCs w:val="20"/>
        </w:rPr>
        <w:t>zaangażowania i motywacji wewnętrznej uczniów,</w:t>
      </w:r>
    </w:p>
    <w:p>
      <w:pPr>
        <w:pStyle w:val="ListParagraph"/>
        <w:numPr>
          <w:ilvl w:val="0"/>
          <w:numId w:val="10"/>
        </w:numPr>
        <w:spacing w:lineRule="auto" w:line="360"/>
        <w:ind w:left="426" w:hanging="360"/>
        <w:rPr>
          <w:rFonts w:ascii="Arial" w:hAnsi="Arial" w:cs="Arial"/>
          <w:color w:val="auto"/>
          <w:sz w:val="20"/>
          <w:szCs w:val="20"/>
        </w:rPr>
      </w:pPr>
      <w:r>
        <w:rPr>
          <w:rFonts w:cs="Arial" w:ascii="Arial" w:hAnsi="Arial"/>
          <w:color w:val="auto"/>
          <w:sz w:val="20"/>
          <w:szCs w:val="20"/>
        </w:rPr>
        <w:t>stosowanych przez nauczyciela metod pracy i środków dydaktycznych,</w:t>
      </w:r>
    </w:p>
    <w:p>
      <w:pPr>
        <w:pStyle w:val="ListParagraph"/>
        <w:numPr>
          <w:ilvl w:val="0"/>
          <w:numId w:val="10"/>
        </w:numPr>
        <w:spacing w:lineRule="auto" w:line="360"/>
        <w:ind w:left="426" w:hanging="360"/>
        <w:rPr>
          <w:rFonts w:ascii="Arial" w:hAnsi="Arial" w:cs="Arial"/>
          <w:color w:val="auto"/>
          <w:sz w:val="20"/>
          <w:szCs w:val="20"/>
        </w:rPr>
      </w:pPr>
      <w:r>
        <w:rPr>
          <w:rFonts w:cs="Arial" w:ascii="Arial" w:hAnsi="Arial"/>
          <w:color w:val="auto"/>
          <w:sz w:val="20"/>
          <w:szCs w:val="20"/>
        </w:rPr>
        <w:t xml:space="preserve">środowiska dydaktyczno-wychowawczego. </w:t>
      </w:r>
    </w:p>
    <w:p>
      <w:pPr>
        <w:pStyle w:val="Normal"/>
        <w:spacing w:lineRule="auto" w:line="360"/>
        <w:jc w:val="both"/>
        <w:rPr>
          <w:rFonts w:ascii="Arial" w:hAnsi="Arial" w:cs="Arial"/>
          <w:sz w:val="20"/>
          <w:szCs w:val="20"/>
        </w:rPr>
      </w:pPr>
      <w:r>
        <w:rPr>
          <w:rFonts w:cs="Arial" w:ascii="Arial" w:hAnsi="Arial"/>
          <w:sz w:val="20"/>
          <w:szCs w:val="20"/>
        </w:rPr>
        <w:t xml:space="preserve">Nauczyciel odgrywa kluczową rolę w procesie edukacyjnym: jego wiedza zawodowa, umiejętności praktyczne, kompetencje personalne i społeczne, stosowane metody i środki dydaktyczne pozwalają na osiągnięcie zaplanowanych celów edukacyjnych. Nauczyciel może korzystać z nowoczesnych środków i używać m.in. programów i aplikacji komputerowych wspomagających proces kształcenia. </w:t>
      </w:r>
    </w:p>
    <w:p>
      <w:pPr>
        <w:pStyle w:val="Normal"/>
        <w:spacing w:lineRule="auto" w:line="360"/>
        <w:jc w:val="both"/>
        <w:rPr>
          <w:rFonts w:ascii="Arial" w:hAnsi="Arial" w:cs="Arial"/>
          <w:sz w:val="20"/>
          <w:szCs w:val="20"/>
        </w:rPr>
      </w:pPr>
      <w:r>
        <w:rPr>
          <w:rFonts w:cs="Arial" w:ascii="Arial" w:hAnsi="Arial"/>
          <w:sz w:val="20"/>
          <w:szCs w:val="20"/>
        </w:rPr>
        <w:t>Zaproponowane metody pomagają w doskonaleniu umiejętności wyszukiwania, selekcjonowania i przetwarzania informacji pochodzących z różnych źródeł, analizowania danych i informacji, wnioskowania, wykorzystywania zgromadzonych informacji w praktycznym działaniu, samodzielności w rozwiązywaniu problemów, organizowania środowiska nauki i pracy, autoewaluacji.</w:t>
      </w:r>
    </w:p>
    <w:p>
      <w:pPr>
        <w:pStyle w:val="Normal"/>
        <w:spacing w:lineRule="auto" w:line="360"/>
        <w:jc w:val="both"/>
        <w:rPr>
          <w:rFonts w:ascii="Arial" w:hAnsi="Arial" w:cs="Arial"/>
          <w:b/>
          <w:b/>
          <w:sz w:val="20"/>
          <w:szCs w:val="20"/>
        </w:rPr>
      </w:pPr>
      <w:r>
        <w:rPr>
          <w:rFonts w:cs="Arial" w:ascii="Arial" w:hAnsi="Arial"/>
          <w:b/>
          <w:sz w:val="20"/>
          <w:szCs w:val="20"/>
        </w:rPr>
      </w:r>
    </w:p>
    <w:p>
      <w:pPr>
        <w:pStyle w:val="Normal"/>
        <w:spacing w:lineRule="auto" w:line="360"/>
        <w:jc w:val="both"/>
        <w:rPr>
          <w:rFonts w:ascii="Arial" w:hAnsi="Arial" w:cs="Arial"/>
          <w:b/>
          <w:b/>
          <w:sz w:val="20"/>
          <w:szCs w:val="20"/>
        </w:rPr>
      </w:pPr>
      <w:r>
        <w:rPr>
          <w:rFonts w:cs="Arial" w:ascii="Arial" w:hAnsi="Arial"/>
          <w:b/>
          <w:sz w:val="20"/>
          <w:szCs w:val="20"/>
        </w:rPr>
      </w:r>
    </w:p>
    <w:p>
      <w:pPr>
        <w:pStyle w:val="Normal"/>
        <w:spacing w:lineRule="auto" w:line="360"/>
        <w:jc w:val="both"/>
        <w:rPr>
          <w:rFonts w:ascii="Arial" w:hAnsi="Arial" w:cs="Arial"/>
          <w:sz w:val="20"/>
          <w:szCs w:val="20"/>
        </w:rPr>
      </w:pPr>
      <w:r>
        <w:rPr>
          <w:rFonts w:cs="Arial" w:ascii="Arial" w:hAnsi="Arial"/>
          <w:b/>
          <w:sz w:val="20"/>
          <w:szCs w:val="20"/>
        </w:rPr>
        <w:t>PROPONOWANE METODY SPRAWDZANIA OSIĄGNIĘĆ EDUKACYJNYCH UCZNIA</w:t>
      </w:r>
    </w:p>
    <w:p>
      <w:pPr>
        <w:pStyle w:val="Normal"/>
        <w:spacing w:lineRule="auto" w:line="360"/>
        <w:jc w:val="both"/>
        <w:rPr>
          <w:rFonts w:ascii="Arial" w:hAnsi="Arial" w:cs="Arial"/>
          <w:bCs/>
          <w:sz w:val="20"/>
          <w:szCs w:val="20"/>
        </w:rPr>
      </w:pPr>
      <w:r>
        <w:rPr>
          <w:rFonts w:cs="Arial" w:ascii="Arial" w:hAnsi="Arial"/>
          <w:bCs/>
          <w:sz w:val="20"/>
          <w:szCs w:val="20"/>
        </w:rPr>
        <w:t>W celu sprawdzenia osiągnięć edukacyjnych proponuje się zastosować:</w:t>
      </w:r>
    </w:p>
    <w:p>
      <w:pPr>
        <w:pStyle w:val="ListParagraph"/>
        <w:numPr>
          <w:ilvl w:val="0"/>
          <w:numId w:val="10"/>
        </w:numPr>
        <w:spacing w:lineRule="auto" w:line="360"/>
        <w:ind w:left="426" w:hanging="360"/>
        <w:jc w:val="both"/>
        <w:rPr>
          <w:rFonts w:ascii="Arial" w:hAnsi="Arial" w:cs="Arial"/>
          <w:b/>
          <w:b/>
          <w:color w:val="auto"/>
          <w:sz w:val="20"/>
          <w:szCs w:val="20"/>
        </w:rPr>
      </w:pPr>
      <w:r>
        <w:rPr>
          <w:rFonts w:cs="Arial" w:ascii="Arial" w:hAnsi="Arial"/>
          <w:color w:val="auto"/>
          <w:sz w:val="20"/>
          <w:szCs w:val="20"/>
        </w:rPr>
        <w:t>karty</w:t>
      </w:r>
      <w:r>
        <w:rPr>
          <w:rFonts w:cs="Arial" w:ascii="Arial" w:hAnsi="Arial"/>
          <w:bCs/>
          <w:color w:val="auto"/>
          <w:sz w:val="20"/>
          <w:szCs w:val="20"/>
        </w:rPr>
        <w:t xml:space="preserve"> obserwacji w trakcie wykonywanych ćwiczeń praktycznych, w ocenie proponuje się uwzględnić następujące kryteria merytoryczne oraz ogólne: dokładność wykonanych czynności, samoocenę, czas wykonania ćwiczenia,</w:t>
      </w:r>
    </w:p>
    <w:p>
      <w:pPr>
        <w:pStyle w:val="ListParagraph"/>
        <w:numPr>
          <w:ilvl w:val="0"/>
          <w:numId w:val="10"/>
        </w:numPr>
        <w:spacing w:lineRule="auto" w:line="360"/>
        <w:ind w:left="426" w:hanging="360"/>
        <w:rPr>
          <w:rFonts w:ascii="Arial" w:hAnsi="Arial" w:cs="Arial"/>
          <w:color w:val="auto"/>
          <w:sz w:val="20"/>
          <w:szCs w:val="20"/>
        </w:rPr>
      </w:pPr>
      <w:r>
        <w:rPr>
          <w:rFonts w:cs="Arial" w:ascii="Arial" w:hAnsi="Arial"/>
          <w:color w:val="auto"/>
          <w:sz w:val="20"/>
          <w:szCs w:val="20"/>
        </w:rPr>
        <w:t>test typu próba pracy z kryteriami oceny określonymi w karcie obserwacji,</w:t>
      </w:r>
    </w:p>
    <w:p>
      <w:pPr>
        <w:pStyle w:val="ListParagraph"/>
        <w:numPr>
          <w:ilvl w:val="0"/>
          <w:numId w:val="10"/>
        </w:numPr>
        <w:spacing w:lineRule="auto" w:line="360"/>
        <w:ind w:left="426" w:hanging="360"/>
        <w:rPr>
          <w:rFonts w:ascii="Arial" w:hAnsi="Arial" w:cs="Arial"/>
          <w:color w:val="auto"/>
          <w:sz w:val="20"/>
          <w:szCs w:val="20"/>
        </w:rPr>
      </w:pPr>
      <w:r>
        <w:rPr>
          <w:rFonts w:cs="Arial" w:ascii="Arial" w:hAnsi="Arial"/>
          <w:color w:val="auto"/>
          <w:sz w:val="20"/>
          <w:szCs w:val="20"/>
        </w:rPr>
        <w:t>test pisemny.</w:t>
      </w:r>
    </w:p>
    <w:p>
      <w:pPr>
        <w:pStyle w:val="Normal"/>
        <w:spacing w:lineRule="auto" w:line="360"/>
        <w:jc w:val="both"/>
        <w:rPr>
          <w:rFonts w:ascii="Arial" w:hAnsi="Arial" w:cs="Arial"/>
          <w:b/>
          <w:b/>
          <w:sz w:val="20"/>
          <w:szCs w:val="20"/>
        </w:rPr>
      </w:pPr>
      <w:r>
        <w:rPr>
          <w:rFonts w:cs="Arial" w:ascii="Arial" w:hAnsi="Arial"/>
          <w:b/>
          <w:sz w:val="20"/>
          <w:szCs w:val="20"/>
        </w:rPr>
      </w:r>
    </w:p>
    <w:p>
      <w:pPr>
        <w:pStyle w:val="Normal"/>
        <w:spacing w:lineRule="auto" w:line="360"/>
        <w:jc w:val="both"/>
        <w:rPr>
          <w:rFonts w:ascii="Arial" w:hAnsi="Arial" w:cs="Arial"/>
          <w:b/>
          <w:b/>
          <w:sz w:val="20"/>
          <w:szCs w:val="20"/>
        </w:rPr>
      </w:pPr>
      <w:r>
        <w:rPr>
          <w:rFonts w:cs="Arial" w:ascii="Arial" w:hAnsi="Arial"/>
          <w:b/>
          <w:sz w:val="20"/>
          <w:szCs w:val="20"/>
        </w:rPr>
      </w:r>
    </w:p>
    <w:p>
      <w:pPr>
        <w:pStyle w:val="Normal"/>
        <w:spacing w:lineRule="auto" w:line="360"/>
        <w:jc w:val="both"/>
        <w:rPr>
          <w:rFonts w:ascii="Arial" w:hAnsi="Arial" w:cs="Arial"/>
          <w:b/>
          <w:b/>
          <w:sz w:val="20"/>
          <w:szCs w:val="20"/>
        </w:rPr>
      </w:pPr>
      <w:r>
        <w:rPr>
          <w:rFonts w:cs="Arial" w:ascii="Arial" w:hAnsi="Arial"/>
          <w:b/>
          <w:sz w:val="20"/>
          <w:szCs w:val="20"/>
        </w:rPr>
        <w:t>PROPONOWANE METODY EWALUACJI PRZEDMIOTU</w:t>
      </w:r>
    </w:p>
    <w:p>
      <w:pPr>
        <w:pStyle w:val="Normal"/>
        <w:spacing w:lineRule="auto" w:line="360"/>
        <w:jc w:val="both"/>
        <w:rPr>
          <w:rFonts w:ascii="Arial" w:hAnsi="Arial" w:cs="Arial"/>
          <w:sz w:val="20"/>
          <w:szCs w:val="20"/>
        </w:rPr>
      </w:pPr>
      <w:r>
        <w:rPr>
          <w:rFonts w:cs="Arial" w:ascii="Arial" w:hAnsi="Arial"/>
          <w:sz w:val="20"/>
          <w:szCs w:val="20"/>
        </w:rPr>
        <w:t>Istotnym elementem ewaluacji jest pozyskanie informacji o skuteczności działań podejmowanych w procesie kształcenia, porównanie założonych celów kształcenia z osiągniętymi efektami przez uczniów.</w:t>
      </w:r>
    </w:p>
    <w:p>
      <w:pPr>
        <w:pStyle w:val="Normal"/>
        <w:spacing w:lineRule="auto" w:line="360"/>
        <w:jc w:val="both"/>
        <w:rPr>
          <w:rFonts w:ascii="Arial" w:hAnsi="Arial" w:cs="Arial"/>
          <w:sz w:val="20"/>
          <w:szCs w:val="20"/>
        </w:rPr>
      </w:pPr>
      <w:r>
        <w:rPr>
          <w:rFonts w:cs="Arial" w:ascii="Arial" w:hAnsi="Arial"/>
          <w:sz w:val="20"/>
          <w:szCs w:val="20"/>
        </w:rPr>
        <w:t xml:space="preserve">Nauczyciel może przygotować odpowiedni arkusz ewaluacyjny dla poszczególnych uczniów lub zespołów, uwzględniający najważniejsze aspekty ich pracy podlegające ocenie. </w:t>
      </w:r>
    </w:p>
    <w:p>
      <w:pPr>
        <w:pStyle w:val="Normal"/>
        <w:spacing w:lineRule="auto" w:line="360"/>
        <w:jc w:val="both"/>
        <w:rPr>
          <w:rFonts w:ascii="Arial" w:hAnsi="Arial" w:cs="Arial"/>
          <w:sz w:val="20"/>
          <w:szCs w:val="20"/>
        </w:rPr>
      </w:pPr>
      <w:r>
        <w:rPr>
          <w:rFonts w:cs="Arial" w:ascii="Arial" w:hAnsi="Arial"/>
          <w:sz w:val="20"/>
          <w:szCs w:val="20"/>
        </w:rPr>
        <w:t xml:space="preserve">Elementy, które mogą być przedmiotem oceny podczas pracy metodą projektu, to na przykład: 1. poziom merytoryczny przygotowanej pracy; 2. zgodność osiągniętych rezultatów z przyjętymi wcześniej założeniami; 3. oryginalność przyjętego rozwiązania; 4. różnorodność wykorzystanych źródeł wiedzy i narzędzi pracy; 5. precyzja, estetyka, dokładność wykonania; 6. samodzielność uczniów podczas rozwiązywania postawionych przed nimi problemów; 7. jakość pracy w zespole – podział ról i zadań pomiędzy członków zespołu, komunikacja, rozwiązywanie konfliktów. Prezentacja efektów projektu powinna zostać oceniona </w:t>
      </w:r>
    </w:p>
    <w:p>
      <w:pPr>
        <w:pStyle w:val="Normal"/>
        <w:spacing w:lineRule="auto" w:line="360"/>
        <w:jc w:val="both"/>
        <w:rPr>
          <w:rFonts w:ascii="Arial" w:hAnsi="Arial" w:cs="Arial"/>
          <w:sz w:val="20"/>
          <w:szCs w:val="20"/>
        </w:rPr>
      </w:pPr>
      <w:r>
        <w:rPr>
          <w:rFonts w:cs="Arial" w:ascii="Arial" w:hAnsi="Arial"/>
          <w:sz w:val="20"/>
          <w:szCs w:val="20"/>
        </w:rPr>
        <w:t>oddzielnie (chociaż uzyskane punkty mogą zostać wliczone do łącznej oceny ucznia zaliczającej projekt). Kryteria oceny prezentacji powinny zostać sprecyzowane w instrukcji dla ucznia.</w:t>
      </w:r>
    </w:p>
    <w:p>
      <w:pPr>
        <w:pStyle w:val="Normal"/>
        <w:spacing w:lineRule="auto" w:line="360"/>
        <w:rPr>
          <w:rFonts w:ascii="Arial" w:hAnsi="Arial" w:cs="Arial"/>
          <w:b/>
          <w:b/>
          <w:sz w:val="20"/>
          <w:szCs w:val="20"/>
        </w:rPr>
      </w:pPr>
      <w:r>
        <w:rPr>
          <w:rFonts w:cs="Arial" w:ascii="Arial" w:hAnsi="Arial"/>
          <w:b/>
          <w:sz w:val="20"/>
          <w:szCs w:val="20"/>
        </w:rPr>
      </w:r>
      <w:r>
        <w:br w:type="page"/>
      </w:r>
    </w:p>
    <w:p>
      <w:pPr>
        <w:pStyle w:val="Normal"/>
        <w:spacing w:lineRule="auto" w:line="360"/>
        <w:rPr>
          <w:rFonts w:ascii="Arial" w:hAnsi="Arial" w:cs="Arial"/>
          <w:b/>
          <w:b/>
          <w:color w:val="auto"/>
          <w:sz w:val="20"/>
          <w:szCs w:val="20"/>
        </w:rPr>
      </w:pPr>
      <w:r>
        <w:rPr>
          <w:rFonts w:cs="Arial" w:ascii="Arial" w:hAnsi="Arial"/>
          <w:b/>
          <w:color w:val="auto"/>
          <w:sz w:val="20"/>
          <w:szCs w:val="20"/>
        </w:rPr>
        <w:t>NAZWA PRZEDMIOTU</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 xml:space="preserve">OBSŁUGA KAS FISKALNYCH I URZĄDZEŃ WSPÓŁPRACUJĄCYCH Z KASĄ FISKALNĄ </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 xml:space="preserve">Cele ogólne </w:t>
      </w:r>
    </w:p>
    <w:p>
      <w:pPr>
        <w:pStyle w:val="ListParagraph"/>
        <w:numPr>
          <w:ilvl w:val="0"/>
          <w:numId w:val="89"/>
        </w:numPr>
        <w:spacing w:lineRule="auto" w:line="360"/>
        <w:ind w:left="318" w:hanging="318"/>
        <w:rPr>
          <w:rFonts w:ascii="Arial" w:hAnsi="Arial" w:cs="Arial"/>
          <w:color w:val="auto"/>
          <w:sz w:val="20"/>
          <w:szCs w:val="20"/>
        </w:rPr>
      </w:pPr>
      <w:r>
        <w:rPr>
          <w:rFonts w:cs="Arial" w:ascii="Arial" w:hAnsi="Arial"/>
          <w:color w:val="auto"/>
          <w:sz w:val="20"/>
          <w:szCs w:val="20"/>
        </w:rPr>
        <w:t>Przygotowanie do pracy na stanowisku kasjera.</w:t>
      </w:r>
    </w:p>
    <w:p>
      <w:pPr>
        <w:pStyle w:val="ListParagraph"/>
        <w:numPr>
          <w:ilvl w:val="0"/>
          <w:numId w:val="89"/>
        </w:numPr>
        <w:spacing w:lineRule="auto" w:line="360"/>
        <w:ind w:left="318" w:hanging="318"/>
        <w:rPr>
          <w:rFonts w:ascii="Arial" w:hAnsi="Arial" w:cs="Arial"/>
          <w:color w:val="auto"/>
          <w:sz w:val="20"/>
          <w:szCs w:val="20"/>
        </w:rPr>
      </w:pPr>
      <w:r>
        <w:rPr>
          <w:rFonts w:cs="Arial" w:ascii="Arial" w:hAnsi="Arial"/>
          <w:color w:val="auto"/>
          <w:sz w:val="20"/>
          <w:szCs w:val="20"/>
        </w:rPr>
        <w:t>Kształtowanie umiejętności:</w:t>
      </w:r>
    </w:p>
    <w:p>
      <w:pPr>
        <w:pStyle w:val="ListParagraph"/>
        <w:numPr>
          <w:ilvl w:val="0"/>
          <w:numId w:val="164"/>
        </w:numPr>
        <w:spacing w:lineRule="auto" w:line="360"/>
        <w:ind w:left="709" w:hanging="360"/>
        <w:rPr>
          <w:rFonts w:ascii="Arial" w:hAnsi="Arial" w:cs="Arial"/>
          <w:color w:val="auto"/>
          <w:sz w:val="20"/>
          <w:szCs w:val="20"/>
        </w:rPr>
      </w:pPr>
      <w:r>
        <w:rPr>
          <w:rFonts w:cs="Arial" w:ascii="Arial" w:hAnsi="Arial"/>
          <w:color w:val="auto"/>
          <w:sz w:val="20"/>
          <w:szCs w:val="20"/>
        </w:rPr>
        <w:t>obsługi kasy fiskalnej i urządzeń współpracujących z kasą fiskalną;</w:t>
      </w:r>
    </w:p>
    <w:p>
      <w:pPr>
        <w:pStyle w:val="ListParagraph"/>
        <w:numPr>
          <w:ilvl w:val="0"/>
          <w:numId w:val="164"/>
        </w:numPr>
        <w:spacing w:lineRule="auto" w:line="360"/>
        <w:ind w:left="709" w:hanging="360"/>
        <w:rPr>
          <w:rFonts w:ascii="Arial" w:hAnsi="Arial" w:cs="Arial"/>
          <w:color w:val="auto"/>
          <w:sz w:val="20"/>
          <w:szCs w:val="20"/>
        </w:rPr>
      </w:pPr>
      <w:r>
        <w:rPr>
          <w:rFonts w:cs="Arial" w:ascii="Arial" w:hAnsi="Arial"/>
          <w:color w:val="auto"/>
          <w:sz w:val="20"/>
          <w:szCs w:val="20"/>
        </w:rPr>
        <w:t>sporządzania dowodów zakupu i raportów sprzedaży.</w:t>
      </w:r>
    </w:p>
    <w:p>
      <w:pPr>
        <w:pStyle w:val="ListParagraph"/>
        <w:numPr>
          <w:ilvl w:val="0"/>
          <w:numId w:val="89"/>
        </w:numPr>
        <w:spacing w:lineRule="auto" w:line="360"/>
        <w:ind w:left="318" w:hanging="318"/>
        <w:rPr>
          <w:rFonts w:ascii="Arial" w:hAnsi="Arial" w:cs="Arial"/>
          <w:color w:val="auto"/>
          <w:sz w:val="20"/>
          <w:szCs w:val="20"/>
        </w:rPr>
      </w:pPr>
      <w:r>
        <w:rPr>
          <w:rFonts w:cs="Arial" w:ascii="Arial" w:hAnsi="Arial"/>
          <w:color w:val="auto"/>
          <w:sz w:val="20"/>
          <w:szCs w:val="20"/>
        </w:rPr>
        <w:t>Kształtowanie świadomości odpowiedzialności za wykonywane zadania.</w:t>
      </w:r>
    </w:p>
    <w:p>
      <w:pPr>
        <w:pStyle w:val="ListParagraph"/>
        <w:numPr>
          <w:ilvl w:val="0"/>
          <w:numId w:val="89"/>
        </w:numPr>
        <w:spacing w:lineRule="auto" w:line="360"/>
        <w:ind w:left="318" w:hanging="318"/>
        <w:rPr>
          <w:rFonts w:ascii="Arial" w:hAnsi="Arial" w:cs="Arial"/>
          <w:color w:val="auto"/>
          <w:sz w:val="20"/>
          <w:szCs w:val="20"/>
        </w:rPr>
      </w:pPr>
      <w:r>
        <w:rPr>
          <w:rFonts w:cs="Arial" w:ascii="Arial" w:hAnsi="Arial"/>
          <w:color w:val="auto"/>
          <w:sz w:val="20"/>
          <w:szCs w:val="20"/>
        </w:rPr>
        <w:t>Kształtowanie postawy postępowania zgodnie z zasadami etyki zawodowej.</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Cele operacyjne</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Uczeń potrafi:</w:t>
      </w:r>
    </w:p>
    <w:p>
      <w:pPr>
        <w:pStyle w:val="ListParagraph"/>
        <w:numPr>
          <w:ilvl w:val="0"/>
          <w:numId w:val="90"/>
        </w:numPr>
        <w:spacing w:lineRule="auto" w:line="360"/>
        <w:rPr>
          <w:rFonts w:ascii="Arial" w:hAnsi="Arial" w:cs="Arial"/>
          <w:sz w:val="20"/>
          <w:szCs w:val="20"/>
        </w:rPr>
      </w:pPr>
      <w:r>
        <w:rPr>
          <w:rFonts w:cs="Arial" w:ascii="Arial" w:hAnsi="Arial"/>
          <w:sz w:val="20"/>
          <w:szCs w:val="20"/>
        </w:rPr>
        <w:t>zorganizować stanowisko pracy do obsługi kasy fiskalnej zgodnie z wymogami ergonomii,</w:t>
      </w:r>
    </w:p>
    <w:p>
      <w:pPr>
        <w:pStyle w:val="ListParagraph"/>
        <w:numPr>
          <w:ilvl w:val="0"/>
          <w:numId w:val="90"/>
        </w:numPr>
        <w:spacing w:lineRule="auto" w:line="360"/>
        <w:rPr>
          <w:rFonts w:ascii="Arial" w:hAnsi="Arial" w:cs="Arial"/>
          <w:sz w:val="20"/>
          <w:szCs w:val="20"/>
        </w:rPr>
      </w:pPr>
      <w:r>
        <w:rPr>
          <w:rFonts w:cs="Arial" w:ascii="Arial" w:hAnsi="Arial"/>
          <w:sz w:val="20"/>
          <w:szCs w:val="20"/>
        </w:rPr>
        <w:t xml:space="preserve">obsługiwać kasę fiskalną i urządzenia współpracujące zgodnie z instrukcją obsługi, </w:t>
      </w:r>
    </w:p>
    <w:p>
      <w:pPr>
        <w:pStyle w:val="ListParagraph"/>
        <w:numPr>
          <w:ilvl w:val="0"/>
          <w:numId w:val="90"/>
        </w:numPr>
        <w:spacing w:lineRule="auto" w:line="360"/>
        <w:rPr>
          <w:rFonts w:ascii="Arial" w:hAnsi="Arial" w:cs="Arial"/>
          <w:sz w:val="20"/>
          <w:szCs w:val="20"/>
        </w:rPr>
      </w:pPr>
      <w:r>
        <w:rPr>
          <w:rFonts w:cs="Arial" w:ascii="Arial" w:hAnsi="Arial"/>
          <w:sz w:val="20"/>
          <w:szCs w:val="20"/>
        </w:rPr>
        <w:t>zidentyfikować podstawowe akty prawne regulujące obowiązek posiadania kasy fiskalnej oraz określające obowiązki wynikające z jej posiadania,</w:t>
      </w:r>
    </w:p>
    <w:p>
      <w:pPr>
        <w:pStyle w:val="ListParagraph"/>
        <w:numPr>
          <w:ilvl w:val="0"/>
          <w:numId w:val="90"/>
        </w:numPr>
        <w:spacing w:lineRule="auto" w:line="360"/>
        <w:rPr>
          <w:rFonts w:ascii="Arial" w:hAnsi="Arial" w:cs="Arial"/>
          <w:sz w:val="20"/>
          <w:szCs w:val="20"/>
        </w:rPr>
      </w:pPr>
      <w:r>
        <w:rPr>
          <w:rFonts w:cs="Arial" w:ascii="Arial" w:hAnsi="Arial"/>
          <w:sz w:val="20"/>
          <w:szCs w:val="20"/>
        </w:rPr>
        <w:t xml:space="preserve">identyfikować główne elementy budowy kasy fiskalnej, </w:t>
      </w:r>
    </w:p>
    <w:p>
      <w:pPr>
        <w:pStyle w:val="ListParagraph"/>
        <w:numPr>
          <w:ilvl w:val="0"/>
          <w:numId w:val="90"/>
        </w:numPr>
        <w:spacing w:lineRule="auto" w:line="360"/>
        <w:rPr>
          <w:rFonts w:ascii="Arial" w:hAnsi="Arial" w:cs="Arial"/>
          <w:sz w:val="20"/>
          <w:szCs w:val="20"/>
        </w:rPr>
      </w:pPr>
      <w:r>
        <w:rPr>
          <w:rFonts w:cs="Arial" w:ascii="Arial" w:hAnsi="Arial"/>
          <w:sz w:val="20"/>
          <w:szCs w:val="20"/>
        </w:rPr>
        <w:t xml:space="preserve">scharakteryzować </w:t>
      </w:r>
      <w:r>
        <w:rPr>
          <w:rFonts w:cs="Arial" w:ascii="Arial" w:hAnsi="Arial"/>
          <w:color w:val="auto"/>
          <w:sz w:val="20"/>
          <w:szCs w:val="20"/>
        </w:rPr>
        <w:t xml:space="preserve">określone </w:t>
      </w:r>
      <w:r>
        <w:rPr>
          <w:rFonts w:cs="Arial" w:ascii="Arial" w:hAnsi="Arial"/>
          <w:sz w:val="20"/>
          <w:szCs w:val="20"/>
        </w:rPr>
        <w:t xml:space="preserve">urządzenia współpracujące z kasą fiskalną, np.: drukarki, skanery kodów kreskowych, wagi, terminale komputerowe, </w:t>
      </w:r>
    </w:p>
    <w:p>
      <w:pPr>
        <w:pStyle w:val="ListParagraph"/>
        <w:numPr>
          <w:ilvl w:val="0"/>
          <w:numId w:val="90"/>
        </w:numPr>
        <w:spacing w:lineRule="auto" w:line="360"/>
        <w:rPr>
          <w:rFonts w:ascii="Arial" w:hAnsi="Arial" w:cs="Arial"/>
          <w:sz w:val="20"/>
          <w:szCs w:val="20"/>
        </w:rPr>
      </w:pPr>
      <w:r>
        <w:rPr>
          <w:rFonts w:cs="Arial" w:ascii="Arial" w:hAnsi="Arial"/>
          <w:sz w:val="20"/>
          <w:szCs w:val="20"/>
        </w:rPr>
        <w:t xml:space="preserve">zidentyfikować funkcje urządzeń współpracujących z kasą fiskalną, np.: drukarek, skanerów kodów kreskowych, wag, terminali komputerowych, </w:t>
      </w:r>
    </w:p>
    <w:p>
      <w:pPr>
        <w:pStyle w:val="ListParagraph"/>
        <w:numPr>
          <w:ilvl w:val="0"/>
          <w:numId w:val="90"/>
        </w:numPr>
        <w:spacing w:lineRule="auto" w:line="360"/>
        <w:rPr>
          <w:rFonts w:ascii="Arial" w:hAnsi="Arial" w:cs="Arial"/>
          <w:sz w:val="20"/>
          <w:szCs w:val="20"/>
        </w:rPr>
      </w:pPr>
      <w:r>
        <w:rPr>
          <w:rFonts w:cs="Arial" w:ascii="Arial" w:hAnsi="Arial"/>
          <w:sz w:val="20"/>
          <w:szCs w:val="20"/>
        </w:rPr>
        <w:t>przygotować kasę do pracy,</w:t>
      </w:r>
    </w:p>
    <w:p>
      <w:pPr>
        <w:pStyle w:val="Annotationtext"/>
        <w:numPr>
          <w:ilvl w:val="0"/>
          <w:numId w:val="90"/>
        </w:numPr>
        <w:spacing w:lineRule="auto" w:line="360"/>
        <w:rPr>
          <w:rFonts w:ascii="Arial" w:hAnsi="Arial" w:cs="Arial"/>
        </w:rPr>
      </w:pPr>
      <w:r>
        <w:rPr>
          <w:rFonts w:cs="Arial" w:ascii="Arial" w:hAnsi="Arial"/>
        </w:rPr>
        <w:t>rejestrować sprzedaż przy pomocy kasy fiskalnej,</w:t>
      </w:r>
    </w:p>
    <w:p>
      <w:pPr>
        <w:pStyle w:val="ListParagraph"/>
        <w:numPr>
          <w:ilvl w:val="0"/>
          <w:numId w:val="90"/>
        </w:numPr>
        <w:spacing w:lineRule="auto" w:line="360"/>
        <w:rPr>
          <w:rFonts w:ascii="Arial" w:hAnsi="Arial" w:cs="Arial"/>
          <w:sz w:val="20"/>
          <w:szCs w:val="20"/>
        </w:rPr>
      </w:pPr>
      <w:r>
        <w:rPr>
          <w:rFonts w:cs="Arial" w:ascii="Arial" w:hAnsi="Arial"/>
          <w:sz w:val="20"/>
          <w:szCs w:val="20"/>
        </w:rPr>
        <w:t>zakończyć paragon przy zastosowaniu różnych form płatności,</w:t>
      </w:r>
    </w:p>
    <w:p>
      <w:pPr>
        <w:pStyle w:val="ListParagraph"/>
        <w:numPr>
          <w:ilvl w:val="0"/>
          <w:numId w:val="90"/>
        </w:numPr>
        <w:spacing w:lineRule="auto" w:line="360"/>
        <w:rPr>
          <w:rFonts w:ascii="Arial" w:hAnsi="Arial" w:cs="Arial"/>
          <w:sz w:val="20"/>
          <w:szCs w:val="20"/>
        </w:rPr>
      </w:pPr>
      <w:r>
        <w:rPr>
          <w:rFonts w:cs="Arial" w:ascii="Arial" w:hAnsi="Arial"/>
          <w:sz w:val="20"/>
          <w:szCs w:val="20"/>
        </w:rPr>
        <w:t>wyjaśnić zasady programowania towarów w kasie fiskalnej,</w:t>
      </w:r>
    </w:p>
    <w:p>
      <w:pPr>
        <w:pStyle w:val="ListParagraph"/>
        <w:numPr>
          <w:ilvl w:val="0"/>
          <w:numId w:val="90"/>
        </w:numPr>
        <w:spacing w:lineRule="auto" w:line="360"/>
        <w:rPr>
          <w:rFonts w:ascii="Arial" w:hAnsi="Arial" w:cs="Arial"/>
          <w:sz w:val="20"/>
          <w:szCs w:val="20"/>
        </w:rPr>
      </w:pPr>
      <w:r>
        <w:rPr>
          <w:rFonts w:cs="Arial" w:ascii="Arial" w:hAnsi="Arial"/>
          <w:sz w:val="20"/>
          <w:szCs w:val="20"/>
        </w:rPr>
        <w:t>drukować raporty kasy fiskalnej określone w uprawnieniach dostępu kasjera,</w:t>
      </w:r>
    </w:p>
    <w:p>
      <w:pPr>
        <w:pStyle w:val="ListParagraph"/>
        <w:numPr>
          <w:ilvl w:val="0"/>
          <w:numId w:val="90"/>
        </w:numPr>
        <w:spacing w:lineRule="auto" w:line="360"/>
        <w:rPr>
          <w:rFonts w:ascii="Arial" w:hAnsi="Arial" w:cs="Arial"/>
          <w:sz w:val="20"/>
          <w:szCs w:val="20"/>
        </w:rPr>
      </w:pPr>
      <w:r>
        <w:rPr>
          <w:rFonts w:cs="Arial" w:ascii="Arial" w:hAnsi="Arial"/>
          <w:color w:val="auto"/>
          <w:sz w:val="20"/>
          <w:szCs w:val="20"/>
        </w:rPr>
        <w:t>wyjaśnić</w:t>
      </w:r>
      <w:r>
        <w:rPr>
          <w:rFonts w:cs="Arial" w:ascii="Arial" w:hAnsi="Arial"/>
          <w:color w:val="FF0000"/>
          <w:sz w:val="20"/>
          <w:szCs w:val="20"/>
        </w:rPr>
        <w:t xml:space="preserve"> </w:t>
      </w:r>
      <w:r>
        <w:rPr>
          <w:rFonts w:cs="Arial" w:ascii="Arial" w:hAnsi="Arial"/>
          <w:sz w:val="20"/>
          <w:szCs w:val="20"/>
        </w:rPr>
        <w:t>informacje zapisywane w raporcie dobowym,</w:t>
      </w:r>
    </w:p>
    <w:p>
      <w:pPr>
        <w:pStyle w:val="ListParagraph"/>
        <w:numPr>
          <w:ilvl w:val="0"/>
          <w:numId w:val="90"/>
        </w:numPr>
        <w:spacing w:lineRule="auto" w:line="360"/>
        <w:rPr>
          <w:rFonts w:ascii="Arial" w:hAnsi="Arial" w:cs="Arial"/>
          <w:sz w:val="20"/>
          <w:szCs w:val="20"/>
        </w:rPr>
      </w:pPr>
      <w:r>
        <w:rPr>
          <w:rFonts w:cs="Arial" w:ascii="Arial" w:hAnsi="Arial"/>
          <w:sz w:val="20"/>
          <w:szCs w:val="20"/>
        </w:rPr>
        <w:t>przeprowadzić inwentaryzację gotówki w kasie,</w:t>
      </w:r>
    </w:p>
    <w:p>
      <w:pPr>
        <w:pStyle w:val="ListParagraph"/>
        <w:numPr>
          <w:ilvl w:val="0"/>
          <w:numId w:val="90"/>
        </w:numPr>
        <w:spacing w:lineRule="auto" w:line="360"/>
        <w:rPr>
          <w:rFonts w:ascii="Arial" w:hAnsi="Arial" w:cs="Arial"/>
          <w:sz w:val="20"/>
          <w:szCs w:val="20"/>
        </w:rPr>
      </w:pPr>
      <w:r>
        <w:rPr>
          <w:rFonts w:cs="Arial" w:ascii="Arial" w:hAnsi="Arial"/>
          <w:sz w:val="20"/>
          <w:szCs w:val="20"/>
        </w:rPr>
        <w:t>przestrzegać zasady rzetelności przy sporządzaniu rozliczenia gotówki,</w:t>
      </w:r>
    </w:p>
    <w:p>
      <w:pPr>
        <w:pStyle w:val="ListParagraph"/>
        <w:numPr>
          <w:ilvl w:val="0"/>
          <w:numId w:val="90"/>
        </w:numPr>
        <w:spacing w:lineRule="auto" w:line="360"/>
        <w:rPr>
          <w:rFonts w:ascii="Arial" w:hAnsi="Arial" w:cs="Arial"/>
          <w:sz w:val="20"/>
          <w:szCs w:val="20"/>
        </w:rPr>
      </w:pPr>
      <w:r>
        <w:rPr>
          <w:rFonts w:cs="Arial" w:ascii="Arial" w:hAnsi="Arial"/>
          <w:sz w:val="20"/>
          <w:szCs w:val="20"/>
        </w:rPr>
        <w:t>przygotować urządzenia współpracujące z kasą fiskalną do pracy,</w:t>
      </w:r>
    </w:p>
    <w:p>
      <w:pPr>
        <w:pStyle w:val="ListParagraph"/>
        <w:numPr>
          <w:ilvl w:val="0"/>
          <w:numId w:val="90"/>
        </w:numPr>
        <w:spacing w:lineRule="auto" w:line="360"/>
        <w:jc w:val="both"/>
        <w:rPr>
          <w:rFonts w:ascii="Arial" w:hAnsi="Arial" w:cs="Arial"/>
          <w:color w:val="auto"/>
          <w:sz w:val="20"/>
          <w:szCs w:val="20"/>
        </w:rPr>
      </w:pPr>
      <w:r>
        <w:rPr>
          <w:rFonts w:cs="Arial" w:ascii="Arial" w:hAnsi="Arial"/>
          <w:sz w:val="20"/>
          <w:szCs w:val="20"/>
        </w:rPr>
        <w:t>obsługiwać wskazane urządzenia współpracujące z kasą fiskalną.</w:t>
      </w:r>
    </w:p>
    <w:p>
      <w:pPr>
        <w:pStyle w:val="Normal"/>
        <w:tabs>
          <w:tab w:val="left" w:pos="993" w:leader="none"/>
        </w:tabs>
        <w:spacing w:lineRule="auto" w:line="360"/>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MATERIAŁ NAUCZANIA</w:t>
      </w:r>
    </w:p>
    <w:tbl>
      <w:tblPr>
        <w:tblStyle w:val="Tabela-Siatka"/>
        <w:tblW w:w="13887" w:type="dxa"/>
        <w:jc w:val="left"/>
        <w:tblInd w:w="-113" w:type="dxa"/>
        <w:tblCellMar>
          <w:top w:w="0" w:type="dxa"/>
          <w:left w:w="0" w:type="dxa"/>
          <w:bottom w:w="0" w:type="dxa"/>
          <w:right w:w="0" w:type="dxa"/>
        </w:tblCellMar>
        <w:tblLook w:firstRow="1" w:noVBand="1" w:lastRow="0" w:firstColumn="1" w:lastColumn="0" w:noHBand="0" w:val="04a0"/>
      </w:tblPr>
      <w:tblGrid>
        <w:gridCol w:w="2376"/>
        <w:gridCol w:w="1984"/>
        <w:gridCol w:w="850"/>
        <w:gridCol w:w="3666"/>
        <w:gridCol w:w="3666"/>
        <w:gridCol w:w="1344"/>
      </w:tblGrid>
      <w:tr>
        <w:trPr/>
        <w:tc>
          <w:tcPr>
            <w:tcW w:w="2376" w:type="dxa"/>
            <w:vMerge w:val="restart"/>
            <w:tcBorders/>
            <w:shd w:fill="auto" w:val="clear"/>
          </w:tcPr>
          <w:p>
            <w:pPr>
              <w:pStyle w:val="Normal"/>
              <w:rPr>
                <w:rFonts w:ascii="Arial" w:hAnsi="Arial" w:eastAsia="Times New Roman" w:cs="Arial"/>
                <w:color w:val="000000"/>
                <w:sz w:val="20"/>
                <w:szCs w:val="20"/>
              </w:rPr>
            </w:pPr>
            <w:r>
              <w:rPr>
                <w:rFonts w:eastAsia="" w:cs="Arial" w:ascii="Arial" w:hAnsi="Arial"/>
                <w:color w:val="auto"/>
                <w:sz w:val="20"/>
                <w:szCs w:val="20"/>
                <w:shd w:fill="FFFFFF" w:val="clear"/>
              </w:rPr>
              <w:t> </w:t>
            </w:r>
            <w:r>
              <w:rPr>
                <w:rFonts w:eastAsia="" w:cs="Arial" w:ascii="Arial" w:hAnsi="Arial"/>
                <w:color w:val="auto"/>
                <w:sz w:val="20"/>
                <w:szCs w:val="20"/>
              </w:rPr>
              <w:t>Dział</w:t>
            </w:r>
          </w:p>
          <w:p>
            <w:pPr>
              <w:pStyle w:val="Normal"/>
              <w:rPr>
                <w:rFonts w:ascii="Arial" w:hAnsi="Arial" w:eastAsia="Times New Roman" w:cs="Arial"/>
                <w:color w:val="000000"/>
                <w:sz w:val="20"/>
                <w:szCs w:val="20"/>
              </w:rPr>
            </w:pPr>
            <w:r>
              <w:rPr>
                <w:rFonts w:eastAsia="" w:cs="Arial" w:ascii="Arial" w:hAnsi="Arial"/>
                <w:color w:val="auto"/>
                <w:sz w:val="20"/>
                <w:szCs w:val="20"/>
              </w:rPr>
              <w:t xml:space="preserve"> </w:t>
            </w:r>
            <w:r>
              <w:rPr>
                <w:rFonts w:eastAsia="" w:cs="Arial" w:ascii="Arial" w:hAnsi="Arial"/>
                <w:color w:val="auto"/>
                <w:sz w:val="20"/>
                <w:szCs w:val="20"/>
              </w:rPr>
              <w:t>programowy</w:t>
            </w:r>
          </w:p>
        </w:tc>
        <w:tc>
          <w:tcPr>
            <w:tcW w:w="1984" w:type="dxa"/>
            <w:vMerge w:val="restart"/>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Tematy jednostek metodycznych</w:t>
            </w:r>
          </w:p>
        </w:tc>
        <w:tc>
          <w:tcPr>
            <w:tcW w:w="850" w:type="dxa"/>
            <w:vMerge w:val="restart"/>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Liczba godz.</w:t>
            </w:r>
          </w:p>
        </w:tc>
        <w:tc>
          <w:tcPr>
            <w:tcW w:w="7332" w:type="dxa"/>
            <w:gridSpan w:val="2"/>
            <w:tcBorders/>
            <w:shd w:fill="auto" w:val="clear"/>
          </w:tcPr>
          <w:p>
            <w:pPr>
              <w:pStyle w:val="Normal"/>
              <w:jc w:val="center"/>
              <w:rPr>
                <w:rFonts w:ascii="Arial" w:hAnsi="Arial" w:eastAsia="Times New Roman" w:cs="Arial"/>
                <w:color w:val="000000"/>
                <w:sz w:val="20"/>
                <w:szCs w:val="20"/>
              </w:rPr>
            </w:pPr>
            <w:r>
              <w:rPr>
                <w:rFonts w:eastAsia="" w:cs="Arial" w:ascii="Arial" w:hAnsi="Arial" w:eastAsiaTheme="minorEastAsia"/>
                <w:color w:val="auto"/>
                <w:sz w:val="20"/>
                <w:szCs w:val="20"/>
              </w:rPr>
              <w:t>Wymagania programowe</w:t>
            </w:r>
          </w:p>
        </w:tc>
        <w:tc>
          <w:tcPr>
            <w:tcW w:w="1344"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Uwagi o realizacji</w:t>
            </w:r>
          </w:p>
        </w:tc>
      </w:tr>
      <w:tr>
        <w:trPr/>
        <w:tc>
          <w:tcPr>
            <w:tcW w:w="2376"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984"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850"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666"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Podstawowe</w:t>
            </w:r>
          </w:p>
          <w:p>
            <w:pPr>
              <w:pStyle w:val="Normal"/>
              <w:rPr>
                <w:rFonts w:ascii="Arial" w:hAnsi="Arial" w:eastAsia="Times New Roman" w:cs="Arial"/>
                <w:color w:val="000000"/>
                <w:sz w:val="20"/>
                <w:szCs w:val="20"/>
              </w:rPr>
            </w:pPr>
            <w:r>
              <w:rPr>
                <w:rFonts w:eastAsia="" w:cs="Arial" w:ascii="Arial" w:hAnsi="Arial" w:eastAsiaTheme="minorEastAsia"/>
                <w:b/>
                <w:color w:val="auto"/>
                <w:sz w:val="20"/>
                <w:szCs w:val="20"/>
              </w:rPr>
              <w:t>Uczeń potrafi:</w:t>
            </w:r>
          </w:p>
        </w:tc>
        <w:tc>
          <w:tcPr>
            <w:tcW w:w="3666"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Ponadpodstawowe</w:t>
            </w:r>
          </w:p>
          <w:p>
            <w:pPr>
              <w:pStyle w:val="Normal"/>
              <w:rPr>
                <w:rFonts w:ascii="Arial" w:hAnsi="Arial" w:cs="Arial"/>
                <w:sz w:val="20"/>
                <w:szCs w:val="20"/>
              </w:rPr>
            </w:pPr>
            <w:r>
              <w:rPr>
                <w:rFonts w:eastAsia="" w:cs="Arial" w:ascii="Arial" w:hAnsi="Arial" w:eastAsiaTheme="minorEastAsia"/>
                <w:b/>
                <w:color w:val="auto"/>
                <w:sz w:val="20"/>
                <w:szCs w:val="20"/>
              </w:rPr>
              <w:t>Uczeń potrafi:</w:t>
            </w:r>
          </w:p>
        </w:tc>
        <w:tc>
          <w:tcPr>
            <w:tcW w:w="1344"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Etap realizacji</w:t>
            </w:r>
          </w:p>
        </w:tc>
      </w:tr>
      <w:tr>
        <w:trPr/>
        <w:tc>
          <w:tcPr>
            <w:tcW w:w="2376" w:type="dxa"/>
            <w:tcBorders/>
            <w:shd w:fill="auto" w:val="clear"/>
          </w:tcPr>
          <w:p>
            <w:pPr>
              <w:pStyle w:val="ListParagraph"/>
              <w:numPr>
                <w:ilvl w:val="0"/>
                <w:numId w:val="91"/>
              </w:numPr>
              <w:ind w:left="454" w:hanging="170"/>
              <w:rPr>
                <w:rFonts w:ascii="Arial" w:hAnsi="Arial" w:eastAsia="Times New Roman" w:cs="Arial"/>
                <w:color w:val="000000"/>
                <w:sz w:val="20"/>
                <w:szCs w:val="20"/>
              </w:rPr>
            </w:pPr>
            <w:r>
              <w:rPr>
                <w:rFonts w:eastAsia="" w:cs="Arial" w:ascii="Arial" w:hAnsi="Arial" w:eastAsiaTheme="minorEastAsia"/>
                <w:color w:val="auto"/>
                <w:sz w:val="20"/>
                <w:szCs w:val="20"/>
              </w:rPr>
              <w:t xml:space="preserve">Bezpieczeństwo i higiena pracy </w:t>
            </w:r>
          </w:p>
        </w:tc>
        <w:tc>
          <w:tcPr>
            <w:tcW w:w="1984" w:type="dxa"/>
            <w:tcBorders/>
            <w:shd w:fill="auto" w:val="clear"/>
          </w:tcPr>
          <w:p>
            <w:pPr>
              <w:pStyle w:val="ListParagraph"/>
              <w:numPr>
                <w:ilvl w:val="0"/>
                <w:numId w:val="92"/>
              </w:numPr>
              <w:ind w:left="186" w:hanging="186"/>
              <w:rPr>
                <w:rFonts w:ascii="Arial" w:hAnsi="Arial" w:eastAsia="Times New Roman" w:cs="Arial"/>
                <w:color w:val="000000"/>
                <w:sz w:val="20"/>
                <w:szCs w:val="20"/>
              </w:rPr>
            </w:pPr>
            <w:r>
              <w:rPr>
                <w:rFonts w:eastAsia="" w:cs="Arial" w:ascii="Arial" w:hAnsi="Arial" w:eastAsiaTheme="minorEastAsia"/>
                <w:color w:val="auto"/>
                <w:sz w:val="20"/>
                <w:szCs w:val="20"/>
              </w:rPr>
              <w:t>Organizacja stanowiska pracy.</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666" w:type="dxa"/>
            <w:tcBorders/>
            <w:shd w:fill="auto" w:val="clear"/>
          </w:tcPr>
          <w:p>
            <w:pPr>
              <w:pStyle w:val="ListParagraph"/>
              <w:numPr>
                <w:ilvl w:val="0"/>
                <w:numId w:val="88"/>
              </w:numPr>
              <w:ind w:left="360" w:hanging="360"/>
              <w:rPr>
                <w:rFonts w:ascii="Arial" w:hAnsi="Arial" w:eastAsia="Times New Roman" w:cs="Arial"/>
                <w:color w:val="000000"/>
                <w:sz w:val="20"/>
                <w:szCs w:val="20"/>
              </w:rPr>
            </w:pPr>
            <w:r>
              <w:rPr>
                <w:rFonts w:eastAsia="" w:cs="Arial" w:ascii="Arial" w:hAnsi="Arial" w:eastAsiaTheme="minorEastAsia"/>
                <w:color w:val="auto"/>
                <w:sz w:val="20"/>
                <w:szCs w:val="20"/>
              </w:rPr>
              <w:t>zorganizować stanowisko pracy do obsługi kasy fiskalnej zgodnie z wymogami ergonomii,</w:t>
            </w:r>
          </w:p>
          <w:p>
            <w:pPr>
              <w:pStyle w:val="ListParagraph"/>
              <w:numPr>
                <w:ilvl w:val="0"/>
                <w:numId w:val="88"/>
              </w:numPr>
              <w:ind w:left="360" w:hanging="360"/>
              <w:rPr>
                <w:rFonts w:ascii="Arial" w:hAnsi="Arial" w:eastAsia="Times New Roman" w:cs="Arial"/>
                <w:color w:val="000000"/>
                <w:sz w:val="20"/>
                <w:szCs w:val="20"/>
              </w:rPr>
            </w:pPr>
            <w:r>
              <w:rPr>
                <w:rFonts w:eastAsia="" w:cs="Arial" w:ascii="Arial" w:hAnsi="Arial" w:eastAsiaTheme="minorEastAsia"/>
                <w:color w:val="auto"/>
                <w:sz w:val="20"/>
                <w:szCs w:val="20"/>
              </w:rPr>
              <w:t>korzystać z instrukcji obsługi kasy fiskalnej.</w:t>
            </w:r>
          </w:p>
        </w:tc>
        <w:tc>
          <w:tcPr>
            <w:tcW w:w="3666" w:type="dxa"/>
            <w:tcBorders/>
            <w:shd w:fill="auto" w:val="clear"/>
          </w:tcPr>
          <w:p>
            <w:pPr>
              <w:pStyle w:val="ListParagraph"/>
              <w:numPr>
                <w:ilvl w:val="0"/>
                <w:numId w:val="165"/>
              </w:numPr>
              <w:rPr>
                <w:rFonts w:ascii="Arial" w:hAnsi="Arial" w:eastAsia="Times New Roman" w:cs="Arial"/>
                <w:color w:val="000000"/>
                <w:sz w:val="20"/>
                <w:szCs w:val="20"/>
              </w:rPr>
            </w:pPr>
            <w:r>
              <w:rPr>
                <w:rFonts w:eastAsia="" w:cs="Arial" w:ascii="Arial" w:hAnsi="Arial" w:eastAsiaTheme="minorEastAsia"/>
                <w:color w:val="auto"/>
                <w:sz w:val="20"/>
                <w:szCs w:val="20"/>
              </w:rPr>
              <w:t>omówić rodzaje zagrożeń przy pracy na stanowisku kasowym.</w:t>
            </w:r>
          </w:p>
        </w:tc>
        <w:tc>
          <w:tcPr>
            <w:tcW w:w="1344" w:type="dxa"/>
            <w:tcBorders/>
            <w:shd w:fill="auto" w:val="clear"/>
          </w:tcPr>
          <w:p>
            <w:pPr>
              <w:pStyle w:val="Normal"/>
              <w:rPr>
                <w:rFonts w:ascii="Arial" w:hAnsi="Arial" w:cs="Arial"/>
                <w:sz w:val="20"/>
                <w:szCs w:val="20"/>
              </w:rPr>
            </w:pPr>
            <w:r>
              <w:rPr>
                <w:rFonts w:eastAsia="" w:cs="Arial" w:ascii="Arial" w:hAnsi="Arial"/>
                <w:sz w:val="20"/>
                <w:szCs w:val="20"/>
              </w:rPr>
              <w:t>Klasa I</w:t>
            </w:r>
          </w:p>
          <w:p>
            <w:pPr>
              <w:pStyle w:val="Normal"/>
              <w:rPr>
                <w:rFonts w:ascii="Arial" w:hAnsi="Arial" w:eastAsia="" w:cs="Arial"/>
                <w:color w:val="FF0000"/>
                <w:sz w:val="20"/>
                <w:szCs w:val="20"/>
              </w:rPr>
            </w:pPr>
            <w:r>
              <w:rPr>
                <w:rFonts w:eastAsia="" w:cs="Arial" w:ascii="Arial" w:hAnsi="Arial"/>
                <w:color w:val="FF0000"/>
                <w:sz w:val="20"/>
                <w:szCs w:val="20"/>
              </w:rPr>
            </w:r>
          </w:p>
        </w:tc>
      </w:tr>
      <w:tr>
        <w:trPr/>
        <w:tc>
          <w:tcPr>
            <w:tcW w:w="2376" w:type="dxa"/>
            <w:tcBorders/>
            <w:shd w:fill="auto" w:val="clear"/>
          </w:tcPr>
          <w:p>
            <w:pPr>
              <w:pStyle w:val="ListParagraph"/>
              <w:numPr>
                <w:ilvl w:val="0"/>
                <w:numId w:val="91"/>
              </w:numPr>
              <w:ind w:left="454" w:hanging="170"/>
              <w:rPr>
                <w:rFonts w:ascii="Arial" w:hAnsi="Arial" w:eastAsia="Times New Roman" w:cs="Arial"/>
                <w:color w:val="000000"/>
                <w:sz w:val="20"/>
                <w:szCs w:val="20"/>
              </w:rPr>
            </w:pPr>
            <w:r>
              <w:rPr>
                <w:rFonts w:eastAsia="" w:cs="Arial" w:ascii="Arial" w:hAnsi="Arial" w:eastAsiaTheme="minorEastAsia"/>
                <w:color w:val="auto"/>
                <w:sz w:val="20"/>
                <w:szCs w:val="20"/>
              </w:rPr>
              <w:t>Podstawy prawne korzystania z kas fiskalnych</w:t>
            </w:r>
          </w:p>
        </w:tc>
        <w:tc>
          <w:tcPr>
            <w:tcW w:w="1984" w:type="dxa"/>
            <w:tcBorders/>
            <w:shd w:fill="auto" w:val="clear"/>
          </w:tcPr>
          <w:p>
            <w:pPr>
              <w:pStyle w:val="ListParagraph"/>
              <w:numPr>
                <w:ilvl w:val="0"/>
                <w:numId w:val="92"/>
              </w:numPr>
              <w:ind w:left="186" w:hanging="186"/>
              <w:rPr>
                <w:rFonts w:ascii="Arial" w:hAnsi="Arial" w:eastAsia="Times New Roman" w:cs="Arial"/>
                <w:b/>
                <w:b/>
                <w:color w:val="000000"/>
                <w:sz w:val="20"/>
                <w:szCs w:val="20"/>
              </w:rPr>
            </w:pPr>
            <w:r>
              <w:rPr>
                <w:rFonts w:eastAsia="" w:cs="Arial" w:ascii="Arial" w:hAnsi="Arial" w:eastAsiaTheme="minorEastAsia"/>
                <w:color w:val="auto"/>
                <w:sz w:val="20"/>
                <w:szCs w:val="20"/>
              </w:rPr>
              <w:t>Podstawowe akty prawne regulujące obowiązek posiadania kasy fiskalnej w placówce handlowej.</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666" w:type="dxa"/>
            <w:tcBorders/>
            <w:shd w:fill="auto" w:val="clear"/>
          </w:tcPr>
          <w:p>
            <w:pPr>
              <w:pStyle w:val="ListParagraph"/>
              <w:numPr>
                <w:ilvl w:val="0"/>
                <w:numId w:val="88"/>
              </w:numPr>
              <w:ind w:left="360" w:hanging="360"/>
              <w:rPr>
                <w:rFonts w:ascii="Arial" w:hAnsi="Arial" w:eastAsia="Times New Roman" w:cs="Arial"/>
                <w:color w:val="000000"/>
                <w:sz w:val="20"/>
                <w:szCs w:val="20"/>
              </w:rPr>
            </w:pPr>
            <w:r>
              <w:rPr>
                <w:rFonts w:eastAsia="" w:cs="Arial" w:ascii="Arial" w:hAnsi="Arial" w:eastAsiaTheme="minorEastAsia"/>
                <w:color w:val="auto"/>
                <w:sz w:val="20"/>
                <w:szCs w:val="20"/>
              </w:rPr>
              <w:t>zidentyfikować podstawowe akty prawne regulujące obowiązek posiadania kasy fiskalnej oraz określające obowiązki wynikające z jej posiadania,</w:t>
            </w:r>
          </w:p>
          <w:p>
            <w:pPr>
              <w:pStyle w:val="ListParagraph"/>
              <w:numPr>
                <w:ilvl w:val="0"/>
                <w:numId w:val="88"/>
              </w:numPr>
              <w:ind w:left="360" w:hanging="360"/>
              <w:rPr>
                <w:rFonts w:ascii="Arial" w:hAnsi="Arial" w:eastAsia="Times New Roman" w:cs="Arial"/>
                <w:color w:val="000000"/>
                <w:sz w:val="20"/>
                <w:szCs w:val="20"/>
              </w:rPr>
            </w:pPr>
            <w:r>
              <w:rPr>
                <w:rFonts w:eastAsia="" w:cs="Arial" w:ascii="Arial" w:hAnsi="Arial" w:eastAsiaTheme="minorEastAsia"/>
                <w:color w:val="auto"/>
                <w:sz w:val="20"/>
                <w:szCs w:val="20"/>
              </w:rPr>
              <w:t>wskazać podatników, których obowiązuje rejestrowanie sprzedaży za pośrednictwem kasy fiskalnej,</w:t>
            </w:r>
          </w:p>
          <w:p>
            <w:pPr>
              <w:pStyle w:val="ListParagraph"/>
              <w:numPr>
                <w:ilvl w:val="0"/>
                <w:numId w:val="88"/>
              </w:numPr>
              <w:ind w:left="360" w:hanging="360"/>
              <w:rPr>
                <w:rFonts w:ascii="Arial" w:hAnsi="Arial" w:eastAsia="Times New Roman" w:cs="Arial"/>
                <w:color w:val="000000"/>
                <w:sz w:val="20"/>
                <w:szCs w:val="20"/>
              </w:rPr>
            </w:pPr>
            <w:r>
              <w:rPr>
                <w:rFonts w:eastAsia="" w:cs="Arial" w:ascii="Arial" w:hAnsi="Arial" w:eastAsiaTheme="minorEastAsia"/>
                <w:color w:val="auto"/>
                <w:sz w:val="20"/>
                <w:szCs w:val="20"/>
              </w:rPr>
              <w:t>przestrzegać reguł i procedur obowiązujących w zakresie korzystania z kas fiskalnych.</w:t>
            </w:r>
          </w:p>
        </w:tc>
        <w:tc>
          <w:tcPr>
            <w:tcW w:w="3666" w:type="dxa"/>
            <w:tcBorders/>
            <w:shd w:fill="auto" w:val="clear"/>
          </w:tcPr>
          <w:p>
            <w:pPr>
              <w:pStyle w:val="ListParagraph"/>
              <w:numPr>
                <w:ilvl w:val="0"/>
                <w:numId w:val="88"/>
              </w:numPr>
              <w:ind w:left="360" w:hanging="360"/>
              <w:rPr>
                <w:rFonts w:ascii="Arial" w:hAnsi="Arial" w:eastAsia="Times New Roman" w:cs="Arial"/>
                <w:color w:val="000000"/>
                <w:sz w:val="20"/>
                <w:szCs w:val="20"/>
              </w:rPr>
            </w:pPr>
            <w:r>
              <w:rPr>
                <w:rFonts w:eastAsia="" w:cs="Arial" w:ascii="Arial" w:hAnsi="Arial" w:eastAsiaTheme="minorEastAsia"/>
                <w:color w:val="auto"/>
                <w:sz w:val="20"/>
                <w:szCs w:val="20"/>
              </w:rPr>
              <w:t>wymienić rodzaje działalności zwolnionych z obowiązku posiadania kasy fiskalnej,</w:t>
            </w:r>
          </w:p>
          <w:p>
            <w:pPr>
              <w:pStyle w:val="ListParagraph"/>
              <w:numPr>
                <w:ilvl w:val="0"/>
                <w:numId w:val="88"/>
              </w:numPr>
              <w:ind w:left="360" w:hanging="360"/>
              <w:rPr>
                <w:rFonts w:ascii="Arial" w:hAnsi="Arial" w:eastAsia="Times New Roman" w:cs="Arial"/>
                <w:color w:val="000000"/>
                <w:sz w:val="20"/>
                <w:szCs w:val="20"/>
              </w:rPr>
            </w:pPr>
            <w:r>
              <w:rPr>
                <w:rFonts w:eastAsia="" w:cs="Arial" w:ascii="Arial" w:hAnsi="Arial" w:eastAsiaTheme="minorEastAsia"/>
                <w:color w:val="auto"/>
                <w:sz w:val="20"/>
                <w:szCs w:val="20"/>
              </w:rPr>
              <w:t>podać limit obrotów uzyskanych przez jednostkę handlową zwolnioną z obowiązku rejestrowania przy użyciu kasy fiskalnej.</w:t>
            </w:r>
          </w:p>
        </w:tc>
        <w:tc>
          <w:tcPr>
            <w:tcW w:w="1344" w:type="dxa"/>
            <w:tcBorders/>
            <w:shd w:fill="auto" w:val="clear"/>
          </w:tcPr>
          <w:p>
            <w:pPr>
              <w:pStyle w:val="Normal"/>
              <w:rPr>
                <w:rFonts w:ascii="Arial" w:hAnsi="Arial" w:cs="Arial"/>
                <w:sz w:val="20"/>
                <w:szCs w:val="20"/>
              </w:rPr>
            </w:pPr>
            <w:r>
              <w:rPr>
                <w:rFonts w:eastAsia="" w:cs="Arial" w:ascii="Arial" w:hAnsi="Arial"/>
                <w:sz w:val="20"/>
                <w:szCs w:val="20"/>
              </w:rPr>
              <w:t>Klasa I</w:t>
            </w:r>
          </w:p>
          <w:p>
            <w:pPr>
              <w:pStyle w:val="Normal"/>
              <w:rPr>
                <w:rFonts w:ascii="Arial" w:hAnsi="Arial" w:eastAsia="" w:cs="Arial"/>
                <w:color w:val="FF0000"/>
                <w:sz w:val="20"/>
                <w:szCs w:val="20"/>
              </w:rPr>
            </w:pPr>
            <w:r>
              <w:rPr>
                <w:rFonts w:eastAsia="" w:cs="Arial" w:ascii="Arial" w:hAnsi="Arial"/>
                <w:color w:val="FF0000"/>
                <w:sz w:val="20"/>
                <w:szCs w:val="20"/>
              </w:rPr>
            </w:r>
          </w:p>
        </w:tc>
      </w:tr>
      <w:tr>
        <w:trPr/>
        <w:tc>
          <w:tcPr>
            <w:tcW w:w="2376" w:type="dxa"/>
            <w:vMerge w:val="restart"/>
            <w:tcBorders/>
            <w:shd w:fill="auto" w:val="clear"/>
          </w:tcPr>
          <w:p>
            <w:pPr>
              <w:pStyle w:val="ListParagraph"/>
              <w:numPr>
                <w:ilvl w:val="0"/>
                <w:numId w:val="91"/>
              </w:numPr>
              <w:ind w:left="454" w:hanging="170"/>
              <w:rPr>
                <w:rFonts w:ascii="Arial" w:hAnsi="Arial" w:eastAsia="Times New Roman" w:cs="Arial"/>
                <w:color w:val="000000"/>
                <w:sz w:val="20"/>
                <w:szCs w:val="20"/>
              </w:rPr>
            </w:pPr>
            <w:r>
              <w:rPr>
                <w:rFonts w:eastAsia="" w:cs="Arial" w:ascii="Arial" w:hAnsi="Arial" w:eastAsiaTheme="minorEastAsia"/>
                <w:color w:val="auto"/>
                <w:sz w:val="20"/>
                <w:szCs w:val="20"/>
              </w:rPr>
              <w:t xml:space="preserve">Rodzaje kas fiskalnych </w:t>
              <w:br/>
              <w:t>i urządzeń współpracujących</w:t>
            </w:r>
          </w:p>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1984" w:type="dxa"/>
            <w:tcBorders/>
            <w:shd w:fill="auto" w:val="clear"/>
          </w:tcPr>
          <w:p>
            <w:pPr>
              <w:pStyle w:val="ListParagraph"/>
              <w:numPr>
                <w:ilvl w:val="0"/>
                <w:numId w:val="92"/>
              </w:numPr>
              <w:ind w:left="186" w:hanging="186"/>
              <w:rPr>
                <w:rFonts w:ascii="Arial" w:hAnsi="Arial" w:eastAsia="Times New Roman" w:cs="Arial"/>
                <w:color w:val="000000"/>
                <w:sz w:val="20"/>
                <w:szCs w:val="20"/>
              </w:rPr>
            </w:pPr>
            <w:r>
              <w:rPr>
                <w:rFonts w:eastAsia="" w:cs="Arial" w:ascii="Arial" w:hAnsi="Arial" w:eastAsiaTheme="minorEastAsia"/>
                <w:color w:val="auto"/>
                <w:sz w:val="20"/>
                <w:szCs w:val="20"/>
              </w:rPr>
              <w:t>Charakterystyka różnych typów kas fiskalnych.</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666" w:type="dxa"/>
            <w:tcBorders/>
            <w:shd w:fill="auto" w:val="clear"/>
          </w:tcPr>
          <w:p>
            <w:pPr>
              <w:pStyle w:val="ListParagraph"/>
              <w:numPr>
                <w:ilvl w:val="0"/>
                <w:numId w:val="88"/>
              </w:numPr>
              <w:ind w:left="360" w:hanging="360"/>
              <w:rPr>
                <w:rFonts w:ascii="Arial" w:hAnsi="Arial" w:eastAsia="Times New Roman" w:cs="Arial"/>
                <w:color w:val="000000"/>
                <w:spacing w:val="-10"/>
                <w:sz w:val="20"/>
                <w:szCs w:val="20"/>
              </w:rPr>
            </w:pPr>
            <w:r>
              <w:rPr>
                <w:rFonts w:eastAsia="" w:cs="Arial" w:ascii="Arial" w:hAnsi="Arial" w:eastAsiaTheme="minorEastAsia"/>
                <w:color w:val="auto"/>
                <w:spacing w:val="-10"/>
                <w:sz w:val="20"/>
                <w:szCs w:val="20"/>
              </w:rPr>
              <w:t xml:space="preserve">rozróżnić kasy fiskalne ze względu na: wielkość, mobilność, wielkość pamięci, możliwości drukowania paragonów elektronicznych, współpracy z innymi urządzeniami, </w:t>
            </w:r>
          </w:p>
          <w:p>
            <w:pPr>
              <w:pStyle w:val="ListParagraph"/>
              <w:numPr>
                <w:ilvl w:val="0"/>
                <w:numId w:val="88"/>
              </w:numPr>
              <w:ind w:left="360" w:hanging="360"/>
              <w:rPr>
                <w:rFonts w:ascii="Arial" w:hAnsi="Arial" w:eastAsia="Times New Roman" w:cs="Arial"/>
                <w:color w:val="000000"/>
                <w:sz w:val="20"/>
                <w:szCs w:val="20"/>
              </w:rPr>
            </w:pPr>
            <w:r>
              <w:rPr>
                <w:rFonts w:eastAsia="" w:cs="Arial" w:ascii="Arial" w:hAnsi="Arial" w:eastAsiaTheme="minorEastAsia"/>
                <w:color w:val="auto"/>
                <w:sz w:val="20"/>
                <w:szCs w:val="20"/>
              </w:rPr>
              <w:t xml:space="preserve">identyfikować główne elementy budowy kasy fiskalnej. </w:t>
            </w:r>
          </w:p>
        </w:tc>
        <w:tc>
          <w:tcPr>
            <w:tcW w:w="3666" w:type="dxa"/>
            <w:tcBorders/>
            <w:shd w:fill="auto" w:val="clear"/>
          </w:tcPr>
          <w:p>
            <w:pPr>
              <w:pStyle w:val="ListParagraph"/>
              <w:numPr>
                <w:ilvl w:val="0"/>
                <w:numId w:val="88"/>
              </w:numPr>
              <w:ind w:left="360" w:hanging="360"/>
              <w:rPr>
                <w:rFonts w:ascii="Arial" w:hAnsi="Arial" w:eastAsia="Times New Roman" w:cs="Arial"/>
                <w:color w:val="000000"/>
                <w:sz w:val="20"/>
                <w:szCs w:val="20"/>
              </w:rPr>
            </w:pPr>
            <w:r>
              <w:rPr>
                <w:rFonts w:eastAsia="" w:cs="Arial" w:ascii="Arial" w:hAnsi="Arial" w:eastAsiaTheme="minorEastAsia"/>
                <w:color w:val="auto"/>
                <w:sz w:val="20"/>
                <w:szCs w:val="20"/>
              </w:rPr>
              <w:t xml:space="preserve">wyjaśnić zadania głównych elementów budowy kasy fiskalnej. </w:t>
            </w:r>
          </w:p>
        </w:tc>
        <w:tc>
          <w:tcPr>
            <w:tcW w:w="1344" w:type="dxa"/>
            <w:tcBorders/>
            <w:shd w:fill="auto" w:val="clear"/>
          </w:tcPr>
          <w:p>
            <w:pPr>
              <w:pStyle w:val="Normal"/>
              <w:rPr>
                <w:rFonts w:ascii="Arial" w:hAnsi="Arial" w:cs="Arial"/>
                <w:sz w:val="20"/>
                <w:szCs w:val="20"/>
              </w:rPr>
            </w:pPr>
            <w:r>
              <w:rPr>
                <w:rFonts w:eastAsia="" w:cs="Arial" w:ascii="Arial" w:hAnsi="Arial"/>
                <w:sz w:val="20"/>
                <w:szCs w:val="20"/>
              </w:rPr>
              <w:t>Klasa I</w:t>
            </w:r>
          </w:p>
          <w:p>
            <w:pPr>
              <w:pStyle w:val="Normal"/>
              <w:rPr>
                <w:rFonts w:ascii="Arial" w:hAnsi="Arial" w:eastAsia="" w:cs="Arial"/>
                <w:color w:val="FF0000"/>
                <w:sz w:val="20"/>
                <w:szCs w:val="20"/>
              </w:rPr>
            </w:pPr>
            <w:r>
              <w:rPr>
                <w:rFonts w:eastAsia="" w:cs="Arial" w:ascii="Arial" w:hAnsi="Arial"/>
                <w:color w:val="FF0000"/>
                <w:sz w:val="20"/>
                <w:szCs w:val="20"/>
              </w:rPr>
            </w:r>
          </w:p>
        </w:tc>
      </w:tr>
      <w:tr>
        <w:trPr/>
        <w:tc>
          <w:tcPr>
            <w:tcW w:w="2376"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1984" w:type="dxa"/>
            <w:tcBorders/>
            <w:shd w:fill="auto" w:val="clear"/>
          </w:tcPr>
          <w:p>
            <w:pPr>
              <w:pStyle w:val="ListParagraph"/>
              <w:numPr>
                <w:ilvl w:val="0"/>
                <w:numId w:val="92"/>
              </w:numPr>
              <w:ind w:left="186" w:hanging="186"/>
              <w:rPr>
                <w:rFonts w:ascii="Arial" w:hAnsi="Arial" w:eastAsia="Times New Roman" w:cs="Arial"/>
                <w:b/>
                <w:b/>
                <w:color w:val="000000"/>
                <w:sz w:val="20"/>
                <w:szCs w:val="20"/>
              </w:rPr>
            </w:pPr>
            <w:r>
              <w:rPr>
                <w:rFonts w:eastAsia="" w:cs="Arial" w:ascii="Arial" w:hAnsi="Arial" w:eastAsiaTheme="minorEastAsia"/>
                <w:color w:val="auto"/>
                <w:sz w:val="20"/>
                <w:szCs w:val="20"/>
              </w:rPr>
              <w:t>Charakterystyka urządzeń współpracujących z kasą fiskalną.</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666" w:type="dxa"/>
            <w:tcBorders/>
            <w:shd w:fill="auto" w:val="clear"/>
          </w:tcPr>
          <w:p>
            <w:pPr>
              <w:pStyle w:val="ListParagraph"/>
              <w:numPr>
                <w:ilvl w:val="0"/>
                <w:numId w:val="88"/>
              </w:numPr>
              <w:ind w:left="360" w:hanging="360"/>
              <w:rPr>
                <w:rFonts w:ascii="Arial" w:hAnsi="Arial" w:eastAsia="Times New Roman" w:cs="Arial"/>
                <w:color w:val="000000"/>
                <w:sz w:val="20"/>
                <w:szCs w:val="20"/>
              </w:rPr>
            </w:pPr>
            <w:r>
              <w:rPr>
                <w:rFonts w:eastAsia="" w:cs="Arial" w:ascii="Arial" w:hAnsi="Arial" w:eastAsiaTheme="minorEastAsia"/>
                <w:color w:val="auto"/>
                <w:sz w:val="20"/>
                <w:szCs w:val="20"/>
              </w:rPr>
              <w:t xml:space="preserve">wymienić rodzaje urządzeń współpracujących z kasą fiskalną, np.: drukarki, skanery kodów kreskowych, wagi, terminale komputerowe, </w:t>
            </w:r>
          </w:p>
          <w:p>
            <w:pPr>
              <w:pStyle w:val="ListParagraph"/>
              <w:numPr>
                <w:ilvl w:val="0"/>
                <w:numId w:val="88"/>
              </w:numPr>
              <w:ind w:left="360" w:hanging="360"/>
              <w:rPr>
                <w:rFonts w:ascii="Arial" w:hAnsi="Arial" w:eastAsia="Times New Roman" w:cs="Arial"/>
                <w:color w:val="000000"/>
                <w:sz w:val="20"/>
                <w:szCs w:val="20"/>
              </w:rPr>
            </w:pPr>
            <w:r>
              <w:rPr>
                <w:rFonts w:eastAsia="" w:cs="Arial" w:ascii="Arial" w:hAnsi="Arial" w:eastAsiaTheme="minorEastAsia"/>
                <w:color w:val="auto"/>
                <w:sz w:val="20"/>
                <w:szCs w:val="20"/>
              </w:rPr>
              <w:t xml:space="preserve">zidentyfikować funkcje urządzeń współpracujących z kasą fiskalną, np.: drukarek, skanerów kodów kreskowych, wag, terminali komputerowych. </w:t>
            </w:r>
          </w:p>
        </w:tc>
        <w:tc>
          <w:tcPr>
            <w:tcW w:w="3666" w:type="dxa"/>
            <w:tcBorders/>
            <w:shd w:fill="auto" w:val="clear"/>
          </w:tcPr>
          <w:p>
            <w:pPr>
              <w:pStyle w:val="ListParagraph"/>
              <w:numPr>
                <w:ilvl w:val="0"/>
                <w:numId w:val="88"/>
              </w:numPr>
              <w:ind w:left="360" w:hanging="360"/>
              <w:rPr>
                <w:rFonts w:ascii="Arial" w:hAnsi="Arial" w:eastAsia="Times New Roman" w:cs="Arial"/>
                <w:color w:val="000000"/>
                <w:sz w:val="20"/>
                <w:szCs w:val="20"/>
              </w:rPr>
            </w:pPr>
            <w:r>
              <w:rPr>
                <w:rFonts w:eastAsia="" w:cs="Arial" w:ascii="Arial" w:hAnsi="Arial" w:eastAsiaTheme="minorEastAsia"/>
                <w:color w:val="auto"/>
                <w:sz w:val="20"/>
                <w:szCs w:val="20"/>
              </w:rPr>
              <w:t xml:space="preserve">scharakteryzować określone urządzenia współpracujące z kasą fiskalną, np.: drukarki, skanery kodów kreskowych, wagi, terminale komputerowe. </w:t>
            </w:r>
          </w:p>
          <w:p>
            <w:pPr>
              <w:pStyle w:val="ListParagraph"/>
              <w:ind w:left="360" w:hanging="0"/>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344" w:type="dxa"/>
            <w:tcBorders/>
            <w:shd w:fill="auto" w:val="clear"/>
          </w:tcPr>
          <w:p>
            <w:pPr>
              <w:pStyle w:val="Normal"/>
              <w:rPr>
                <w:rFonts w:ascii="Arial" w:hAnsi="Arial" w:cs="Arial"/>
                <w:sz w:val="20"/>
                <w:szCs w:val="20"/>
              </w:rPr>
            </w:pPr>
            <w:r>
              <w:rPr>
                <w:rFonts w:eastAsia="" w:cs="Arial" w:ascii="Arial" w:hAnsi="Arial"/>
                <w:sz w:val="20"/>
                <w:szCs w:val="20"/>
              </w:rPr>
              <w:t>Klasa I</w:t>
            </w:r>
          </w:p>
          <w:p>
            <w:pPr>
              <w:pStyle w:val="Normal"/>
              <w:rPr>
                <w:rFonts w:ascii="Arial" w:hAnsi="Arial" w:eastAsia="" w:cs="Arial"/>
                <w:color w:val="FF0000"/>
                <w:sz w:val="20"/>
                <w:szCs w:val="20"/>
              </w:rPr>
            </w:pPr>
            <w:r>
              <w:rPr>
                <w:rFonts w:eastAsia="" w:cs="Arial" w:ascii="Arial" w:hAnsi="Arial"/>
                <w:color w:val="FF0000"/>
                <w:sz w:val="20"/>
                <w:szCs w:val="20"/>
              </w:rPr>
            </w:r>
          </w:p>
        </w:tc>
      </w:tr>
      <w:tr>
        <w:trPr/>
        <w:tc>
          <w:tcPr>
            <w:tcW w:w="2376" w:type="dxa"/>
            <w:vMerge w:val="restart"/>
            <w:tcBorders/>
            <w:shd w:fill="auto" w:val="clear"/>
          </w:tcPr>
          <w:p>
            <w:pPr>
              <w:pStyle w:val="ListParagraph"/>
              <w:numPr>
                <w:ilvl w:val="0"/>
                <w:numId w:val="91"/>
              </w:numPr>
              <w:ind w:left="454" w:hanging="170"/>
              <w:rPr>
                <w:rFonts w:ascii="Arial" w:hAnsi="Arial" w:eastAsia="Times New Roman" w:cs="Arial"/>
                <w:color w:val="000000"/>
                <w:sz w:val="20"/>
                <w:szCs w:val="20"/>
              </w:rPr>
            </w:pPr>
            <w:r>
              <w:rPr>
                <w:rFonts w:eastAsia="" w:cs="Arial" w:ascii="Arial" w:hAnsi="Arial" w:eastAsiaTheme="minorEastAsia"/>
                <w:color w:val="auto"/>
                <w:sz w:val="20"/>
                <w:szCs w:val="20"/>
              </w:rPr>
              <w:t>Obsługa kasy fiskalnej i urządzeń współpracujących z kasą fiskalną</w:t>
            </w:r>
          </w:p>
        </w:tc>
        <w:tc>
          <w:tcPr>
            <w:tcW w:w="1984" w:type="dxa"/>
            <w:tcBorders/>
            <w:shd w:fill="auto" w:val="clear"/>
          </w:tcPr>
          <w:p>
            <w:pPr>
              <w:pStyle w:val="ListParagraph"/>
              <w:numPr>
                <w:ilvl w:val="0"/>
                <w:numId w:val="93"/>
              </w:numPr>
              <w:ind w:left="186" w:hanging="186"/>
              <w:rPr>
                <w:rFonts w:ascii="Arial" w:hAnsi="Arial" w:eastAsia="Times New Roman" w:cs="Arial"/>
                <w:b/>
                <w:b/>
                <w:color w:val="000000"/>
                <w:sz w:val="20"/>
                <w:szCs w:val="20"/>
              </w:rPr>
            </w:pPr>
            <w:r>
              <w:rPr>
                <w:rFonts w:eastAsia="" w:cs="Arial" w:ascii="Arial" w:hAnsi="Arial" w:eastAsiaTheme="minorEastAsia"/>
                <w:color w:val="auto"/>
                <w:sz w:val="20"/>
                <w:szCs w:val="20"/>
              </w:rPr>
              <w:t>Budowa i zasada działania kas i drukarek fiskalnych z kopią tradycyjną oraz elektroniczną.</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666" w:type="dxa"/>
            <w:tcBorders/>
            <w:shd w:fill="auto" w:val="clear"/>
          </w:tcPr>
          <w:p>
            <w:pPr>
              <w:pStyle w:val="ListParagraph"/>
              <w:numPr>
                <w:ilvl w:val="0"/>
                <w:numId w:val="88"/>
              </w:numPr>
              <w:ind w:left="360" w:hanging="360"/>
              <w:rPr>
                <w:rFonts w:ascii="Arial" w:hAnsi="Arial" w:eastAsia="Times New Roman" w:cs="Arial"/>
                <w:color w:val="000000"/>
                <w:sz w:val="20"/>
                <w:szCs w:val="20"/>
              </w:rPr>
            </w:pPr>
            <w:r>
              <w:rPr>
                <w:rFonts w:eastAsia="" w:cs="Arial" w:ascii="Arial" w:hAnsi="Arial" w:eastAsiaTheme="minorEastAsia"/>
                <w:color w:val="auto"/>
                <w:sz w:val="20"/>
                <w:szCs w:val="20"/>
              </w:rPr>
              <w:t>rozróżnić podstawowe elementy budowy określonej kasy fiskalnej,</w:t>
            </w:r>
          </w:p>
          <w:p>
            <w:pPr>
              <w:pStyle w:val="ListParagraph"/>
              <w:numPr>
                <w:ilvl w:val="0"/>
                <w:numId w:val="88"/>
              </w:numPr>
              <w:ind w:left="360" w:hanging="360"/>
              <w:rPr>
                <w:rFonts w:ascii="Arial" w:hAnsi="Arial" w:eastAsia="Times New Roman" w:cs="Arial"/>
                <w:color w:val="000000"/>
                <w:sz w:val="20"/>
                <w:szCs w:val="20"/>
              </w:rPr>
            </w:pPr>
            <w:r>
              <w:rPr>
                <w:rFonts w:eastAsia="" w:cs="Arial" w:ascii="Arial" w:hAnsi="Arial" w:eastAsiaTheme="minorEastAsia"/>
                <w:color w:val="auto"/>
                <w:sz w:val="20"/>
                <w:szCs w:val="20"/>
              </w:rPr>
              <w:t>wskazać bezbłędnie funkcje klawiatury wskazanej kasy fiskalnej.</w:t>
            </w:r>
          </w:p>
        </w:tc>
        <w:tc>
          <w:tcPr>
            <w:tcW w:w="3666" w:type="dxa"/>
            <w:tcBorders/>
            <w:shd w:fill="auto" w:val="clear"/>
          </w:tcPr>
          <w:p>
            <w:pPr>
              <w:pStyle w:val="ListParagraph"/>
              <w:numPr>
                <w:ilvl w:val="0"/>
                <w:numId w:val="88"/>
              </w:numPr>
              <w:ind w:left="360" w:hanging="360"/>
              <w:rPr>
                <w:rFonts w:ascii="Arial" w:hAnsi="Arial" w:eastAsia="Times New Roman" w:cs="Arial"/>
                <w:color w:val="000000"/>
                <w:sz w:val="20"/>
                <w:szCs w:val="20"/>
              </w:rPr>
            </w:pPr>
            <w:r>
              <w:rPr>
                <w:rFonts w:eastAsia="" w:cs="Arial" w:ascii="Arial" w:hAnsi="Arial" w:eastAsiaTheme="minorEastAsia"/>
                <w:color w:val="auto"/>
                <w:sz w:val="20"/>
                <w:szCs w:val="20"/>
              </w:rPr>
              <w:t>opracować schemat klawiatury określonej kasy fiskalnej z opisem jej funkcji.</w:t>
            </w:r>
          </w:p>
        </w:tc>
        <w:tc>
          <w:tcPr>
            <w:tcW w:w="1344" w:type="dxa"/>
            <w:tcBorders/>
            <w:shd w:fill="auto" w:val="clear"/>
          </w:tcPr>
          <w:p>
            <w:pPr>
              <w:pStyle w:val="Normal"/>
              <w:rPr>
                <w:rFonts w:ascii="Arial" w:hAnsi="Arial" w:cs="Arial"/>
                <w:sz w:val="20"/>
                <w:szCs w:val="20"/>
              </w:rPr>
            </w:pPr>
            <w:r>
              <w:rPr>
                <w:rFonts w:eastAsia="" w:cs="Arial" w:ascii="Arial" w:hAnsi="Arial" w:eastAsiaTheme="minorEastAsia"/>
                <w:color w:val="auto"/>
                <w:sz w:val="20"/>
                <w:szCs w:val="20"/>
              </w:rPr>
              <w:t>Klasa 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2376"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1984" w:type="dxa"/>
            <w:tcBorders/>
            <w:shd w:fill="auto" w:val="clear"/>
          </w:tcPr>
          <w:p>
            <w:pPr>
              <w:pStyle w:val="ListParagraph"/>
              <w:numPr>
                <w:ilvl w:val="0"/>
                <w:numId w:val="93"/>
              </w:numPr>
              <w:ind w:left="186" w:hanging="186"/>
              <w:rPr>
                <w:rFonts w:ascii="Arial" w:hAnsi="Arial" w:eastAsia="Times New Roman" w:cs="Arial"/>
                <w:color w:val="000000"/>
                <w:sz w:val="20"/>
                <w:szCs w:val="20"/>
              </w:rPr>
            </w:pPr>
            <w:r>
              <w:rPr>
                <w:rFonts w:eastAsia="" w:cs="Arial" w:ascii="Arial" w:hAnsi="Arial" w:eastAsiaTheme="minorEastAsia"/>
                <w:color w:val="auto"/>
                <w:sz w:val="20"/>
                <w:szCs w:val="20"/>
              </w:rPr>
              <w:t>Obsługa kasy fiskalnej.</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666" w:type="dxa"/>
            <w:tcBorders/>
            <w:shd w:fill="auto" w:val="clear"/>
          </w:tcPr>
          <w:p>
            <w:pPr>
              <w:pStyle w:val="ListParagraph"/>
              <w:numPr>
                <w:ilvl w:val="0"/>
                <w:numId w:val="88"/>
              </w:numPr>
              <w:ind w:left="360" w:hanging="360"/>
              <w:rPr>
                <w:rFonts w:ascii="Arial" w:hAnsi="Arial" w:eastAsia="Times New Roman" w:cs="Arial"/>
                <w:color w:val="000000"/>
                <w:sz w:val="20"/>
                <w:szCs w:val="20"/>
              </w:rPr>
            </w:pPr>
            <w:r>
              <w:rPr>
                <w:rFonts w:eastAsia="" w:cs="Arial" w:ascii="Arial" w:hAnsi="Arial" w:eastAsiaTheme="minorEastAsia"/>
                <w:color w:val="auto"/>
                <w:sz w:val="20"/>
                <w:szCs w:val="20"/>
              </w:rPr>
              <w:t xml:space="preserve">przygotować kasę do pracy, </w:t>
            </w:r>
          </w:p>
          <w:p>
            <w:pPr>
              <w:pStyle w:val="ListParagraph"/>
              <w:numPr>
                <w:ilvl w:val="0"/>
                <w:numId w:val="88"/>
              </w:numPr>
              <w:ind w:left="360" w:hanging="360"/>
              <w:rPr>
                <w:rFonts w:ascii="Arial" w:hAnsi="Arial" w:eastAsia="Times New Roman" w:cs="Arial"/>
                <w:color w:val="000000"/>
                <w:sz w:val="20"/>
                <w:szCs w:val="20"/>
              </w:rPr>
            </w:pPr>
            <w:r>
              <w:rPr>
                <w:rFonts w:eastAsia="" w:cs="Arial" w:ascii="Arial" w:hAnsi="Arial" w:eastAsiaTheme="minorEastAsia"/>
                <w:color w:val="auto"/>
                <w:sz w:val="20"/>
                <w:szCs w:val="20"/>
              </w:rPr>
              <w:t>wymienić poprawnie papier w kasie fiskalnej,</w:t>
            </w:r>
          </w:p>
          <w:p>
            <w:pPr>
              <w:pStyle w:val="ListParagraph"/>
              <w:numPr>
                <w:ilvl w:val="0"/>
                <w:numId w:val="88"/>
              </w:numPr>
              <w:ind w:left="360" w:hanging="360"/>
              <w:rPr>
                <w:rFonts w:ascii="Arial" w:hAnsi="Arial" w:eastAsia="Times New Roman" w:cs="Arial"/>
                <w:color w:val="000000"/>
                <w:sz w:val="20"/>
                <w:szCs w:val="20"/>
              </w:rPr>
            </w:pPr>
            <w:r>
              <w:rPr>
                <w:rFonts w:eastAsia="" w:cs="Arial" w:ascii="Arial" w:hAnsi="Arial" w:eastAsiaTheme="minorEastAsia"/>
                <w:color w:val="auto"/>
                <w:sz w:val="20"/>
                <w:szCs w:val="20"/>
              </w:rPr>
              <w:t>rejestrować sprzedaż przy pomocy kasy fiskalnej,</w:t>
            </w:r>
          </w:p>
          <w:p>
            <w:pPr>
              <w:pStyle w:val="ListParagraph"/>
              <w:numPr>
                <w:ilvl w:val="0"/>
                <w:numId w:val="88"/>
              </w:numPr>
              <w:ind w:left="360" w:hanging="360"/>
              <w:rPr>
                <w:rFonts w:ascii="Arial" w:hAnsi="Arial" w:eastAsia="Times New Roman" w:cs="Arial"/>
                <w:color w:val="000000"/>
                <w:sz w:val="20"/>
                <w:szCs w:val="20"/>
              </w:rPr>
            </w:pPr>
            <w:r>
              <w:rPr>
                <w:rFonts w:eastAsia="" w:cs="Arial" w:ascii="Arial" w:hAnsi="Arial" w:eastAsiaTheme="minorEastAsia"/>
                <w:color w:val="auto"/>
                <w:sz w:val="20"/>
                <w:szCs w:val="20"/>
              </w:rPr>
              <w:t xml:space="preserve">anulować pozycję sprzedaży, </w:t>
            </w:r>
          </w:p>
          <w:p>
            <w:pPr>
              <w:pStyle w:val="ListParagraph"/>
              <w:numPr>
                <w:ilvl w:val="0"/>
                <w:numId w:val="88"/>
              </w:numPr>
              <w:ind w:left="360" w:hanging="360"/>
              <w:rPr>
                <w:rFonts w:ascii="Arial" w:hAnsi="Arial" w:eastAsia="Times New Roman" w:cs="Arial"/>
                <w:color w:val="000000"/>
                <w:sz w:val="20"/>
                <w:szCs w:val="20"/>
              </w:rPr>
            </w:pPr>
            <w:r>
              <w:rPr>
                <w:rFonts w:eastAsia="" w:cs="Arial" w:ascii="Arial" w:hAnsi="Arial" w:eastAsiaTheme="minorEastAsia"/>
                <w:color w:val="auto"/>
                <w:sz w:val="20"/>
                <w:szCs w:val="20"/>
              </w:rPr>
              <w:t>zakończyć paragon przy zastosowaniu różnych form płatności,</w:t>
            </w:r>
          </w:p>
          <w:p>
            <w:pPr>
              <w:pStyle w:val="ListParagraph"/>
              <w:numPr>
                <w:ilvl w:val="0"/>
                <w:numId w:val="88"/>
              </w:numPr>
              <w:ind w:left="360" w:hanging="360"/>
              <w:rPr>
                <w:rFonts w:ascii="Arial" w:hAnsi="Arial" w:eastAsia="Times New Roman" w:cs="Arial"/>
                <w:color w:val="000000"/>
                <w:sz w:val="20"/>
                <w:szCs w:val="20"/>
              </w:rPr>
            </w:pPr>
            <w:r>
              <w:rPr>
                <w:rFonts w:eastAsia="" w:cs="Arial" w:ascii="Arial" w:hAnsi="Arial" w:eastAsiaTheme="minorEastAsia"/>
                <w:color w:val="auto"/>
                <w:sz w:val="20"/>
                <w:szCs w:val="20"/>
              </w:rPr>
              <w:t>wymienić konsekwencje naruszania procedur postępowania w obsłudze kas fiskalnych.</w:t>
            </w:r>
          </w:p>
        </w:tc>
        <w:tc>
          <w:tcPr>
            <w:tcW w:w="3666" w:type="dxa"/>
            <w:tcBorders/>
            <w:shd w:fill="auto" w:val="clear"/>
          </w:tcPr>
          <w:p>
            <w:pPr>
              <w:pStyle w:val="ListParagraph"/>
              <w:numPr>
                <w:ilvl w:val="0"/>
                <w:numId w:val="88"/>
              </w:numPr>
              <w:ind w:left="360" w:hanging="360"/>
              <w:rPr>
                <w:rFonts w:ascii="Arial" w:hAnsi="Arial" w:eastAsia="Times New Roman" w:cs="Arial"/>
                <w:color w:val="000000"/>
                <w:sz w:val="20"/>
                <w:szCs w:val="20"/>
              </w:rPr>
            </w:pPr>
            <w:r>
              <w:rPr>
                <w:rFonts w:eastAsia="" w:cs="Arial" w:ascii="Arial" w:hAnsi="Arial" w:eastAsiaTheme="minorEastAsia"/>
                <w:color w:val="auto"/>
                <w:sz w:val="20"/>
                <w:szCs w:val="20"/>
              </w:rPr>
              <w:t>wyjaśnić różnice w zakresie uprawnień kasjera i kierownika po zalogowaniu się do kasy,</w:t>
            </w:r>
          </w:p>
          <w:p>
            <w:pPr>
              <w:pStyle w:val="ListParagraph"/>
              <w:numPr>
                <w:ilvl w:val="0"/>
                <w:numId w:val="88"/>
              </w:numPr>
              <w:ind w:left="360" w:hanging="360"/>
              <w:rPr>
                <w:rFonts w:ascii="Arial" w:hAnsi="Arial" w:eastAsia="Times New Roman" w:cs="Arial"/>
                <w:color w:val="000000"/>
                <w:sz w:val="20"/>
                <w:szCs w:val="20"/>
              </w:rPr>
            </w:pPr>
            <w:r>
              <w:rPr>
                <w:rFonts w:eastAsia="" w:cs="Arial" w:ascii="Arial" w:hAnsi="Arial" w:eastAsiaTheme="minorEastAsia"/>
                <w:color w:val="auto"/>
                <w:sz w:val="20"/>
                <w:szCs w:val="20"/>
              </w:rPr>
              <w:t xml:space="preserve">wprowadzić gotówkę do kasy, </w:t>
            </w:r>
          </w:p>
          <w:p>
            <w:pPr>
              <w:pStyle w:val="ListParagraph"/>
              <w:numPr>
                <w:ilvl w:val="0"/>
                <w:numId w:val="88"/>
              </w:numPr>
              <w:ind w:left="360" w:hanging="360"/>
              <w:rPr>
                <w:rFonts w:ascii="Arial" w:hAnsi="Arial" w:eastAsia="Times New Roman" w:cs="Arial"/>
                <w:color w:val="000000"/>
                <w:sz w:val="20"/>
                <w:szCs w:val="20"/>
              </w:rPr>
            </w:pPr>
            <w:r>
              <w:rPr>
                <w:rFonts w:eastAsia="" w:cs="Arial" w:ascii="Arial" w:hAnsi="Arial" w:eastAsiaTheme="minorEastAsia"/>
                <w:color w:val="auto"/>
                <w:sz w:val="20"/>
                <w:szCs w:val="20"/>
              </w:rPr>
              <w:t xml:space="preserve">wyjaśnić zasady programowania towarów w kasie fiskalnej. </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344" w:type="dxa"/>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2376"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1984" w:type="dxa"/>
            <w:tcBorders/>
            <w:shd w:fill="auto" w:val="clear"/>
          </w:tcPr>
          <w:p>
            <w:pPr>
              <w:pStyle w:val="ListParagraph"/>
              <w:numPr>
                <w:ilvl w:val="0"/>
                <w:numId w:val="93"/>
              </w:numPr>
              <w:ind w:left="186" w:hanging="186"/>
              <w:rPr>
                <w:rFonts w:ascii="Arial" w:hAnsi="Arial" w:eastAsia="Times New Roman" w:cs="Arial"/>
                <w:color w:val="000000"/>
                <w:sz w:val="20"/>
                <w:szCs w:val="20"/>
              </w:rPr>
            </w:pPr>
            <w:r>
              <w:rPr>
                <w:rFonts w:eastAsia="" w:cs="Arial" w:ascii="Arial" w:hAnsi="Arial" w:eastAsiaTheme="minorEastAsia"/>
                <w:color w:val="auto"/>
                <w:sz w:val="20"/>
                <w:szCs w:val="20"/>
              </w:rPr>
              <w:t>Drukowanie raportów inwentaryzacji stanu gotówki w kasie fiskalnej.</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666" w:type="dxa"/>
            <w:tcBorders/>
            <w:shd w:fill="auto" w:val="clear"/>
          </w:tcPr>
          <w:p>
            <w:pPr>
              <w:pStyle w:val="ListParagraph"/>
              <w:numPr>
                <w:ilvl w:val="0"/>
                <w:numId w:val="88"/>
              </w:numPr>
              <w:ind w:left="360" w:hanging="360"/>
              <w:rPr>
                <w:rFonts w:ascii="Arial" w:hAnsi="Arial" w:eastAsia="Times New Roman" w:cs="Arial"/>
                <w:color w:val="000000"/>
                <w:sz w:val="20"/>
                <w:szCs w:val="20"/>
              </w:rPr>
            </w:pPr>
            <w:r>
              <w:rPr>
                <w:rFonts w:eastAsia="" w:cs="Arial" w:ascii="Arial" w:hAnsi="Arial" w:eastAsiaTheme="minorEastAsia"/>
                <w:color w:val="auto"/>
                <w:sz w:val="20"/>
                <w:szCs w:val="20"/>
              </w:rPr>
              <w:t>drukować raporty kasy fiskalnej określone w uprawnieniach dostępu kasjera,</w:t>
            </w:r>
          </w:p>
          <w:p>
            <w:pPr>
              <w:pStyle w:val="ListParagraph"/>
              <w:numPr>
                <w:ilvl w:val="0"/>
                <w:numId w:val="88"/>
              </w:numPr>
              <w:ind w:left="360" w:hanging="360"/>
              <w:rPr>
                <w:rFonts w:ascii="Arial" w:hAnsi="Arial" w:eastAsia="Times New Roman" w:cs="Arial"/>
                <w:color w:val="000000"/>
                <w:sz w:val="20"/>
                <w:szCs w:val="20"/>
              </w:rPr>
            </w:pPr>
            <w:r>
              <w:rPr>
                <w:rFonts w:eastAsia="" w:cs="Arial" w:ascii="Arial" w:hAnsi="Arial" w:eastAsiaTheme="minorEastAsia"/>
                <w:color w:val="auto"/>
                <w:sz w:val="20"/>
                <w:szCs w:val="20"/>
              </w:rPr>
              <w:t>sprawdzić stan gotówki w kasie po zakończeniu sprzedaży,</w:t>
            </w:r>
          </w:p>
          <w:p>
            <w:pPr>
              <w:pStyle w:val="ListParagraph"/>
              <w:numPr>
                <w:ilvl w:val="0"/>
                <w:numId w:val="88"/>
              </w:numPr>
              <w:ind w:left="360" w:hanging="360"/>
              <w:rPr>
                <w:rFonts w:ascii="Arial" w:hAnsi="Arial" w:eastAsia="Times New Roman" w:cs="Arial"/>
                <w:color w:val="000000"/>
                <w:sz w:val="20"/>
                <w:szCs w:val="20"/>
              </w:rPr>
            </w:pPr>
            <w:r>
              <w:rPr>
                <w:rFonts w:eastAsia="" w:cs="Arial" w:ascii="Arial" w:hAnsi="Arial" w:eastAsiaTheme="minorEastAsia"/>
                <w:color w:val="auto"/>
                <w:sz w:val="20"/>
                <w:szCs w:val="20"/>
              </w:rPr>
              <w:t>przygotować gotówkę do rozliczenia,</w:t>
            </w:r>
          </w:p>
          <w:p>
            <w:pPr>
              <w:pStyle w:val="ListParagraph"/>
              <w:numPr>
                <w:ilvl w:val="0"/>
                <w:numId w:val="88"/>
              </w:numPr>
              <w:ind w:left="360" w:hanging="360"/>
              <w:rPr>
                <w:rFonts w:ascii="Arial" w:hAnsi="Arial" w:eastAsia="Times New Roman" w:cs="Arial"/>
                <w:color w:val="000000"/>
                <w:sz w:val="20"/>
                <w:szCs w:val="20"/>
              </w:rPr>
            </w:pPr>
            <w:r>
              <w:rPr>
                <w:rFonts w:eastAsia="" w:cs="Arial" w:ascii="Arial" w:hAnsi="Arial" w:eastAsiaTheme="minorEastAsia"/>
                <w:color w:val="auto"/>
                <w:sz w:val="20"/>
                <w:szCs w:val="20"/>
              </w:rPr>
              <w:t>przestrzegać zasady rzetelności przy sporządzaniu rozliczenia gotówki.</w:t>
            </w:r>
          </w:p>
        </w:tc>
        <w:tc>
          <w:tcPr>
            <w:tcW w:w="3666" w:type="dxa"/>
            <w:tcBorders/>
            <w:shd w:fill="auto" w:val="clear"/>
          </w:tcPr>
          <w:p>
            <w:pPr>
              <w:pStyle w:val="ListParagraph"/>
              <w:numPr>
                <w:ilvl w:val="0"/>
                <w:numId w:val="88"/>
              </w:numPr>
              <w:ind w:left="360" w:hanging="360"/>
              <w:rPr>
                <w:rFonts w:ascii="Arial" w:hAnsi="Arial" w:eastAsia="Times New Roman" w:cs="Arial"/>
                <w:color w:val="000000"/>
                <w:sz w:val="20"/>
                <w:szCs w:val="20"/>
              </w:rPr>
            </w:pPr>
            <w:r>
              <w:rPr>
                <w:rFonts w:eastAsia="" w:cs="Arial" w:ascii="Arial" w:hAnsi="Arial" w:eastAsiaTheme="minorEastAsia"/>
                <w:color w:val="auto"/>
                <w:sz w:val="20"/>
                <w:szCs w:val="20"/>
              </w:rPr>
              <w:t xml:space="preserve">wyjaśnić potrzebę sporządzania raportów, </w:t>
            </w:r>
          </w:p>
          <w:p>
            <w:pPr>
              <w:pStyle w:val="ListParagraph"/>
              <w:numPr>
                <w:ilvl w:val="0"/>
                <w:numId w:val="88"/>
              </w:numPr>
              <w:ind w:left="360" w:hanging="360"/>
              <w:rPr>
                <w:rFonts w:ascii="Arial" w:hAnsi="Arial" w:eastAsia="Times New Roman" w:cs="Arial"/>
                <w:color w:val="000000"/>
                <w:sz w:val="20"/>
                <w:szCs w:val="20"/>
              </w:rPr>
            </w:pPr>
            <w:r>
              <w:rPr>
                <w:rFonts w:eastAsia="" w:cs="Arial" w:ascii="Arial" w:hAnsi="Arial" w:eastAsiaTheme="minorEastAsia"/>
                <w:color w:val="auto"/>
                <w:sz w:val="20"/>
                <w:szCs w:val="20"/>
              </w:rPr>
              <w:t xml:space="preserve">opisać informacje zapisywane w raporcie dobowym, </w:t>
            </w:r>
          </w:p>
          <w:p>
            <w:pPr>
              <w:pStyle w:val="ListParagraph"/>
              <w:numPr>
                <w:ilvl w:val="0"/>
                <w:numId w:val="88"/>
              </w:numPr>
              <w:ind w:left="360" w:hanging="360"/>
              <w:rPr>
                <w:rFonts w:ascii="Arial" w:hAnsi="Arial" w:eastAsia="Times New Roman" w:cs="Arial"/>
                <w:color w:val="000000"/>
                <w:sz w:val="20"/>
                <w:szCs w:val="20"/>
              </w:rPr>
            </w:pPr>
            <w:r>
              <w:rPr>
                <w:rFonts w:eastAsia="" w:cs="Arial" w:ascii="Arial" w:hAnsi="Arial" w:eastAsiaTheme="minorEastAsia"/>
                <w:color w:val="auto"/>
                <w:sz w:val="20"/>
                <w:szCs w:val="20"/>
              </w:rPr>
              <w:t>przeprowadzić inwentaryzację gotówki w kasie.</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344" w:type="dxa"/>
            <w:tcBorders/>
            <w:shd w:fill="auto" w:val="clear"/>
          </w:tcPr>
          <w:p>
            <w:pPr>
              <w:pStyle w:val="Normal"/>
              <w:rPr>
                <w:rFonts w:ascii="Arial" w:hAnsi="Arial" w:cs="Arial"/>
                <w:sz w:val="20"/>
                <w:szCs w:val="20"/>
              </w:rPr>
            </w:pPr>
            <w:r>
              <w:rPr>
                <w:rFonts w:eastAsia="" w:cs="Arial" w:ascii="Arial" w:hAnsi="Arial" w:eastAsiaTheme="minorEastAsia"/>
                <w:color w:val="auto"/>
                <w:sz w:val="20"/>
                <w:szCs w:val="20"/>
              </w:rPr>
              <w:t>Klasa 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2376"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1984" w:type="dxa"/>
            <w:tcBorders/>
            <w:shd w:fill="auto" w:val="clear"/>
          </w:tcPr>
          <w:p>
            <w:pPr>
              <w:pStyle w:val="ListParagraph"/>
              <w:numPr>
                <w:ilvl w:val="0"/>
                <w:numId w:val="93"/>
              </w:numPr>
              <w:ind w:left="186" w:hanging="186"/>
              <w:rPr>
                <w:rFonts w:ascii="Arial" w:hAnsi="Arial" w:eastAsia="Times New Roman" w:cs="Arial"/>
                <w:color w:val="000000"/>
                <w:sz w:val="20"/>
                <w:szCs w:val="20"/>
              </w:rPr>
            </w:pPr>
            <w:r>
              <w:rPr>
                <w:rFonts w:eastAsia="" w:cs="Arial" w:ascii="Arial" w:hAnsi="Arial" w:eastAsiaTheme="minorEastAsia"/>
                <w:color w:val="auto"/>
                <w:sz w:val="20"/>
                <w:szCs w:val="20"/>
              </w:rPr>
              <w:t>Obsługa urządzeń współpracujących z kasą fiskalną.</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666" w:type="dxa"/>
            <w:tcBorders/>
            <w:shd w:fill="auto" w:val="clear"/>
          </w:tcPr>
          <w:p>
            <w:pPr>
              <w:pStyle w:val="ListParagraph"/>
              <w:numPr>
                <w:ilvl w:val="0"/>
                <w:numId w:val="88"/>
              </w:numPr>
              <w:ind w:left="360" w:hanging="360"/>
              <w:rPr>
                <w:rFonts w:ascii="Arial" w:hAnsi="Arial" w:eastAsia="Times New Roman" w:cs="Arial"/>
                <w:color w:val="000000"/>
                <w:sz w:val="20"/>
                <w:szCs w:val="20"/>
              </w:rPr>
            </w:pPr>
            <w:r>
              <w:rPr>
                <w:rFonts w:eastAsia="" w:cs="Arial" w:ascii="Arial" w:hAnsi="Arial" w:eastAsiaTheme="minorEastAsia"/>
                <w:color w:val="auto"/>
                <w:sz w:val="20"/>
                <w:szCs w:val="20"/>
              </w:rPr>
              <w:t xml:space="preserve">przygotować urządzenia współpracujące z kasą fiskalną do pracy, </w:t>
            </w:r>
          </w:p>
          <w:p>
            <w:pPr>
              <w:pStyle w:val="ListParagraph"/>
              <w:numPr>
                <w:ilvl w:val="0"/>
                <w:numId w:val="88"/>
              </w:numPr>
              <w:ind w:left="360" w:hanging="360"/>
              <w:rPr>
                <w:rFonts w:ascii="Arial" w:hAnsi="Arial" w:eastAsia="Times New Roman" w:cs="Arial"/>
                <w:color w:val="000000"/>
                <w:sz w:val="20"/>
                <w:szCs w:val="20"/>
              </w:rPr>
            </w:pPr>
            <w:r>
              <w:rPr>
                <w:rFonts w:eastAsia="" w:cs="Arial" w:ascii="Arial" w:hAnsi="Arial" w:eastAsiaTheme="minorEastAsia"/>
                <w:color w:val="auto"/>
                <w:sz w:val="20"/>
                <w:szCs w:val="20"/>
              </w:rPr>
              <w:t xml:space="preserve">obsługiwać wskazane urządzenia współpracujące z kasą fiskalną. </w:t>
            </w:r>
          </w:p>
        </w:tc>
        <w:tc>
          <w:tcPr>
            <w:tcW w:w="3666" w:type="dxa"/>
            <w:tcBorders/>
            <w:shd w:fill="auto" w:val="clear"/>
          </w:tcPr>
          <w:p>
            <w:pPr>
              <w:pStyle w:val="ListParagraph"/>
              <w:numPr>
                <w:ilvl w:val="0"/>
                <w:numId w:val="88"/>
              </w:numPr>
              <w:ind w:left="360" w:hanging="360"/>
              <w:rPr>
                <w:rFonts w:ascii="Arial" w:hAnsi="Arial" w:eastAsia="Times New Roman" w:cs="Arial"/>
                <w:color w:val="000000"/>
                <w:sz w:val="20"/>
                <w:szCs w:val="20"/>
              </w:rPr>
            </w:pPr>
            <w:r>
              <w:rPr>
                <w:rFonts w:eastAsia="" w:cs="Arial" w:ascii="Arial" w:hAnsi="Arial" w:eastAsiaTheme="minorEastAsia"/>
                <w:color w:val="auto"/>
                <w:sz w:val="20"/>
                <w:szCs w:val="20"/>
              </w:rPr>
              <w:t xml:space="preserve">wyjaśnić zasady funkcjonowania urządzeń współpracujących z kasą fiskalną. </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344" w:type="dxa"/>
            <w:tcBorders/>
            <w:shd w:fill="auto" w:val="clear"/>
          </w:tcPr>
          <w:p>
            <w:pPr>
              <w:pStyle w:val="Normal"/>
              <w:rPr>
                <w:rFonts w:ascii="Arial" w:hAnsi="Arial" w:cs="Arial"/>
                <w:sz w:val="20"/>
                <w:szCs w:val="20"/>
              </w:rPr>
            </w:pPr>
            <w:r>
              <w:rPr>
                <w:rFonts w:eastAsia="" w:cs="Arial" w:ascii="Arial" w:hAnsi="Arial" w:eastAsiaTheme="minorEastAsia"/>
                <w:color w:val="auto"/>
                <w:sz w:val="20"/>
                <w:szCs w:val="20"/>
              </w:rPr>
              <w:t>Klasa 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4360" w:type="dxa"/>
            <w:gridSpan w:val="2"/>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Razem liczba godzin w przedmiocie</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8676" w:type="dxa"/>
            <w:gridSpan w:val="3"/>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bl>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color w:val="auto"/>
          <w:sz w:val="20"/>
          <w:szCs w:val="20"/>
        </w:rPr>
      </w:pPr>
      <w:r>
        <w:rPr>
          <w:rFonts w:cs="Arial" w:ascii="Arial" w:hAnsi="Arial"/>
          <w:b/>
          <w:color w:val="auto"/>
          <w:sz w:val="20"/>
          <w:szCs w:val="20"/>
        </w:rPr>
        <w:t>PROCEDURY OSIĄGANIA CELÓW KSZTAŁCENIA PRZEDMIOTU</w:t>
      </w:r>
    </w:p>
    <w:p>
      <w:pPr>
        <w:pStyle w:val="Normal"/>
        <w:spacing w:lineRule="auto" w:line="360"/>
        <w:jc w:val="both"/>
        <w:rPr>
          <w:rFonts w:ascii="Arial" w:hAnsi="Arial" w:cs="Arial"/>
          <w:color w:val="auto"/>
          <w:sz w:val="20"/>
          <w:szCs w:val="20"/>
        </w:rPr>
      </w:pPr>
      <w:r>
        <w:rPr>
          <w:rFonts w:cs="Arial" w:ascii="Arial" w:hAnsi="Arial"/>
          <w:color w:val="auto"/>
          <w:sz w:val="20"/>
          <w:szCs w:val="20"/>
        </w:rPr>
        <w:t>Przygotowanie do wykonywania zadań zawodowych sprzedawcy wymaga od uczącego się:</w:t>
      </w:r>
    </w:p>
    <w:p>
      <w:pPr>
        <w:pStyle w:val="ListParagraph"/>
        <w:numPr>
          <w:ilvl w:val="0"/>
          <w:numId w:val="51"/>
        </w:numPr>
        <w:spacing w:lineRule="auto" w:line="360"/>
        <w:jc w:val="both"/>
        <w:rPr>
          <w:rFonts w:ascii="Arial" w:hAnsi="Arial" w:cs="Arial"/>
          <w:color w:val="auto"/>
          <w:sz w:val="20"/>
          <w:szCs w:val="20"/>
        </w:rPr>
      </w:pPr>
      <w:r>
        <w:rPr>
          <w:rFonts w:cs="Arial" w:ascii="Arial" w:hAnsi="Arial"/>
          <w:color w:val="auto"/>
          <w:sz w:val="20"/>
          <w:szCs w:val="20"/>
        </w:rPr>
        <w:t>opanowania wiedzy w zakresie obsługi kas fiskalnych i urządzeń współpracujących z kasą fiskalną,</w:t>
      </w:r>
    </w:p>
    <w:p>
      <w:pPr>
        <w:pStyle w:val="ListParagraph"/>
        <w:numPr>
          <w:ilvl w:val="0"/>
          <w:numId w:val="51"/>
        </w:numPr>
        <w:spacing w:lineRule="auto" w:line="360"/>
        <w:jc w:val="both"/>
        <w:rPr>
          <w:rFonts w:ascii="Arial" w:hAnsi="Arial" w:cs="Arial"/>
          <w:color w:val="auto"/>
          <w:sz w:val="20"/>
          <w:szCs w:val="20"/>
        </w:rPr>
      </w:pPr>
      <w:r>
        <w:rPr>
          <w:rFonts w:cs="Arial" w:ascii="Arial" w:hAnsi="Arial"/>
          <w:color w:val="auto"/>
          <w:sz w:val="20"/>
          <w:szCs w:val="20"/>
        </w:rPr>
        <w:t>przygotowania do efektywnego wykorzystania uzyskanej wiedzy w praktyce,</w:t>
      </w:r>
    </w:p>
    <w:p>
      <w:pPr>
        <w:pStyle w:val="ListParagraph"/>
        <w:numPr>
          <w:ilvl w:val="0"/>
          <w:numId w:val="51"/>
        </w:numPr>
        <w:spacing w:lineRule="auto" w:line="360"/>
        <w:jc w:val="both"/>
        <w:rPr>
          <w:rFonts w:ascii="Arial" w:hAnsi="Arial" w:cs="Arial"/>
          <w:color w:val="auto"/>
          <w:sz w:val="20"/>
          <w:szCs w:val="20"/>
        </w:rPr>
      </w:pPr>
      <w:r>
        <w:rPr>
          <w:rFonts w:cs="Arial" w:ascii="Arial" w:hAnsi="Arial"/>
          <w:color w:val="auto"/>
          <w:sz w:val="20"/>
          <w:szCs w:val="20"/>
        </w:rPr>
        <w:t>kształtowania motywacji wewnętrznej do doskonalenia zawodowego,</w:t>
      </w:r>
    </w:p>
    <w:p>
      <w:pPr>
        <w:pStyle w:val="ListParagraph"/>
        <w:numPr>
          <w:ilvl w:val="0"/>
          <w:numId w:val="51"/>
        </w:numPr>
        <w:spacing w:lineRule="auto" w:line="360"/>
        <w:jc w:val="both"/>
        <w:rPr>
          <w:rFonts w:ascii="Arial" w:hAnsi="Arial" w:cs="Arial"/>
          <w:color w:val="auto"/>
          <w:sz w:val="20"/>
          <w:szCs w:val="20"/>
        </w:rPr>
      </w:pPr>
      <w:r>
        <w:rPr>
          <w:rFonts w:cs="Arial" w:ascii="Arial" w:hAnsi="Arial"/>
          <w:color w:val="auto"/>
          <w:sz w:val="20"/>
          <w:szCs w:val="20"/>
        </w:rPr>
        <w:t>odkrywania predyspozycji zawodowych.</w:t>
      </w:r>
    </w:p>
    <w:p>
      <w:pPr>
        <w:pStyle w:val="Normal"/>
        <w:spacing w:lineRule="auto" w:line="360"/>
        <w:jc w:val="both"/>
        <w:rPr>
          <w:rFonts w:ascii="Arial" w:hAnsi="Arial" w:cs="Arial"/>
          <w:color w:val="auto"/>
          <w:sz w:val="20"/>
          <w:szCs w:val="20"/>
        </w:rPr>
      </w:pPr>
      <w:r>
        <w:rPr>
          <w:rFonts w:cs="Arial" w:ascii="Arial" w:hAnsi="Arial"/>
          <w:color w:val="auto"/>
          <w:sz w:val="20"/>
          <w:szCs w:val="20"/>
        </w:rPr>
        <w:t>W przedmiocie „Obsługa kas fiskalnych i urządzeń współpracujących z kasą fiskalną” stosowane metody powinny zapewnić osiąganie zaplanowanych celów oraz przygotowanie uczniów do pracy na stanowisku kasjera.</w:t>
      </w:r>
    </w:p>
    <w:p>
      <w:pPr>
        <w:pStyle w:val="Normal"/>
        <w:spacing w:lineRule="auto" w:line="360"/>
        <w:rPr>
          <w:rFonts w:ascii="Arial" w:hAnsi="Arial" w:cs="Arial"/>
          <w:color w:val="auto"/>
          <w:sz w:val="20"/>
          <w:szCs w:val="20"/>
        </w:rPr>
      </w:pPr>
      <w:r>
        <w:rPr>
          <w:rFonts w:cs="Arial" w:ascii="Arial" w:hAnsi="Arial"/>
          <w:color w:val="auto"/>
          <w:sz w:val="20"/>
          <w:szCs w:val="20"/>
        </w:rPr>
        <w:t>Proponowane metody:</w:t>
      </w:r>
    </w:p>
    <w:p>
      <w:pPr>
        <w:pStyle w:val="ListParagraph"/>
        <w:numPr>
          <w:ilvl w:val="0"/>
          <w:numId w:val="9"/>
        </w:numPr>
        <w:spacing w:lineRule="auto" w:line="360"/>
        <w:rPr>
          <w:rFonts w:ascii="Arial" w:hAnsi="Arial" w:cs="Arial"/>
          <w:color w:val="auto"/>
          <w:sz w:val="20"/>
          <w:szCs w:val="20"/>
        </w:rPr>
      </w:pPr>
      <w:r>
        <w:rPr>
          <w:rFonts w:cs="Arial" w:ascii="Arial" w:hAnsi="Arial"/>
          <w:color w:val="auto"/>
          <w:sz w:val="20"/>
          <w:szCs w:val="20"/>
        </w:rPr>
        <w:t>ćwiczenia praktyczne,</w:t>
      </w:r>
    </w:p>
    <w:p>
      <w:pPr>
        <w:pStyle w:val="ListParagraph"/>
        <w:numPr>
          <w:ilvl w:val="0"/>
          <w:numId w:val="9"/>
        </w:numPr>
        <w:spacing w:lineRule="auto" w:line="360"/>
        <w:rPr>
          <w:rFonts w:ascii="Arial" w:hAnsi="Arial" w:cs="Arial"/>
          <w:color w:val="auto"/>
          <w:sz w:val="20"/>
          <w:szCs w:val="20"/>
        </w:rPr>
      </w:pPr>
      <w:r>
        <w:rPr>
          <w:rFonts w:cs="Arial" w:ascii="Arial" w:hAnsi="Arial"/>
          <w:color w:val="auto"/>
          <w:sz w:val="20"/>
          <w:szCs w:val="20"/>
        </w:rPr>
        <w:t xml:space="preserve">pokaz z instruktażem. </w:t>
      </w:r>
    </w:p>
    <w:p>
      <w:pPr>
        <w:pStyle w:val="Normal"/>
        <w:spacing w:lineRule="auto" w:line="360"/>
        <w:rPr>
          <w:rFonts w:ascii="Arial" w:hAnsi="Arial" w:cs="Arial"/>
          <w:color w:val="auto"/>
          <w:sz w:val="20"/>
          <w:szCs w:val="20"/>
        </w:rPr>
      </w:pPr>
      <w:r>
        <w:rPr>
          <w:rFonts w:cs="Arial" w:ascii="Arial" w:hAnsi="Arial"/>
          <w:color w:val="auto"/>
          <w:sz w:val="20"/>
          <w:szCs w:val="20"/>
        </w:rPr>
        <w:t>Polecane środki dydaktyczne:</w:t>
      </w:r>
    </w:p>
    <w:p>
      <w:pPr>
        <w:pStyle w:val="ListParagraph"/>
        <w:numPr>
          <w:ilvl w:val="0"/>
          <w:numId w:val="75"/>
        </w:numPr>
        <w:spacing w:lineRule="auto" w:line="360"/>
        <w:rPr>
          <w:rFonts w:ascii="Arial" w:hAnsi="Arial" w:cs="Arial"/>
          <w:color w:val="auto"/>
          <w:sz w:val="20"/>
          <w:szCs w:val="20"/>
        </w:rPr>
      </w:pPr>
      <w:r>
        <w:rPr>
          <w:rFonts w:cs="Arial" w:ascii="Arial" w:hAnsi="Arial"/>
          <w:color w:val="auto"/>
          <w:sz w:val="20"/>
          <w:szCs w:val="20"/>
        </w:rPr>
        <w:t>kasy fiskalne, urządzenia współpracujące z kasami fiskalnymi,</w:t>
      </w:r>
    </w:p>
    <w:p>
      <w:pPr>
        <w:pStyle w:val="ListParagraph"/>
        <w:numPr>
          <w:ilvl w:val="0"/>
          <w:numId w:val="75"/>
        </w:numPr>
        <w:spacing w:lineRule="auto" w:line="360"/>
        <w:rPr>
          <w:rFonts w:ascii="Arial" w:hAnsi="Arial" w:cs="Arial"/>
          <w:color w:val="auto"/>
          <w:sz w:val="20"/>
          <w:szCs w:val="20"/>
        </w:rPr>
      </w:pPr>
      <w:r>
        <w:rPr>
          <w:rFonts w:cs="Arial" w:ascii="Arial" w:hAnsi="Arial"/>
          <w:color w:val="auto"/>
          <w:sz w:val="20"/>
          <w:szCs w:val="20"/>
        </w:rPr>
        <w:t>instrukcje obsługi kas i urządzeń współpracujących,</w:t>
      </w:r>
    </w:p>
    <w:p>
      <w:pPr>
        <w:pStyle w:val="ListParagraph"/>
        <w:numPr>
          <w:ilvl w:val="0"/>
          <w:numId w:val="75"/>
        </w:numPr>
        <w:spacing w:lineRule="auto" w:line="360"/>
        <w:rPr>
          <w:rFonts w:ascii="Arial" w:hAnsi="Arial" w:cs="Arial"/>
          <w:color w:val="auto"/>
          <w:sz w:val="20"/>
          <w:szCs w:val="20"/>
        </w:rPr>
      </w:pPr>
      <w:r>
        <w:rPr>
          <w:rFonts w:cs="Arial" w:ascii="Arial" w:hAnsi="Arial"/>
          <w:color w:val="auto"/>
          <w:sz w:val="20"/>
          <w:szCs w:val="20"/>
        </w:rPr>
        <w:t>wykazy cen towarów.</w:t>
      </w:r>
    </w:p>
    <w:p>
      <w:pPr>
        <w:pStyle w:val="Normal"/>
        <w:spacing w:lineRule="auto" w:line="360"/>
        <w:rPr>
          <w:rFonts w:ascii="Arial" w:hAnsi="Arial" w:cs="Arial"/>
          <w:color w:val="auto"/>
          <w:sz w:val="20"/>
          <w:szCs w:val="20"/>
        </w:rPr>
      </w:pPr>
      <w:r>
        <w:rPr>
          <w:rFonts w:cs="Arial" w:ascii="Arial" w:hAnsi="Arial"/>
          <w:color w:val="auto"/>
          <w:sz w:val="20"/>
          <w:szCs w:val="20"/>
        </w:rPr>
        <w:t>Efektywność procesu kształcenia jest zależna od:</w:t>
      </w:r>
    </w:p>
    <w:p>
      <w:pPr>
        <w:pStyle w:val="ListParagraph"/>
        <w:numPr>
          <w:ilvl w:val="0"/>
          <w:numId w:val="10"/>
        </w:numPr>
        <w:spacing w:lineRule="auto" w:line="360"/>
        <w:rPr>
          <w:rFonts w:ascii="Arial" w:hAnsi="Arial" w:cs="Arial"/>
          <w:color w:val="auto"/>
          <w:sz w:val="20"/>
          <w:szCs w:val="20"/>
        </w:rPr>
      </w:pPr>
      <w:r>
        <w:rPr>
          <w:rFonts w:cs="Arial" w:ascii="Arial" w:hAnsi="Arial"/>
          <w:color w:val="auto"/>
          <w:sz w:val="20"/>
          <w:szCs w:val="20"/>
        </w:rPr>
        <w:t xml:space="preserve">celów i treści zawartych w programie, </w:t>
      </w:r>
    </w:p>
    <w:p>
      <w:pPr>
        <w:pStyle w:val="ListParagraph"/>
        <w:numPr>
          <w:ilvl w:val="0"/>
          <w:numId w:val="10"/>
        </w:numPr>
        <w:spacing w:lineRule="auto" w:line="360"/>
        <w:ind w:left="426" w:hanging="360"/>
        <w:rPr>
          <w:rFonts w:ascii="Arial" w:hAnsi="Arial" w:cs="Arial"/>
          <w:color w:val="auto"/>
          <w:sz w:val="20"/>
          <w:szCs w:val="20"/>
        </w:rPr>
      </w:pPr>
      <w:r>
        <w:rPr>
          <w:rFonts w:cs="Arial" w:ascii="Arial" w:hAnsi="Arial"/>
          <w:color w:val="auto"/>
          <w:sz w:val="20"/>
          <w:szCs w:val="20"/>
        </w:rPr>
        <w:t>zaangażowania i motywacji wewnętrznej uczniów,</w:t>
      </w:r>
    </w:p>
    <w:p>
      <w:pPr>
        <w:pStyle w:val="ListParagraph"/>
        <w:numPr>
          <w:ilvl w:val="0"/>
          <w:numId w:val="10"/>
        </w:numPr>
        <w:spacing w:lineRule="auto" w:line="360"/>
        <w:ind w:left="426" w:hanging="360"/>
        <w:rPr>
          <w:rFonts w:ascii="Arial" w:hAnsi="Arial" w:cs="Arial"/>
          <w:color w:val="auto"/>
          <w:sz w:val="20"/>
          <w:szCs w:val="20"/>
        </w:rPr>
      </w:pPr>
      <w:r>
        <w:rPr>
          <w:rFonts w:cs="Arial" w:ascii="Arial" w:hAnsi="Arial"/>
          <w:color w:val="auto"/>
          <w:sz w:val="20"/>
          <w:szCs w:val="20"/>
        </w:rPr>
        <w:t>stosowanych przez nauczyciela metod pracy i środków dydaktycznych,</w:t>
      </w:r>
    </w:p>
    <w:p>
      <w:pPr>
        <w:pStyle w:val="ListParagraph"/>
        <w:numPr>
          <w:ilvl w:val="0"/>
          <w:numId w:val="10"/>
        </w:numPr>
        <w:spacing w:lineRule="auto" w:line="360"/>
        <w:ind w:left="426" w:hanging="360"/>
        <w:rPr>
          <w:rFonts w:ascii="Arial" w:hAnsi="Arial" w:cs="Arial"/>
          <w:color w:val="auto"/>
          <w:sz w:val="20"/>
          <w:szCs w:val="20"/>
        </w:rPr>
      </w:pPr>
      <w:r>
        <w:rPr>
          <w:rFonts w:cs="Arial" w:ascii="Arial" w:hAnsi="Arial"/>
          <w:color w:val="auto"/>
          <w:sz w:val="20"/>
          <w:szCs w:val="20"/>
        </w:rPr>
        <w:t xml:space="preserve">środowiska dydaktyczno-wychowawczego. </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PROPONOWANE METODY SPRAWDZANIA OSIĄGNIĘĆ EDUKACYJNYCH UCZNIA</w:t>
      </w:r>
    </w:p>
    <w:p>
      <w:pPr>
        <w:pStyle w:val="Normal"/>
        <w:spacing w:lineRule="auto" w:line="360"/>
        <w:jc w:val="both"/>
        <w:rPr>
          <w:rFonts w:ascii="Arial" w:hAnsi="Arial" w:cs="Arial"/>
          <w:bCs/>
          <w:color w:val="auto"/>
          <w:sz w:val="20"/>
          <w:szCs w:val="20"/>
        </w:rPr>
      </w:pPr>
      <w:r>
        <w:rPr>
          <w:rFonts w:cs="Arial" w:ascii="Arial" w:hAnsi="Arial"/>
          <w:bCs/>
          <w:color w:val="auto"/>
          <w:sz w:val="20"/>
          <w:szCs w:val="20"/>
        </w:rPr>
        <w:t>W celu sprawdzenia osiągnięć edukacyjnych proponuje się zastosować:</w:t>
      </w:r>
    </w:p>
    <w:p>
      <w:pPr>
        <w:pStyle w:val="ListParagraph"/>
        <w:numPr>
          <w:ilvl w:val="0"/>
          <w:numId w:val="10"/>
        </w:numPr>
        <w:spacing w:lineRule="auto" w:line="360"/>
        <w:ind w:left="426" w:hanging="360"/>
        <w:rPr>
          <w:rFonts w:ascii="Arial" w:hAnsi="Arial" w:cs="Arial"/>
          <w:b/>
          <w:b/>
          <w:color w:val="auto"/>
          <w:sz w:val="20"/>
          <w:szCs w:val="20"/>
        </w:rPr>
      </w:pPr>
      <w:r>
        <w:rPr>
          <w:rFonts w:cs="Arial" w:ascii="Arial" w:hAnsi="Arial"/>
          <w:color w:val="auto"/>
          <w:sz w:val="20"/>
          <w:szCs w:val="20"/>
        </w:rPr>
        <w:t>karty</w:t>
      </w:r>
      <w:r>
        <w:rPr>
          <w:rFonts w:cs="Arial" w:ascii="Arial" w:hAnsi="Arial"/>
          <w:bCs/>
          <w:color w:val="auto"/>
          <w:sz w:val="20"/>
          <w:szCs w:val="20"/>
        </w:rPr>
        <w:t xml:space="preserve"> obserwacji w trakcie wykonywanych ćwiczeń praktycznych, w ocenie należy uwzględnić następujące kryteria merytoryczne oraz ogólne: dokładność wykonanych czynności, samoocenę, czas wykonania zadania,</w:t>
      </w:r>
    </w:p>
    <w:p>
      <w:pPr>
        <w:pStyle w:val="ListParagraph"/>
        <w:numPr>
          <w:ilvl w:val="0"/>
          <w:numId w:val="10"/>
        </w:numPr>
        <w:spacing w:lineRule="auto" w:line="360"/>
        <w:ind w:left="426" w:hanging="360"/>
        <w:rPr>
          <w:rFonts w:ascii="Arial" w:hAnsi="Arial" w:cs="Arial"/>
          <w:color w:val="auto"/>
          <w:sz w:val="20"/>
          <w:szCs w:val="20"/>
        </w:rPr>
      </w:pPr>
      <w:r>
        <w:rPr>
          <w:rFonts w:cs="Arial" w:ascii="Arial" w:hAnsi="Arial"/>
          <w:color w:val="auto"/>
          <w:sz w:val="20"/>
          <w:szCs w:val="20"/>
        </w:rPr>
        <w:t>test typu próba pracy z kryteriami oceny określonymi w karcie obserwacji.</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PROPONOWANE METODY EWALUACJI PRZEDMIOTU</w:t>
      </w:r>
    </w:p>
    <w:p>
      <w:pPr>
        <w:pStyle w:val="Normal"/>
        <w:spacing w:lineRule="auto" w:line="360"/>
        <w:jc w:val="both"/>
        <w:rPr>
          <w:rFonts w:ascii="Arial" w:hAnsi="Arial" w:cs="Arial"/>
          <w:bCs/>
          <w:color w:val="auto"/>
          <w:sz w:val="20"/>
          <w:szCs w:val="20"/>
        </w:rPr>
      </w:pPr>
      <w:r>
        <w:rPr>
          <w:rFonts w:cs="Arial" w:ascii="Arial" w:hAnsi="Arial"/>
          <w:bCs/>
          <w:color w:val="auto"/>
          <w:sz w:val="20"/>
          <w:szCs w:val="20"/>
        </w:rPr>
        <w:t xml:space="preserve">Ewaluacja ma na celu pozyskanie informacji o osiągnięciu założonych celów edukacyjnych. Do pozyskania danych od uczniów należy zastosować wywiad, obserwację, testy oraz kwestionariusze ankietowe, np. </w:t>
      </w:r>
      <w:r>
        <w:rPr>
          <w:rFonts w:cs="Arial" w:ascii="Arial" w:hAnsi="Arial"/>
          <w:color w:val="auto"/>
          <w:sz w:val="20"/>
          <w:szCs w:val="20"/>
        </w:rPr>
        <w:t>kwestionariusz</w:t>
      </w:r>
      <w:r>
        <w:rPr>
          <w:rFonts w:cs="Arial" w:ascii="Arial" w:hAnsi="Arial"/>
          <w:bCs/>
          <w:color w:val="auto"/>
          <w:sz w:val="20"/>
          <w:szCs w:val="20"/>
        </w:rPr>
        <w:t xml:space="preserve"> ankietowy skierowany do uczniów, mający na celu doskonalenie procesu kształcenia, stosowanych metod, środków dydaktycznych.</w:t>
      </w:r>
    </w:p>
    <w:p>
      <w:pPr>
        <w:pStyle w:val="Normal"/>
        <w:spacing w:lineRule="auto" w:line="360"/>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b/>
          <w:b/>
          <w:sz w:val="20"/>
          <w:szCs w:val="20"/>
        </w:rPr>
      </w:pPr>
      <w:r>
        <w:rPr>
          <w:rFonts w:cs="Arial" w:ascii="Arial" w:hAnsi="Arial"/>
          <w:b/>
          <w:sz w:val="20"/>
          <w:szCs w:val="20"/>
        </w:rPr>
      </w:r>
    </w:p>
    <w:p>
      <w:pPr>
        <w:pStyle w:val="Normal"/>
        <w:spacing w:lineRule="auto" w:line="360"/>
        <w:rPr>
          <w:rFonts w:ascii="Arial" w:hAnsi="Arial" w:cs="Arial"/>
          <w:b/>
          <w:b/>
          <w:color w:val="auto"/>
          <w:sz w:val="20"/>
          <w:szCs w:val="20"/>
        </w:rPr>
      </w:pPr>
      <w:r>
        <w:rPr>
          <w:rFonts w:cs="Arial" w:ascii="Arial" w:hAnsi="Arial"/>
          <w:b/>
          <w:color w:val="auto"/>
          <w:sz w:val="20"/>
          <w:szCs w:val="20"/>
        </w:rPr>
      </w:r>
    </w:p>
    <w:p>
      <w:pPr>
        <w:pStyle w:val="Normal"/>
        <w:spacing w:lineRule="auto" w:line="360"/>
        <w:rPr>
          <w:rFonts w:ascii="Arial" w:hAnsi="Arial" w:cs="Arial"/>
          <w:b/>
          <w:b/>
          <w:color w:val="auto"/>
          <w:sz w:val="20"/>
          <w:szCs w:val="20"/>
        </w:rPr>
      </w:pPr>
      <w:r>
        <w:rPr>
          <w:rFonts w:cs="Arial" w:ascii="Arial" w:hAnsi="Arial"/>
          <w:b/>
          <w:color w:val="auto"/>
          <w:sz w:val="20"/>
          <w:szCs w:val="20"/>
        </w:rPr>
      </w:r>
    </w:p>
    <w:p>
      <w:pPr>
        <w:pStyle w:val="Normal"/>
        <w:spacing w:lineRule="auto" w:line="360"/>
        <w:rPr>
          <w:rFonts w:ascii="Arial" w:hAnsi="Arial" w:cs="Arial"/>
          <w:b/>
          <w:b/>
          <w:color w:val="auto"/>
          <w:sz w:val="20"/>
          <w:szCs w:val="20"/>
        </w:rPr>
      </w:pPr>
      <w:r>
        <w:rPr>
          <w:rFonts w:cs="Arial" w:ascii="Arial" w:hAnsi="Arial"/>
          <w:b/>
          <w:color w:val="auto"/>
          <w:sz w:val="20"/>
          <w:szCs w:val="20"/>
        </w:rPr>
      </w:r>
    </w:p>
    <w:p>
      <w:pPr>
        <w:pStyle w:val="Normal"/>
        <w:spacing w:lineRule="auto" w:line="360"/>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sz w:val="20"/>
          <w:szCs w:val="20"/>
        </w:rPr>
      </w:pPr>
      <w:r>
        <w:rPr>
          <w:rFonts w:cs="Arial" w:ascii="Arial" w:hAnsi="Arial"/>
          <w:b/>
          <w:sz w:val="20"/>
          <w:szCs w:val="20"/>
        </w:rPr>
      </w:r>
    </w:p>
    <w:p>
      <w:pPr>
        <w:pStyle w:val="Normal"/>
        <w:spacing w:lineRule="auto" w:line="360"/>
        <w:jc w:val="both"/>
        <w:rPr>
          <w:rFonts w:ascii="Arial" w:hAnsi="Arial" w:cs="Arial"/>
          <w:b/>
          <w:b/>
          <w:sz w:val="20"/>
          <w:szCs w:val="20"/>
        </w:rPr>
      </w:pPr>
      <w:r>
        <w:rPr>
          <w:rFonts w:cs="Arial" w:ascii="Arial" w:hAnsi="Arial"/>
          <w:b/>
          <w:sz w:val="20"/>
          <w:szCs w:val="20"/>
        </w:rPr>
      </w:r>
    </w:p>
    <w:p>
      <w:pPr>
        <w:pStyle w:val="Normal"/>
        <w:spacing w:lineRule="auto" w:line="360"/>
        <w:jc w:val="both"/>
        <w:rPr>
          <w:rFonts w:ascii="Arial" w:hAnsi="Arial" w:cs="Arial"/>
          <w:b/>
          <w:b/>
          <w:sz w:val="20"/>
          <w:szCs w:val="20"/>
        </w:rPr>
      </w:pPr>
      <w:r>
        <w:rPr>
          <w:rFonts w:cs="Arial" w:ascii="Arial" w:hAnsi="Arial"/>
          <w:b/>
          <w:sz w:val="20"/>
          <w:szCs w:val="20"/>
        </w:rPr>
      </w:r>
    </w:p>
    <w:p>
      <w:pPr>
        <w:pStyle w:val="Normal"/>
        <w:spacing w:lineRule="auto" w:line="360"/>
        <w:rPr>
          <w:rFonts w:ascii="Arial" w:hAnsi="Arial" w:cs="Arial"/>
          <w:b/>
          <w:b/>
          <w:color w:val="auto"/>
          <w:sz w:val="20"/>
          <w:szCs w:val="20"/>
        </w:rPr>
      </w:pPr>
      <w:r>
        <w:rPr>
          <w:rFonts w:cs="Arial" w:ascii="Arial" w:hAnsi="Arial"/>
          <w:b/>
          <w:color w:val="auto"/>
          <w:sz w:val="20"/>
          <w:szCs w:val="20"/>
        </w:rPr>
        <w:t>NAZWA PRZEDMIOTU</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 xml:space="preserve">PROMOCJA TOWARÓW </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 xml:space="preserve">Cele ogólne </w:t>
      </w:r>
    </w:p>
    <w:p>
      <w:pPr>
        <w:pStyle w:val="ListParagraph"/>
        <w:numPr>
          <w:ilvl w:val="0"/>
          <w:numId w:val="103"/>
        </w:numPr>
        <w:tabs>
          <w:tab w:val="left" w:pos="142" w:leader="none"/>
        </w:tabs>
        <w:spacing w:lineRule="auto" w:line="360"/>
        <w:jc w:val="both"/>
        <w:rPr>
          <w:rFonts w:ascii="Arial" w:hAnsi="Arial" w:cs="Arial"/>
          <w:color w:val="auto"/>
          <w:sz w:val="20"/>
          <w:szCs w:val="20"/>
        </w:rPr>
      </w:pPr>
      <w:r>
        <w:rPr>
          <w:rFonts w:cs="Arial" w:ascii="Arial" w:hAnsi="Arial"/>
          <w:color w:val="auto"/>
          <w:sz w:val="20"/>
          <w:szCs w:val="20"/>
        </w:rPr>
        <w:t>Przygotowanie do sprzedaży towarów w ofercie promocyjnej.</w:t>
      </w:r>
    </w:p>
    <w:p>
      <w:pPr>
        <w:pStyle w:val="ListParagraph"/>
        <w:numPr>
          <w:ilvl w:val="0"/>
          <w:numId w:val="103"/>
        </w:numPr>
        <w:tabs>
          <w:tab w:val="left" w:pos="142" w:leader="none"/>
        </w:tabs>
        <w:spacing w:lineRule="auto" w:line="360"/>
        <w:jc w:val="both"/>
        <w:rPr>
          <w:rFonts w:ascii="Arial" w:hAnsi="Arial" w:cs="Arial"/>
          <w:color w:val="auto"/>
          <w:sz w:val="20"/>
          <w:szCs w:val="20"/>
        </w:rPr>
      </w:pPr>
      <w:r>
        <w:rPr>
          <w:rFonts w:cs="Arial" w:ascii="Arial" w:hAnsi="Arial"/>
          <w:color w:val="auto"/>
          <w:sz w:val="20"/>
          <w:szCs w:val="20"/>
        </w:rPr>
        <w:t>Prezentowanie oferty sprzedaży towarów w promocji zgodnie z zasadami etyki.</w:t>
      </w:r>
    </w:p>
    <w:p>
      <w:pPr>
        <w:pStyle w:val="ListParagraph"/>
        <w:numPr>
          <w:ilvl w:val="0"/>
          <w:numId w:val="103"/>
        </w:numPr>
        <w:tabs>
          <w:tab w:val="left" w:pos="142" w:leader="none"/>
        </w:tabs>
        <w:spacing w:lineRule="auto" w:line="360"/>
        <w:jc w:val="both"/>
        <w:rPr>
          <w:rFonts w:ascii="Arial" w:hAnsi="Arial" w:cs="Arial"/>
          <w:color w:val="auto"/>
          <w:sz w:val="20"/>
          <w:szCs w:val="20"/>
        </w:rPr>
      </w:pPr>
      <w:r>
        <w:rPr>
          <w:rFonts w:cs="Arial" w:ascii="Arial" w:hAnsi="Arial"/>
          <w:color w:val="auto"/>
          <w:sz w:val="20"/>
          <w:szCs w:val="20"/>
        </w:rPr>
        <w:t>Kształtowanie umiejętności planowania i oceny prowadzonych działań promocyjnych.</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Cele operacyjne</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Uczeń potrafi:</w:t>
      </w:r>
    </w:p>
    <w:p>
      <w:pPr>
        <w:pStyle w:val="Normal"/>
        <w:numPr>
          <w:ilvl w:val="0"/>
          <w:numId w:val="110"/>
        </w:numPr>
        <w:spacing w:lineRule="auto" w:line="360" w:before="0" w:after="0"/>
        <w:contextualSpacing/>
        <w:rPr>
          <w:rFonts w:ascii="Arial" w:hAnsi="Arial" w:cs="Arial"/>
          <w:sz w:val="20"/>
          <w:szCs w:val="20"/>
        </w:rPr>
      </w:pPr>
      <w:r>
        <w:rPr>
          <w:rFonts w:cs="Arial" w:ascii="Arial" w:hAnsi="Arial"/>
          <w:sz w:val="20"/>
          <w:szCs w:val="20"/>
        </w:rPr>
        <w:t>ocenić jakość towarów przeznaczonych do sprzedaży promocyjnej,</w:t>
      </w:r>
    </w:p>
    <w:p>
      <w:pPr>
        <w:pStyle w:val="Normal"/>
        <w:numPr>
          <w:ilvl w:val="0"/>
          <w:numId w:val="110"/>
        </w:numPr>
        <w:spacing w:lineRule="auto" w:line="360" w:before="0" w:after="0"/>
        <w:contextualSpacing/>
        <w:rPr>
          <w:rFonts w:ascii="Arial" w:hAnsi="Arial" w:cs="Arial"/>
          <w:sz w:val="20"/>
          <w:szCs w:val="20"/>
        </w:rPr>
      </w:pPr>
      <w:r>
        <w:rPr>
          <w:rFonts w:cs="Arial" w:ascii="Arial" w:hAnsi="Arial"/>
          <w:sz w:val="20"/>
          <w:szCs w:val="20"/>
        </w:rPr>
        <w:t>poinformować klienta o jakości towarów w promocji podczas sprzedaży,</w:t>
      </w:r>
    </w:p>
    <w:p>
      <w:pPr>
        <w:pStyle w:val="Normal"/>
        <w:numPr>
          <w:ilvl w:val="0"/>
          <w:numId w:val="110"/>
        </w:numPr>
        <w:spacing w:lineRule="auto" w:line="360" w:before="0" w:after="0"/>
        <w:contextualSpacing/>
        <w:rPr>
          <w:rFonts w:ascii="Arial" w:hAnsi="Arial" w:cs="Arial"/>
          <w:sz w:val="20"/>
          <w:szCs w:val="20"/>
        </w:rPr>
      </w:pPr>
      <w:r>
        <w:rPr>
          <w:rFonts w:cs="Arial" w:ascii="Arial" w:hAnsi="Arial"/>
          <w:sz w:val="20"/>
          <w:szCs w:val="20"/>
        </w:rPr>
        <w:t>dokonać oznaczenia towarów o obniżonych cenach,</w:t>
      </w:r>
    </w:p>
    <w:p>
      <w:pPr>
        <w:pStyle w:val="Normal"/>
        <w:numPr>
          <w:ilvl w:val="0"/>
          <w:numId w:val="110"/>
        </w:numPr>
        <w:spacing w:lineRule="auto" w:line="360" w:before="0" w:after="0"/>
        <w:contextualSpacing/>
        <w:rPr>
          <w:rFonts w:ascii="Arial" w:hAnsi="Arial" w:cs="Arial"/>
          <w:sz w:val="20"/>
          <w:szCs w:val="20"/>
        </w:rPr>
      </w:pPr>
      <w:r>
        <w:rPr>
          <w:rFonts w:cs="Arial" w:ascii="Arial" w:hAnsi="Arial"/>
          <w:sz w:val="20"/>
          <w:szCs w:val="20"/>
        </w:rPr>
        <w:t>wyjaśnić zasady oznaczania towarów promocyjnych,</w:t>
      </w:r>
    </w:p>
    <w:p>
      <w:pPr>
        <w:pStyle w:val="Normal"/>
        <w:numPr>
          <w:ilvl w:val="0"/>
          <w:numId w:val="110"/>
        </w:numPr>
        <w:spacing w:lineRule="auto" w:line="360" w:before="0" w:after="0"/>
        <w:contextualSpacing/>
        <w:rPr>
          <w:rFonts w:ascii="Arial" w:hAnsi="Arial" w:cs="Arial"/>
          <w:sz w:val="20"/>
          <w:szCs w:val="20"/>
        </w:rPr>
      </w:pPr>
      <w:r>
        <w:rPr>
          <w:rFonts w:cs="Arial" w:ascii="Arial" w:hAnsi="Arial"/>
          <w:sz w:val="20"/>
          <w:szCs w:val="20"/>
        </w:rPr>
        <w:t>rozróżnić opakowania promocyjne,</w:t>
      </w:r>
    </w:p>
    <w:p>
      <w:pPr>
        <w:pStyle w:val="Normal"/>
        <w:numPr>
          <w:ilvl w:val="0"/>
          <w:numId w:val="110"/>
        </w:numPr>
        <w:spacing w:lineRule="auto" w:line="360" w:before="0" w:after="0"/>
        <w:contextualSpacing/>
        <w:rPr>
          <w:rFonts w:ascii="Arial" w:hAnsi="Arial" w:cs="Arial"/>
          <w:sz w:val="20"/>
          <w:szCs w:val="20"/>
        </w:rPr>
      </w:pPr>
      <w:r>
        <w:rPr>
          <w:rFonts w:cs="Arial" w:ascii="Arial" w:hAnsi="Arial"/>
          <w:sz w:val="20"/>
          <w:szCs w:val="20"/>
        </w:rPr>
        <w:t>przygotować towary do sprzedaży promocyjnej,</w:t>
      </w:r>
    </w:p>
    <w:p>
      <w:pPr>
        <w:pStyle w:val="Normal"/>
        <w:numPr>
          <w:ilvl w:val="0"/>
          <w:numId w:val="110"/>
        </w:numPr>
        <w:spacing w:lineRule="auto" w:line="360" w:before="0" w:after="0"/>
        <w:contextualSpacing/>
        <w:rPr>
          <w:rFonts w:ascii="Arial" w:hAnsi="Arial" w:cs="Arial"/>
          <w:sz w:val="20"/>
          <w:szCs w:val="20"/>
        </w:rPr>
      </w:pPr>
      <w:r>
        <w:rPr>
          <w:rFonts w:cs="Arial" w:ascii="Arial" w:hAnsi="Arial"/>
          <w:sz w:val="20"/>
          <w:szCs w:val="20"/>
        </w:rPr>
        <w:t>zidentyfikować rodzaje działań promocyjnych w handlu,</w:t>
      </w:r>
    </w:p>
    <w:p>
      <w:pPr>
        <w:pStyle w:val="Normal"/>
        <w:numPr>
          <w:ilvl w:val="0"/>
          <w:numId w:val="110"/>
        </w:numPr>
        <w:spacing w:lineRule="auto" w:line="360" w:before="0" w:after="0"/>
        <w:contextualSpacing/>
        <w:rPr>
          <w:rFonts w:ascii="Arial" w:hAnsi="Arial" w:cs="Arial"/>
          <w:sz w:val="20"/>
          <w:szCs w:val="20"/>
        </w:rPr>
      </w:pPr>
      <w:r>
        <w:rPr>
          <w:rFonts w:cs="Arial" w:ascii="Arial" w:hAnsi="Arial"/>
          <w:sz w:val="20"/>
          <w:szCs w:val="20"/>
        </w:rPr>
        <w:t>zgromadzić informacje o towarach przeznaczonych do sprzedaży promocyjnej,</w:t>
      </w:r>
    </w:p>
    <w:p>
      <w:pPr>
        <w:pStyle w:val="Normal"/>
        <w:numPr>
          <w:ilvl w:val="0"/>
          <w:numId w:val="110"/>
        </w:numPr>
        <w:spacing w:lineRule="auto" w:line="360" w:before="0" w:after="0"/>
        <w:contextualSpacing/>
        <w:rPr>
          <w:rFonts w:ascii="Arial" w:hAnsi="Arial" w:cs="Arial"/>
          <w:sz w:val="20"/>
          <w:szCs w:val="20"/>
        </w:rPr>
      </w:pPr>
      <w:r>
        <w:rPr>
          <w:rFonts w:cs="Arial" w:ascii="Arial" w:hAnsi="Arial"/>
          <w:sz w:val="20"/>
          <w:szCs w:val="20"/>
        </w:rPr>
        <w:t>wypromować towary z wykorzystaniem poczty elektronicznej,</w:t>
      </w:r>
    </w:p>
    <w:p>
      <w:pPr>
        <w:pStyle w:val="Normal"/>
        <w:numPr>
          <w:ilvl w:val="0"/>
          <w:numId w:val="110"/>
        </w:numPr>
        <w:spacing w:lineRule="auto" w:line="360" w:before="0" w:after="0"/>
        <w:contextualSpacing/>
        <w:rPr>
          <w:rFonts w:ascii="Arial" w:hAnsi="Arial" w:cs="Arial"/>
          <w:sz w:val="20"/>
          <w:szCs w:val="20"/>
        </w:rPr>
      </w:pPr>
      <w:r>
        <w:rPr>
          <w:rFonts w:cs="Arial" w:ascii="Arial" w:hAnsi="Arial"/>
          <w:sz w:val="20"/>
          <w:szCs w:val="20"/>
        </w:rPr>
        <w:t>zaprezentować klientowi informacje o towarach w promocji,</w:t>
      </w:r>
    </w:p>
    <w:p>
      <w:pPr>
        <w:pStyle w:val="Normal"/>
        <w:numPr>
          <w:ilvl w:val="0"/>
          <w:numId w:val="110"/>
        </w:numPr>
        <w:spacing w:lineRule="auto" w:line="360" w:before="0" w:after="0"/>
        <w:contextualSpacing/>
        <w:rPr>
          <w:rFonts w:ascii="Arial" w:hAnsi="Arial" w:cs="Arial"/>
          <w:sz w:val="20"/>
          <w:szCs w:val="20"/>
        </w:rPr>
      </w:pPr>
      <w:r>
        <w:rPr>
          <w:rFonts w:cs="Arial" w:ascii="Arial" w:hAnsi="Arial"/>
          <w:sz w:val="20"/>
          <w:szCs w:val="20"/>
        </w:rPr>
        <w:t>zaprezentować klientom walory użytkowe towarów w promocji,</w:t>
      </w:r>
    </w:p>
    <w:p>
      <w:pPr>
        <w:pStyle w:val="Normal"/>
        <w:numPr>
          <w:ilvl w:val="0"/>
          <w:numId w:val="110"/>
        </w:numPr>
        <w:spacing w:lineRule="auto" w:line="360" w:before="0" w:after="0"/>
        <w:contextualSpacing/>
        <w:rPr>
          <w:rFonts w:ascii="Arial" w:hAnsi="Arial" w:cs="Arial"/>
          <w:sz w:val="20"/>
          <w:szCs w:val="20"/>
        </w:rPr>
      </w:pPr>
      <w:r>
        <w:rPr>
          <w:rFonts w:cs="Arial" w:ascii="Arial" w:hAnsi="Arial"/>
          <w:sz w:val="20"/>
          <w:szCs w:val="20"/>
        </w:rPr>
        <w:t xml:space="preserve">przetwarzać i przesyłać dane klientów zgodnie z przepisami o ochronie danych, </w:t>
      </w:r>
    </w:p>
    <w:p>
      <w:pPr>
        <w:pStyle w:val="Normal"/>
        <w:numPr>
          <w:ilvl w:val="0"/>
          <w:numId w:val="110"/>
        </w:numPr>
        <w:spacing w:lineRule="auto" w:line="360"/>
        <w:rPr>
          <w:rFonts w:ascii="Arial" w:hAnsi="Arial" w:cs="Arial"/>
          <w:sz w:val="20"/>
          <w:szCs w:val="20"/>
        </w:rPr>
      </w:pPr>
      <w:r>
        <w:rPr>
          <w:rFonts w:cs="Arial" w:ascii="Arial" w:hAnsi="Arial"/>
          <w:sz w:val="20"/>
          <w:szCs w:val="20"/>
        </w:rPr>
        <w:t>wymienić style negocjacji stosowane w sprzedaży towarów,</w:t>
      </w:r>
    </w:p>
    <w:p>
      <w:pPr>
        <w:pStyle w:val="Normal"/>
        <w:numPr>
          <w:ilvl w:val="0"/>
          <w:numId w:val="110"/>
        </w:numPr>
        <w:spacing w:lineRule="auto" w:line="360" w:before="0" w:after="200"/>
        <w:contextualSpacing/>
        <w:rPr>
          <w:rFonts w:ascii="Arial" w:hAnsi="Arial" w:cs="Arial"/>
          <w:color w:val="auto"/>
          <w:sz w:val="20"/>
          <w:szCs w:val="20"/>
          <w:lang w:eastAsia="en-US"/>
        </w:rPr>
      </w:pPr>
      <w:r>
        <w:rPr>
          <w:rFonts w:cs="Arial" w:ascii="Arial" w:hAnsi="Arial"/>
          <w:color w:val="auto"/>
          <w:sz w:val="20"/>
          <w:szCs w:val="20"/>
          <w:lang w:eastAsia="en-US"/>
        </w:rPr>
        <w:t>prowadzić negocjacje dotyczące sprzedaży promocyjnej,</w:t>
      </w:r>
    </w:p>
    <w:p>
      <w:pPr>
        <w:pStyle w:val="Normal"/>
        <w:numPr>
          <w:ilvl w:val="0"/>
          <w:numId w:val="110"/>
        </w:numPr>
        <w:suppressAutoHyphens w:val="true"/>
        <w:spacing w:lineRule="auto" w:line="360"/>
        <w:rPr>
          <w:rFonts w:ascii="Arial" w:hAnsi="Arial" w:cs="Arial"/>
          <w:sz w:val="20"/>
          <w:szCs w:val="20"/>
        </w:rPr>
      </w:pPr>
      <w:r>
        <w:rPr>
          <w:rFonts w:cs="Arial" w:ascii="Arial" w:hAnsi="Arial"/>
          <w:sz w:val="20"/>
          <w:szCs w:val="20"/>
        </w:rPr>
        <w:t>uzasadnić konieczność stosowania etyki zawodowej w działalności promocyjnej,</w:t>
      </w:r>
    </w:p>
    <w:p>
      <w:pPr>
        <w:pStyle w:val="Normal"/>
        <w:numPr>
          <w:ilvl w:val="0"/>
          <w:numId w:val="110"/>
        </w:numPr>
        <w:suppressAutoHyphens w:val="true"/>
        <w:spacing w:lineRule="auto" w:line="360" w:before="0" w:after="0"/>
        <w:contextualSpacing/>
        <w:rPr>
          <w:rFonts w:ascii="Arial" w:hAnsi="Arial" w:cs="Arial"/>
          <w:sz w:val="20"/>
          <w:szCs w:val="20"/>
        </w:rPr>
      </w:pPr>
      <w:r>
        <w:rPr>
          <w:rFonts w:cs="Arial" w:ascii="Arial" w:hAnsi="Arial"/>
          <w:sz w:val="20"/>
          <w:szCs w:val="20"/>
        </w:rPr>
        <w:t>podać przykłady naruszenia etyki zawodowej w działaniach promocyjnych sprzedawcy,</w:t>
      </w:r>
    </w:p>
    <w:p>
      <w:pPr>
        <w:pStyle w:val="Normal"/>
        <w:numPr>
          <w:ilvl w:val="0"/>
          <w:numId w:val="110"/>
        </w:numPr>
        <w:suppressAutoHyphens w:val="true"/>
        <w:spacing w:lineRule="auto" w:line="360"/>
        <w:rPr>
          <w:rFonts w:ascii="Arial" w:hAnsi="Arial" w:cs="Arial"/>
          <w:sz w:val="20"/>
          <w:szCs w:val="20"/>
        </w:rPr>
      </w:pPr>
      <w:r>
        <w:rPr>
          <w:rFonts w:cs="Arial" w:ascii="Arial" w:hAnsi="Arial"/>
          <w:sz w:val="20"/>
          <w:szCs w:val="20"/>
        </w:rPr>
        <w:t>określić wpływ reklamy na sprzedaż towarów,</w:t>
      </w:r>
    </w:p>
    <w:p>
      <w:pPr>
        <w:pStyle w:val="Normal"/>
        <w:numPr>
          <w:ilvl w:val="0"/>
          <w:numId w:val="110"/>
        </w:numPr>
        <w:suppressAutoHyphens w:val="true"/>
        <w:spacing w:lineRule="auto" w:line="360"/>
        <w:rPr>
          <w:rFonts w:ascii="Arial" w:hAnsi="Arial" w:cs="Arial"/>
          <w:sz w:val="20"/>
          <w:szCs w:val="20"/>
        </w:rPr>
      </w:pPr>
      <w:r>
        <w:rPr>
          <w:rFonts w:cs="Arial" w:ascii="Arial" w:hAnsi="Arial"/>
          <w:sz w:val="20"/>
          <w:szCs w:val="20"/>
        </w:rPr>
        <w:t>dokonać analizy aktualnych przepisów prawa regulujących działalność reklamową,</w:t>
      </w:r>
    </w:p>
    <w:p>
      <w:pPr>
        <w:pStyle w:val="Normal"/>
        <w:numPr>
          <w:ilvl w:val="0"/>
          <w:numId w:val="110"/>
        </w:numPr>
        <w:suppressAutoHyphens w:val="true"/>
        <w:spacing w:lineRule="auto" w:line="360"/>
        <w:rPr>
          <w:rFonts w:ascii="Arial" w:hAnsi="Arial" w:cs="Arial"/>
          <w:sz w:val="20"/>
          <w:szCs w:val="20"/>
        </w:rPr>
      </w:pPr>
      <w:r>
        <w:rPr>
          <w:rFonts w:cs="Arial" w:ascii="Arial" w:hAnsi="Arial"/>
          <w:sz w:val="20"/>
          <w:szCs w:val="20"/>
        </w:rPr>
        <w:t>dobrać nośniki do rodzaju reklamy,</w:t>
      </w:r>
    </w:p>
    <w:p>
      <w:pPr>
        <w:pStyle w:val="Normal"/>
        <w:numPr>
          <w:ilvl w:val="0"/>
          <w:numId w:val="110"/>
        </w:numPr>
        <w:suppressAutoHyphens w:val="true"/>
        <w:spacing w:lineRule="auto" w:line="360"/>
        <w:rPr>
          <w:rFonts w:ascii="Arial" w:hAnsi="Arial" w:cs="Arial"/>
          <w:sz w:val="20"/>
          <w:szCs w:val="20"/>
        </w:rPr>
      </w:pPr>
      <w:r>
        <w:rPr>
          <w:rFonts w:cs="Arial" w:ascii="Arial" w:hAnsi="Arial"/>
          <w:sz w:val="20"/>
          <w:szCs w:val="20"/>
        </w:rPr>
        <w:t>prowadzić działania reklamowe we współpracy z pracownikami punktu sprzedaży,</w:t>
      </w:r>
    </w:p>
    <w:p>
      <w:pPr>
        <w:pStyle w:val="Normal"/>
        <w:numPr>
          <w:ilvl w:val="0"/>
          <w:numId w:val="110"/>
        </w:numPr>
        <w:spacing w:lineRule="auto" w:line="360"/>
        <w:rPr>
          <w:rFonts w:ascii="Arial" w:hAnsi="Arial" w:cs="Arial"/>
          <w:sz w:val="20"/>
          <w:szCs w:val="20"/>
        </w:rPr>
      </w:pPr>
      <w:r>
        <w:rPr>
          <w:rFonts w:cs="Arial" w:ascii="Arial" w:hAnsi="Arial"/>
          <w:sz w:val="20"/>
          <w:szCs w:val="20"/>
        </w:rPr>
        <w:t>wymienić cechy efektywnego przekazu reklamowego,</w:t>
      </w:r>
    </w:p>
    <w:p>
      <w:pPr>
        <w:pStyle w:val="Normal"/>
        <w:numPr>
          <w:ilvl w:val="0"/>
          <w:numId w:val="110"/>
        </w:numPr>
        <w:spacing w:lineRule="auto" w:line="360"/>
        <w:rPr>
          <w:rFonts w:ascii="Arial" w:hAnsi="Arial" w:cs="Arial"/>
          <w:sz w:val="20"/>
          <w:szCs w:val="20"/>
        </w:rPr>
      </w:pPr>
      <w:r>
        <w:rPr>
          <w:rFonts w:cs="Arial" w:ascii="Arial" w:hAnsi="Arial"/>
          <w:sz w:val="20"/>
          <w:szCs w:val="20"/>
        </w:rPr>
        <w:t>scharakteryzować sposoby prowadzenia działalności reklamowej w środkach masowego przekazu,</w:t>
      </w:r>
    </w:p>
    <w:p>
      <w:pPr>
        <w:pStyle w:val="Normal"/>
        <w:numPr>
          <w:ilvl w:val="0"/>
          <w:numId w:val="110"/>
        </w:numPr>
        <w:spacing w:lineRule="auto" w:line="360" w:before="0" w:after="0"/>
        <w:contextualSpacing/>
        <w:rPr>
          <w:rFonts w:ascii="Arial" w:hAnsi="Arial" w:cs="Arial"/>
          <w:sz w:val="20"/>
          <w:szCs w:val="20"/>
        </w:rPr>
      </w:pPr>
      <w:r>
        <w:rPr>
          <w:rFonts w:cs="Arial" w:ascii="Arial" w:hAnsi="Arial"/>
          <w:sz w:val="20"/>
          <w:szCs w:val="20"/>
        </w:rPr>
        <w:t>określić znaczenie ceny w sprzedaży towarów,</w:t>
      </w:r>
    </w:p>
    <w:p>
      <w:pPr>
        <w:pStyle w:val="Normal"/>
        <w:numPr>
          <w:ilvl w:val="0"/>
          <w:numId w:val="110"/>
        </w:numPr>
        <w:spacing w:lineRule="auto" w:line="360" w:before="0" w:after="0"/>
        <w:contextualSpacing/>
        <w:rPr>
          <w:rFonts w:ascii="Arial" w:hAnsi="Arial" w:cs="Arial"/>
          <w:sz w:val="20"/>
          <w:szCs w:val="20"/>
        </w:rPr>
      </w:pPr>
      <w:r>
        <w:rPr>
          <w:rFonts w:cs="Arial" w:ascii="Arial" w:hAnsi="Arial"/>
          <w:sz w:val="20"/>
          <w:szCs w:val="20"/>
        </w:rPr>
        <w:t>obliczyć cenę towaru w promocji po rabacie, bonifikacie, skoncie,</w:t>
      </w:r>
    </w:p>
    <w:p>
      <w:pPr>
        <w:pStyle w:val="Normal"/>
        <w:numPr>
          <w:ilvl w:val="0"/>
          <w:numId w:val="110"/>
        </w:numPr>
        <w:spacing w:lineRule="auto" w:line="360" w:before="0" w:after="0"/>
        <w:contextualSpacing/>
        <w:rPr>
          <w:rFonts w:ascii="Arial" w:hAnsi="Arial" w:cs="Arial"/>
          <w:sz w:val="20"/>
          <w:szCs w:val="20"/>
        </w:rPr>
      </w:pPr>
      <w:r>
        <w:rPr>
          <w:rFonts w:cs="Arial" w:ascii="Arial" w:hAnsi="Arial"/>
          <w:sz w:val="20"/>
          <w:szCs w:val="20"/>
        </w:rPr>
        <w:t>zidentyfikować strategie cenowe stosowane w sprzedaży,</w:t>
      </w:r>
    </w:p>
    <w:p>
      <w:pPr>
        <w:pStyle w:val="Normal"/>
        <w:numPr>
          <w:ilvl w:val="0"/>
          <w:numId w:val="110"/>
        </w:numPr>
        <w:spacing w:lineRule="auto" w:line="360" w:before="0" w:after="0"/>
        <w:contextualSpacing/>
        <w:rPr>
          <w:rFonts w:ascii="Arial" w:hAnsi="Arial" w:cs="Arial"/>
          <w:sz w:val="20"/>
          <w:szCs w:val="20"/>
        </w:rPr>
      </w:pPr>
      <w:r>
        <w:rPr>
          <w:rFonts w:cs="Arial" w:ascii="Arial" w:hAnsi="Arial"/>
          <w:sz w:val="20"/>
          <w:szCs w:val="20"/>
        </w:rPr>
        <w:t>scharakteryzować cenę jako narzędzie marketingu,</w:t>
      </w:r>
    </w:p>
    <w:p>
      <w:pPr>
        <w:pStyle w:val="Normal"/>
        <w:numPr>
          <w:ilvl w:val="0"/>
          <w:numId w:val="110"/>
        </w:numPr>
        <w:spacing w:lineRule="auto" w:line="360"/>
        <w:rPr>
          <w:rFonts w:ascii="Arial" w:hAnsi="Arial" w:cs="Arial"/>
          <w:sz w:val="20"/>
          <w:szCs w:val="20"/>
        </w:rPr>
      </w:pPr>
      <w:r>
        <w:rPr>
          <w:rFonts w:cs="Arial" w:ascii="Arial" w:hAnsi="Arial"/>
          <w:sz w:val="20"/>
          <w:szCs w:val="20"/>
        </w:rPr>
        <w:t>wymienić etapy przygotowania programu promocji sezonowych,</w:t>
      </w:r>
    </w:p>
    <w:p>
      <w:pPr>
        <w:pStyle w:val="Normal"/>
        <w:numPr>
          <w:ilvl w:val="0"/>
          <w:numId w:val="110"/>
        </w:numPr>
        <w:spacing w:lineRule="auto" w:line="360"/>
        <w:rPr>
          <w:rFonts w:ascii="Arial" w:hAnsi="Arial" w:cs="Arial"/>
          <w:sz w:val="20"/>
          <w:szCs w:val="20"/>
        </w:rPr>
      </w:pPr>
      <w:r>
        <w:rPr>
          <w:rFonts w:cs="Arial" w:ascii="Arial" w:hAnsi="Arial"/>
          <w:sz w:val="20"/>
          <w:szCs w:val="20"/>
        </w:rPr>
        <w:t>wymienić środki promocji towarów handlowych,</w:t>
      </w:r>
    </w:p>
    <w:p>
      <w:pPr>
        <w:pStyle w:val="Normal"/>
        <w:numPr>
          <w:ilvl w:val="0"/>
          <w:numId w:val="110"/>
        </w:numPr>
        <w:spacing w:lineRule="auto" w:line="360"/>
        <w:rPr>
          <w:rFonts w:ascii="Arial" w:hAnsi="Arial" w:cs="Arial"/>
          <w:sz w:val="20"/>
          <w:szCs w:val="20"/>
        </w:rPr>
      </w:pPr>
      <w:r>
        <w:rPr>
          <w:rFonts w:cs="Arial" w:ascii="Arial" w:hAnsi="Arial"/>
          <w:sz w:val="20"/>
          <w:szCs w:val="20"/>
        </w:rPr>
        <w:t>wskazać narzędzia promocji,</w:t>
      </w:r>
    </w:p>
    <w:p>
      <w:pPr>
        <w:pStyle w:val="Normal"/>
        <w:numPr>
          <w:ilvl w:val="0"/>
          <w:numId w:val="110"/>
        </w:numPr>
        <w:spacing w:lineRule="auto" w:line="360"/>
        <w:rPr>
          <w:rFonts w:ascii="Arial" w:hAnsi="Arial" w:cs="Arial"/>
          <w:sz w:val="20"/>
          <w:szCs w:val="20"/>
        </w:rPr>
      </w:pPr>
      <w:r>
        <w:rPr>
          <w:rFonts w:cs="Arial" w:ascii="Arial" w:hAnsi="Arial"/>
          <w:sz w:val="20"/>
          <w:szCs w:val="20"/>
        </w:rPr>
        <w:t>sformułować cele promocji sezonowych,</w:t>
      </w:r>
    </w:p>
    <w:p>
      <w:pPr>
        <w:pStyle w:val="Normal"/>
        <w:numPr>
          <w:ilvl w:val="0"/>
          <w:numId w:val="110"/>
        </w:numPr>
        <w:spacing w:lineRule="auto" w:line="360"/>
        <w:rPr>
          <w:rFonts w:ascii="Arial" w:hAnsi="Arial" w:cs="Arial"/>
          <w:sz w:val="20"/>
          <w:szCs w:val="20"/>
        </w:rPr>
      </w:pPr>
      <w:r>
        <w:rPr>
          <w:rFonts w:cs="Arial" w:ascii="Arial" w:hAnsi="Arial"/>
          <w:sz w:val="20"/>
          <w:szCs w:val="20"/>
        </w:rPr>
        <w:t>sporządzić listę kontrolną czynności niezbędnych do realizacji planu promocji,</w:t>
      </w:r>
    </w:p>
    <w:p>
      <w:pPr>
        <w:pStyle w:val="Normal"/>
        <w:numPr>
          <w:ilvl w:val="0"/>
          <w:numId w:val="110"/>
        </w:numPr>
        <w:spacing w:lineRule="auto" w:line="360"/>
        <w:rPr>
          <w:rFonts w:ascii="Arial" w:hAnsi="Arial" w:cs="Arial"/>
          <w:sz w:val="20"/>
          <w:szCs w:val="20"/>
        </w:rPr>
      </w:pPr>
      <w:r>
        <w:rPr>
          <w:rFonts w:cs="Arial" w:ascii="Arial" w:hAnsi="Arial"/>
          <w:sz w:val="20"/>
          <w:szCs w:val="20"/>
        </w:rPr>
        <w:t>ustalić budżet promocji towarów przeznaczonych do sprzedaży,</w:t>
      </w:r>
    </w:p>
    <w:p>
      <w:pPr>
        <w:pStyle w:val="Normal"/>
        <w:numPr>
          <w:ilvl w:val="0"/>
          <w:numId w:val="110"/>
        </w:numPr>
        <w:spacing w:lineRule="auto" w:line="360"/>
        <w:rPr>
          <w:rFonts w:ascii="Arial" w:hAnsi="Arial" w:cs="Arial"/>
          <w:sz w:val="20"/>
          <w:szCs w:val="20"/>
        </w:rPr>
      </w:pPr>
      <w:r>
        <w:rPr>
          <w:rFonts w:cs="Arial" w:ascii="Arial" w:hAnsi="Arial"/>
          <w:sz w:val="20"/>
          <w:szCs w:val="20"/>
        </w:rPr>
        <w:t xml:space="preserve">ocenić skuteczność zaplanowanych i zrealizowanych działań promocyjnych, </w:t>
      </w:r>
    </w:p>
    <w:p>
      <w:pPr>
        <w:pStyle w:val="Normal"/>
        <w:numPr>
          <w:ilvl w:val="0"/>
          <w:numId w:val="110"/>
        </w:numPr>
        <w:spacing w:lineRule="auto" w:line="360"/>
        <w:rPr>
          <w:rFonts w:ascii="Arial" w:hAnsi="Arial" w:cs="Arial"/>
          <w:sz w:val="20"/>
          <w:szCs w:val="20"/>
        </w:rPr>
      </w:pPr>
      <w:r>
        <w:rPr>
          <w:rFonts w:cs="Arial" w:ascii="Arial" w:hAnsi="Arial"/>
          <w:sz w:val="20"/>
          <w:szCs w:val="20"/>
        </w:rPr>
        <w:t>opracować kwestionariusz ankiety do wywiadu z przedstawicielem firmy handlowej dotyczącego skuteczności prowadzonych działań promocyjnych.</w:t>
      </w:r>
    </w:p>
    <w:p>
      <w:pPr>
        <w:pStyle w:val="Normal"/>
        <w:spacing w:lineRule="auto" w:line="360"/>
        <w:ind w:left="720" w:hanging="0"/>
        <w:rPr>
          <w:rFonts w:ascii="Arial" w:hAnsi="Arial" w:cs="Arial"/>
          <w:sz w:val="20"/>
          <w:szCs w:val="20"/>
        </w:rPr>
      </w:pPr>
      <w:r>
        <w:rPr>
          <w:rFonts w:cs="Arial" w:ascii="Arial" w:hAnsi="Arial"/>
          <w:sz w:val="20"/>
          <w:szCs w:val="20"/>
        </w:rPr>
      </w:r>
    </w:p>
    <w:p>
      <w:pPr>
        <w:pStyle w:val="Normal"/>
        <w:spacing w:lineRule="auto" w:line="360"/>
        <w:ind w:left="720" w:hanging="0"/>
        <w:rPr>
          <w:rFonts w:ascii="Arial" w:hAnsi="Arial" w:cs="Arial"/>
          <w:sz w:val="20"/>
          <w:szCs w:val="20"/>
        </w:rPr>
      </w:pPr>
      <w:r>
        <w:rPr>
          <w:rFonts w:cs="Arial" w:ascii="Arial" w:hAnsi="Arial"/>
          <w:sz w:val="20"/>
          <w:szCs w:val="20"/>
        </w:rPr>
      </w:r>
    </w:p>
    <w:p>
      <w:pPr>
        <w:pStyle w:val="Normal"/>
        <w:spacing w:lineRule="auto" w:line="360"/>
        <w:ind w:left="720" w:hanging="0"/>
        <w:rPr>
          <w:rFonts w:ascii="Arial" w:hAnsi="Arial" w:cs="Arial"/>
          <w:sz w:val="20"/>
          <w:szCs w:val="20"/>
        </w:rPr>
      </w:pPr>
      <w:r>
        <w:rPr>
          <w:rFonts w:cs="Arial" w:ascii="Arial" w:hAnsi="Arial"/>
          <w:sz w:val="20"/>
          <w:szCs w:val="20"/>
        </w:rPr>
      </w:r>
    </w:p>
    <w:p>
      <w:pPr>
        <w:pStyle w:val="Normal"/>
        <w:spacing w:lineRule="auto" w:line="360"/>
        <w:ind w:left="720" w:hanging="0"/>
        <w:rPr>
          <w:rFonts w:ascii="Arial" w:hAnsi="Arial" w:cs="Arial"/>
          <w:sz w:val="20"/>
          <w:szCs w:val="20"/>
        </w:rPr>
      </w:pPr>
      <w:r>
        <w:rPr>
          <w:rFonts w:cs="Arial" w:ascii="Arial" w:hAnsi="Arial"/>
          <w:sz w:val="20"/>
          <w:szCs w:val="20"/>
        </w:rPr>
      </w:r>
    </w:p>
    <w:p>
      <w:pPr>
        <w:pStyle w:val="Normal"/>
        <w:spacing w:lineRule="auto" w:line="360"/>
        <w:ind w:left="720" w:hanging="0"/>
        <w:rPr>
          <w:rFonts w:ascii="Arial" w:hAnsi="Arial" w:cs="Arial"/>
          <w:sz w:val="20"/>
          <w:szCs w:val="20"/>
        </w:rPr>
      </w:pPr>
      <w:r>
        <w:rPr>
          <w:rFonts w:cs="Arial" w:ascii="Arial" w:hAnsi="Arial"/>
          <w:sz w:val="20"/>
          <w:szCs w:val="20"/>
        </w:rPr>
      </w:r>
    </w:p>
    <w:p>
      <w:pPr>
        <w:pStyle w:val="Normal"/>
        <w:spacing w:lineRule="auto" w:line="360"/>
        <w:ind w:left="720" w:hanging="0"/>
        <w:rPr>
          <w:rFonts w:ascii="Arial" w:hAnsi="Arial" w:cs="Arial"/>
          <w:sz w:val="20"/>
          <w:szCs w:val="20"/>
        </w:rPr>
      </w:pPr>
      <w:r>
        <w:rPr>
          <w:rFonts w:cs="Arial" w:ascii="Arial" w:hAnsi="Arial"/>
          <w:sz w:val="20"/>
          <w:szCs w:val="20"/>
        </w:rPr>
      </w:r>
    </w:p>
    <w:p>
      <w:pPr>
        <w:pStyle w:val="Normal"/>
        <w:spacing w:lineRule="auto" w:line="360"/>
        <w:rPr>
          <w:rFonts w:ascii="Arial" w:hAnsi="Arial" w:cs="Arial"/>
          <w:color w:val="auto"/>
          <w:sz w:val="20"/>
          <w:szCs w:val="20"/>
        </w:rPr>
      </w:pPr>
      <w:r>
        <w:rPr>
          <w:rFonts w:cs="Arial" w:ascii="Arial" w:hAnsi="Arial"/>
          <w:b/>
          <w:color w:val="auto"/>
          <w:sz w:val="20"/>
          <w:szCs w:val="20"/>
        </w:rPr>
        <w:t xml:space="preserve">MATERIAŁ NAUCZANIA </w:t>
      </w:r>
    </w:p>
    <w:tbl>
      <w:tblPr>
        <w:tblStyle w:val="Tabela-Siatka"/>
        <w:tblW w:w="13887" w:type="dxa"/>
        <w:jc w:val="left"/>
        <w:tblInd w:w="-113" w:type="dxa"/>
        <w:tblCellMar>
          <w:top w:w="0" w:type="dxa"/>
          <w:left w:w="0" w:type="dxa"/>
          <w:bottom w:w="0" w:type="dxa"/>
          <w:right w:w="0" w:type="dxa"/>
        </w:tblCellMar>
        <w:tblLook w:firstRow="1" w:noVBand="1" w:lastRow="0" w:firstColumn="1" w:lastColumn="0" w:noHBand="0" w:val="04a0"/>
      </w:tblPr>
      <w:tblGrid>
        <w:gridCol w:w="1951"/>
        <w:gridCol w:w="2266"/>
        <w:gridCol w:w="1"/>
        <w:gridCol w:w="853"/>
        <w:gridCol w:w="3700"/>
        <w:gridCol w:w="3699"/>
        <w:gridCol w:w="1416"/>
      </w:tblGrid>
      <w:tr>
        <w:trPr/>
        <w:tc>
          <w:tcPr>
            <w:tcW w:w="1951" w:type="dxa"/>
            <w:vMerge w:val="restart"/>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Dział programowy</w:t>
            </w:r>
          </w:p>
        </w:tc>
        <w:tc>
          <w:tcPr>
            <w:tcW w:w="2267" w:type="dxa"/>
            <w:gridSpan w:val="2"/>
            <w:vMerge w:val="restart"/>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Tematy jednostek metodycznych</w:t>
            </w:r>
          </w:p>
        </w:tc>
        <w:tc>
          <w:tcPr>
            <w:tcW w:w="853" w:type="dxa"/>
            <w:vMerge w:val="restart"/>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Liczba godz.</w:t>
            </w:r>
          </w:p>
        </w:tc>
        <w:tc>
          <w:tcPr>
            <w:tcW w:w="7399" w:type="dxa"/>
            <w:gridSpan w:val="2"/>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Wymagania programowe</w:t>
            </w:r>
          </w:p>
        </w:tc>
        <w:tc>
          <w:tcPr>
            <w:tcW w:w="1416"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Uwagi o realizacji</w:t>
            </w:r>
          </w:p>
        </w:tc>
      </w:tr>
      <w:tr>
        <w:trPr/>
        <w:tc>
          <w:tcPr>
            <w:tcW w:w="1951"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2267" w:type="dxa"/>
            <w:gridSpan w:val="2"/>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853"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00"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Podstawowe</w:t>
            </w:r>
          </w:p>
          <w:p>
            <w:pPr>
              <w:pStyle w:val="Normal"/>
              <w:rPr>
                <w:rFonts w:ascii="Arial" w:hAnsi="Arial" w:eastAsia="Times New Roman" w:cs="Arial"/>
                <w:color w:val="000000"/>
                <w:sz w:val="20"/>
                <w:szCs w:val="20"/>
              </w:rPr>
            </w:pPr>
            <w:r>
              <w:rPr>
                <w:rFonts w:eastAsia="" w:cs="Arial" w:ascii="Arial" w:hAnsi="Arial" w:eastAsiaTheme="minorEastAsia"/>
                <w:b/>
                <w:color w:val="auto"/>
                <w:sz w:val="20"/>
                <w:szCs w:val="20"/>
              </w:rPr>
              <w:t>Uczeń potrafi</w:t>
            </w:r>
          </w:p>
        </w:tc>
        <w:tc>
          <w:tcPr>
            <w:tcW w:w="3699"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Ponadpodstawowe</w:t>
            </w:r>
          </w:p>
          <w:p>
            <w:pPr>
              <w:pStyle w:val="Normal"/>
              <w:rPr>
                <w:rFonts w:ascii="Arial" w:hAnsi="Arial" w:eastAsia="Times New Roman" w:cs="Arial"/>
                <w:color w:val="000000"/>
                <w:sz w:val="20"/>
                <w:szCs w:val="20"/>
              </w:rPr>
            </w:pPr>
            <w:r>
              <w:rPr>
                <w:rFonts w:eastAsia="" w:cs="Arial" w:ascii="Arial" w:hAnsi="Arial" w:eastAsiaTheme="minorEastAsia"/>
                <w:b/>
                <w:color w:val="auto"/>
                <w:sz w:val="20"/>
                <w:szCs w:val="20"/>
              </w:rPr>
              <w:t>Uczeń potrafi</w:t>
            </w:r>
          </w:p>
        </w:tc>
        <w:tc>
          <w:tcPr>
            <w:tcW w:w="1416"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Etap realizacji</w:t>
            </w:r>
          </w:p>
        </w:tc>
      </w:tr>
      <w:tr>
        <w:trPr>
          <w:trHeight w:val="1230" w:hRule="atLeast"/>
        </w:trPr>
        <w:tc>
          <w:tcPr>
            <w:tcW w:w="1951" w:type="dxa"/>
            <w:tcBorders>
              <w:top w:val="nil"/>
              <w:bottom w:val="nil"/>
              <w:insideH w:val="nil"/>
            </w:tcBorders>
            <w:shd w:fill="auto" w:val="clear"/>
          </w:tcPr>
          <w:p>
            <w:pPr>
              <w:pStyle w:val="ListParagraph"/>
              <w:numPr>
                <w:ilvl w:val="0"/>
                <w:numId w:val="108"/>
              </w:numPr>
              <w:ind w:left="313" w:hanging="284"/>
              <w:rPr>
                <w:rFonts w:ascii="Arial" w:hAnsi="Arial" w:eastAsia="Times New Roman" w:cs="Arial"/>
                <w:color w:val="000000"/>
                <w:sz w:val="20"/>
                <w:szCs w:val="20"/>
              </w:rPr>
            </w:pPr>
            <w:r>
              <w:rPr>
                <w:rFonts w:eastAsia="" w:cs="Arial" w:ascii="Arial" w:hAnsi="Arial" w:eastAsiaTheme="minorEastAsia"/>
                <w:color w:val="auto"/>
                <w:sz w:val="20"/>
                <w:szCs w:val="20"/>
              </w:rPr>
              <w:t xml:space="preserve">Towary </w:t>
              <w:br/>
              <w:t>w sprzedaży promocyjnej</w:t>
            </w:r>
          </w:p>
        </w:tc>
        <w:tc>
          <w:tcPr>
            <w:tcW w:w="2267" w:type="dxa"/>
            <w:gridSpan w:val="2"/>
            <w:tcBorders/>
            <w:shd w:fill="auto" w:val="clear"/>
          </w:tcPr>
          <w:p>
            <w:pPr>
              <w:pStyle w:val="ListParagraph"/>
              <w:numPr>
                <w:ilvl w:val="0"/>
                <w:numId w:val="105"/>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Jakość towarów </w:t>
              <w:br/>
              <w:t>w promocji.</w:t>
            </w:r>
          </w:p>
        </w:tc>
        <w:tc>
          <w:tcPr>
            <w:tcW w:w="853" w:type="dxa"/>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00" w:type="dxa"/>
            <w:tcBorders/>
            <w:shd w:fill="auto" w:val="clear"/>
          </w:tcPr>
          <w:p>
            <w:pPr>
              <w:pStyle w:val="ListParagraph"/>
              <w:numPr>
                <w:ilvl w:val="0"/>
                <w:numId w:val="94"/>
              </w:numPr>
              <w:rPr>
                <w:rFonts w:ascii="Arial" w:hAnsi="Arial" w:eastAsia="Times New Roman" w:cs="Arial"/>
                <w:color w:val="000000"/>
                <w:sz w:val="20"/>
                <w:szCs w:val="20"/>
              </w:rPr>
            </w:pPr>
            <w:r>
              <w:rPr>
                <w:rFonts w:eastAsia="" w:cs="Arial" w:ascii="Arial" w:hAnsi="Arial" w:eastAsiaTheme="minorEastAsia"/>
                <w:color w:val="auto"/>
                <w:sz w:val="20"/>
                <w:szCs w:val="20"/>
              </w:rPr>
              <w:t>ocenić jakość towarów przeznaczonych do sprzedaży promocyjnej,</w:t>
            </w:r>
          </w:p>
          <w:p>
            <w:pPr>
              <w:pStyle w:val="ListParagraph"/>
              <w:numPr>
                <w:ilvl w:val="0"/>
                <w:numId w:val="94"/>
              </w:numPr>
              <w:rPr>
                <w:rFonts w:ascii="Arial" w:hAnsi="Arial" w:eastAsia="Times New Roman" w:cs="Arial"/>
                <w:color w:val="000000"/>
                <w:sz w:val="20"/>
                <w:szCs w:val="20"/>
              </w:rPr>
            </w:pPr>
            <w:r>
              <w:rPr>
                <w:rFonts w:eastAsia="" w:cs="Arial" w:ascii="Arial" w:hAnsi="Arial" w:eastAsiaTheme="minorEastAsia"/>
                <w:color w:val="auto"/>
                <w:sz w:val="20"/>
                <w:szCs w:val="20"/>
              </w:rPr>
              <w:t>sprawdzać jakość i ilość towarów przed ich sprzedażą w promocji,</w:t>
            </w:r>
          </w:p>
          <w:p>
            <w:pPr>
              <w:pStyle w:val="ListParagraph"/>
              <w:numPr>
                <w:ilvl w:val="0"/>
                <w:numId w:val="94"/>
              </w:numPr>
              <w:rPr>
                <w:rFonts w:ascii="Arial" w:hAnsi="Arial" w:eastAsia="Times New Roman" w:cs="Arial"/>
                <w:color w:val="000000"/>
                <w:sz w:val="20"/>
                <w:szCs w:val="20"/>
              </w:rPr>
            </w:pPr>
            <w:r>
              <w:rPr>
                <w:rFonts w:eastAsia="" w:cs="Arial" w:ascii="Arial" w:hAnsi="Arial" w:eastAsiaTheme="minorEastAsia"/>
                <w:color w:val="auto"/>
                <w:sz w:val="20"/>
                <w:szCs w:val="20"/>
              </w:rPr>
              <w:t>poinformować klienta o jakości towarów w promocji przy ich sprzedaży.</w:t>
            </w:r>
          </w:p>
        </w:tc>
        <w:tc>
          <w:tcPr>
            <w:tcW w:w="3699" w:type="dxa"/>
            <w:tcBorders/>
            <w:shd w:fill="auto" w:val="clear"/>
          </w:tcPr>
          <w:p>
            <w:pPr>
              <w:pStyle w:val="ListParagraph"/>
              <w:numPr>
                <w:ilvl w:val="0"/>
                <w:numId w:val="94"/>
              </w:numPr>
              <w:rPr>
                <w:rFonts w:ascii="Arial" w:hAnsi="Arial" w:eastAsia="Times New Roman" w:cs="Arial"/>
                <w:color w:val="000000"/>
                <w:sz w:val="20"/>
                <w:szCs w:val="20"/>
              </w:rPr>
            </w:pPr>
            <w:r>
              <w:rPr>
                <w:rFonts w:eastAsia="" w:cs="Arial" w:ascii="Arial" w:hAnsi="Arial" w:eastAsiaTheme="minorEastAsia"/>
                <w:color w:val="auto"/>
                <w:sz w:val="20"/>
                <w:szCs w:val="20"/>
              </w:rPr>
              <w:t>określić znaczenie jakości towarów w promocji.</w:t>
            </w:r>
          </w:p>
        </w:tc>
        <w:tc>
          <w:tcPr>
            <w:tcW w:w="1416"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951" w:type="dxa"/>
            <w:tcBorders>
              <w:top w:val="nil"/>
              <w:bottom w:val="nil"/>
              <w:insideH w:val="nil"/>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2267" w:type="dxa"/>
            <w:gridSpan w:val="2"/>
            <w:tcBorders/>
            <w:shd w:fill="auto" w:val="clear"/>
          </w:tcPr>
          <w:p>
            <w:pPr>
              <w:pStyle w:val="ListParagraph"/>
              <w:numPr>
                <w:ilvl w:val="0"/>
                <w:numId w:val="105"/>
              </w:numPr>
              <w:rPr>
                <w:rFonts w:ascii="Arial" w:hAnsi="Arial" w:eastAsia="Times New Roman" w:cs="Arial"/>
                <w:color w:val="000000"/>
                <w:sz w:val="20"/>
                <w:szCs w:val="20"/>
              </w:rPr>
            </w:pPr>
            <w:r>
              <w:rPr>
                <w:rFonts w:eastAsia="" w:cs="Arial" w:ascii="Arial" w:hAnsi="Arial" w:eastAsiaTheme="minorEastAsia"/>
                <w:color w:val="auto"/>
                <w:sz w:val="20"/>
                <w:szCs w:val="20"/>
              </w:rPr>
              <w:t>Oznaczenia towarów promocyjnych.</w:t>
            </w:r>
          </w:p>
        </w:tc>
        <w:tc>
          <w:tcPr>
            <w:tcW w:w="853" w:type="dxa"/>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00" w:type="dxa"/>
            <w:tcBorders/>
            <w:shd w:fill="auto" w:val="clear"/>
          </w:tcPr>
          <w:p>
            <w:pPr>
              <w:pStyle w:val="ListParagraph"/>
              <w:numPr>
                <w:ilvl w:val="0"/>
                <w:numId w:val="95"/>
              </w:numPr>
              <w:rPr>
                <w:rFonts w:ascii="Arial" w:hAnsi="Arial" w:eastAsia="Times New Roman" w:cs="Arial"/>
                <w:color w:val="000000"/>
                <w:sz w:val="20"/>
                <w:szCs w:val="20"/>
              </w:rPr>
            </w:pPr>
            <w:r>
              <w:rPr>
                <w:rFonts w:eastAsia="" w:cs="Arial" w:ascii="Arial" w:hAnsi="Arial" w:eastAsiaTheme="minorEastAsia"/>
                <w:color w:val="auto"/>
                <w:sz w:val="20"/>
                <w:szCs w:val="20"/>
              </w:rPr>
              <w:t>dokonać oznaczenia towarów o obniżonych cenach,</w:t>
            </w:r>
          </w:p>
          <w:p>
            <w:pPr>
              <w:pStyle w:val="ListParagraph"/>
              <w:numPr>
                <w:ilvl w:val="0"/>
                <w:numId w:val="95"/>
              </w:numPr>
              <w:rPr>
                <w:rFonts w:ascii="Arial" w:hAnsi="Arial" w:eastAsia="Times New Roman" w:cs="Arial"/>
                <w:color w:val="000000"/>
                <w:sz w:val="20"/>
                <w:szCs w:val="20"/>
              </w:rPr>
            </w:pPr>
            <w:r>
              <w:rPr>
                <w:rFonts w:eastAsia="" w:cs="Arial" w:ascii="Arial" w:hAnsi="Arial" w:eastAsiaTheme="minorEastAsia"/>
                <w:color w:val="auto"/>
                <w:sz w:val="20"/>
                <w:szCs w:val="20"/>
              </w:rPr>
              <w:t>dobrać sposób oznaczenia towarów do rodzaju promocji.</w:t>
            </w:r>
          </w:p>
        </w:tc>
        <w:tc>
          <w:tcPr>
            <w:tcW w:w="3699" w:type="dxa"/>
            <w:tcBorders/>
            <w:shd w:fill="auto" w:val="clear"/>
          </w:tcPr>
          <w:p>
            <w:pPr>
              <w:pStyle w:val="ListParagraph"/>
              <w:numPr>
                <w:ilvl w:val="0"/>
                <w:numId w:val="95"/>
              </w:numPr>
              <w:rPr>
                <w:rFonts w:ascii="Arial" w:hAnsi="Arial" w:eastAsia="Times New Roman" w:cs="Arial"/>
                <w:color w:val="000000"/>
                <w:sz w:val="20"/>
                <w:szCs w:val="20"/>
              </w:rPr>
            </w:pPr>
            <w:r>
              <w:rPr>
                <w:rFonts w:eastAsia="" w:cs="Arial" w:ascii="Arial" w:hAnsi="Arial" w:eastAsiaTheme="minorEastAsia"/>
                <w:color w:val="auto"/>
                <w:sz w:val="20"/>
                <w:szCs w:val="20"/>
              </w:rPr>
              <w:t>wyjaśnić zasady oznaczania towarów promocyjnych.</w:t>
            </w:r>
          </w:p>
        </w:tc>
        <w:tc>
          <w:tcPr>
            <w:tcW w:w="1416"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951" w:type="dxa"/>
            <w:vMerge w:val="restart"/>
            <w:tcBorders>
              <w:top w:val="nil"/>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2267" w:type="dxa"/>
            <w:gridSpan w:val="2"/>
            <w:tcBorders/>
            <w:shd w:fill="auto" w:val="clear"/>
          </w:tcPr>
          <w:p>
            <w:pPr>
              <w:pStyle w:val="ListParagraph"/>
              <w:numPr>
                <w:ilvl w:val="0"/>
                <w:numId w:val="105"/>
              </w:numPr>
              <w:rPr>
                <w:rFonts w:ascii="Arial" w:hAnsi="Arial" w:eastAsia="Times New Roman" w:cs="Arial"/>
                <w:color w:val="000000"/>
                <w:sz w:val="20"/>
                <w:szCs w:val="20"/>
              </w:rPr>
            </w:pPr>
            <w:r>
              <w:rPr>
                <w:rFonts w:eastAsia="" w:cs="Arial" w:ascii="Arial" w:hAnsi="Arial" w:eastAsiaTheme="minorEastAsia"/>
                <w:color w:val="auto"/>
                <w:sz w:val="20"/>
                <w:szCs w:val="20"/>
              </w:rPr>
              <w:t>Opakowania promocyjne.</w:t>
            </w:r>
          </w:p>
        </w:tc>
        <w:tc>
          <w:tcPr>
            <w:tcW w:w="853" w:type="dxa"/>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00" w:type="dxa"/>
            <w:tcBorders/>
            <w:shd w:fill="auto" w:val="clear"/>
          </w:tcPr>
          <w:p>
            <w:pPr>
              <w:pStyle w:val="ListParagraph"/>
              <w:numPr>
                <w:ilvl w:val="0"/>
                <w:numId w:val="96"/>
              </w:numPr>
              <w:rPr>
                <w:rFonts w:ascii="Arial" w:hAnsi="Arial" w:eastAsia="Times New Roman" w:cs="Arial"/>
                <w:color w:val="000000"/>
                <w:sz w:val="20"/>
                <w:szCs w:val="20"/>
              </w:rPr>
            </w:pPr>
            <w:r>
              <w:rPr>
                <w:rFonts w:eastAsia="" w:cs="Arial" w:ascii="Arial" w:hAnsi="Arial" w:eastAsiaTheme="minorEastAsia"/>
                <w:color w:val="auto"/>
                <w:sz w:val="20"/>
                <w:szCs w:val="20"/>
              </w:rPr>
              <w:t>rozróżnić opakowania promocyjne,</w:t>
            </w:r>
          </w:p>
          <w:p>
            <w:pPr>
              <w:pStyle w:val="ListParagraph"/>
              <w:numPr>
                <w:ilvl w:val="0"/>
                <w:numId w:val="96"/>
              </w:numPr>
              <w:rPr>
                <w:rFonts w:ascii="Arial" w:hAnsi="Arial" w:eastAsia="Times New Roman" w:cs="Arial"/>
                <w:color w:val="000000"/>
                <w:sz w:val="20"/>
                <w:szCs w:val="20"/>
              </w:rPr>
            </w:pPr>
            <w:r>
              <w:rPr>
                <w:rFonts w:eastAsia="" w:cs="Arial" w:ascii="Arial" w:hAnsi="Arial" w:eastAsiaTheme="minorEastAsia"/>
                <w:color w:val="auto"/>
                <w:sz w:val="20"/>
                <w:szCs w:val="20"/>
              </w:rPr>
              <w:t>dobrać opakowanie promocyjne do sprzedawanego towaru.</w:t>
            </w:r>
          </w:p>
        </w:tc>
        <w:tc>
          <w:tcPr>
            <w:tcW w:w="3699" w:type="dxa"/>
            <w:tcBorders/>
            <w:shd w:fill="auto" w:val="clear"/>
          </w:tcPr>
          <w:p>
            <w:pPr>
              <w:pStyle w:val="ListParagraph"/>
              <w:numPr>
                <w:ilvl w:val="0"/>
                <w:numId w:val="106"/>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uzasadnić celowość stosowania opakowań promocyjnych. </w:t>
            </w:r>
          </w:p>
        </w:tc>
        <w:tc>
          <w:tcPr>
            <w:tcW w:w="1416"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951"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2267" w:type="dxa"/>
            <w:gridSpan w:val="2"/>
            <w:tcBorders/>
            <w:shd w:fill="auto" w:val="clear"/>
          </w:tcPr>
          <w:p>
            <w:pPr>
              <w:pStyle w:val="ListParagraph"/>
              <w:numPr>
                <w:ilvl w:val="0"/>
                <w:numId w:val="105"/>
              </w:numPr>
              <w:rPr>
                <w:rFonts w:ascii="Arial" w:hAnsi="Arial" w:eastAsia="Times New Roman" w:cs="Arial"/>
                <w:color w:val="000000"/>
                <w:sz w:val="20"/>
                <w:szCs w:val="20"/>
              </w:rPr>
            </w:pPr>
            <w:r>
              <w:rPr>
                <w:rFonts w:eastAsia="" w:cs="Arial" w:ascii="Arial" w:hAnsi="Arial" w:eastAsiaTheme="minorEastAsia"/>
                <w:color w:val="auto"/>
                <w:sz w:val="20"/>
                <w:szCs w:val="20"/>
              </w:rPr>
              <w:t>Przygotowanie towarów do sprzedaży promocyjnej.</w:t>
            </w:r>
          </w:p>
        </w:tc>
        <w:tc>
          <w:tcPr>
            <w:tcW w:w="853" w:type="dxa"/>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00" w:type="dxa"/>
            <w:tcBorders/>
            <w:shd w:fill="auto" w:val="clear"/>
          </w:tcPr>
          <w:p>
            <w:pPr>
              <w:pStyle w:val="ListParagraph"/>
              <w:numPr>
                <w:ilvl w:val="0"/>
                <w:numId w:val="96"/>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przygotować towary do sprzedaży promocyjnej, </w:t>
            </w:r>
          </w:p>
          <w:p>
            <w:pPr>
              <w:pStyle w:val="ListParagraph"/>
              <w:numPr>
                <w:ilvl w:val="0"/>
                <w:numId w:val="96"/>
              </w:numPr>
              <w:rPr>
                <w:rFonts w:ascii="Arial" w:hAnsi="Arial" w:eastAsia="Times New Roman" w:cs="Arial"/>
                <w:color w:val="000000"/>
                <w:sz w:val="20"/>
                <w:szCs w:val="20"/>
              </w:rPr>
            </w:pPr>
            <w:r>
              <w:rPr>
                <w:rFonts w:eastAsia="" w:cs="Arial" w:ascii="Arial" w:hAnsi="Arial" w:eastAsiaTheme="minorEastAsia"/>
                <w:color w:val="auto"/>
                <w:sz w:val="20"/>
                <w:szCs w:val="20"/>
              </w:rPr>
              <w:t>dobrać sposób przygotowania towarów w sprzedaży promocyjnej do branży.</w:t>
            </w:r>
          </w:p>
        </w:tc>
        <w:tc>
          <w:tcPr>
            <w:tcW w:w="3699" w:type="dxa"/>
            <w:tcBorders/>
            <w:shd w:fill="auto" w:val="clear"/>
          </w:tcPr>
          <w:p>
            <w:pPr>
              <w:pStyle w:val="ListParagraph"/>
              <w:numPr>
                <w:ilvl w:val="0"/>
                <w:numId w:val="96"/>
              </w:numPr>
              <w:rPr>
                <w:rFonts w:ascii="Arial" w:hAnsi="Arial" w:eastAsia="Times New Roman" w:cs="Arial"/>
                <w:color w:val="000000"/>
                <w:sz w:val="20"/>
                <w:szCs w:val="20"/>
              </w:rPr>
            </w:pPr>
            <w:r>
              <w:rPr>
                <w:rFonts w:eastAsia="" w:cs="Arial" w:ascii="Arial" w:hAnsi="Arial" w:eastAsiaTheme="minorEastAsia"/>
                <w:color w:val="auto"/>
                <w:sz w:val="20"/>
                <w:szCs w:val="20"/>
              </w:rPr>
              <w:t>dokonać analizy działań promocyjnych stosowanych w handlu.</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416"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951" w:type="dxa"/>
            <w:vMerge w:val="restart"/>
            <w:tcBorders/>
            <w:shd w:fill="auto" w:val="clear"/>
          </w:tcPr>
          <w:p>
            <w:pPr>
              <w:pStyle w:val="ListParagraph"/>
              <w:numPr>
                <w:ilvl w:val="0"/>
                <w:numId w:val="108"/>
              </w:numPr>
              <w:ind w:left="313" w:hanging="313"/>
              <w:rPr>
                <w:rFonts w:ascii="Arial" w:hAnsi="Arial" w:eastAsia="Times New Roman" w:cs="Arial"/>
                <w:color w:val="000000"/>
                <w:sz w:val="20"/>
                <w:szCs w:val="20"/>
              </w:rPr>
            </w:pPr>
            <w:r>
              <w:rPr>
                <w:rFonts w:eastAsia="" w:cs="Arial" w:ascii="Arial" w:hAnsi="Arial" w:eastAsiaTheme="minorEastAsia"/>
                <w:color w:val="auto"/>
                <w:sz w:val="20"/>
                <w:szCs w:val="20"/>
              </w:rPr>
              <w:t>Promocja oferty sprzedażowej</w:t>
            </w:r>
          </w:p>
        </w:tc>
        <w:tc>
          <w:tcPr>
            <w:tcW w:w="2267" w:type="dxa"/>
            <w:gridSpan w:val="2"/>
            <w:tcBorders/>
            <w:shd w:fill="auto" w:val="clear"/>
          </w:tcPr>
          <w:p>
            <w:pPr>
              <w:pStyle w:val="ListParagraph"/>
              <w:numPr>
                <w:ilvl w:val="0"/>
                <w:numId w:val="107"/>
              </w:numPr>
              <w:rPr>
                <w:rFonts w:ascii="Arial" w:hAnsi="Arial" w:eastAsia="Times New Roman" w:cs="Arial"/>
                <w:color w:val="000000"/>
                <w:sz w:val="20"/>
                <w:szCs w:val="20"/>
              </w:rPr>
            </w:pPr>
            <w:r>
              <w:rPr>
                <w:rFonts w:eastAsia="" w:cs="Arial" w:ascii="Arial" w:hAnsi="Arial" w:eastAsiaTheme="minorEastAsia"/>
                <w:color w:val="auto"/>
                <w:sz w:val="20"/>
                <w:szCs w:val="20"/>
              </w:rPr>
              <w:t>Walory użytkowe towarów w promocji.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853" w:type="dxa"/>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00" w:type="dxa"/>
            <w:tcBorders/>
            <w:shd w:fill="auto" w:val="clear"/>
          </w:tcPr>
          <w:p>
            <w:pPr>
              <w:pStyle w:val="ListParagraph"/>
              <w:numPr>
                <w:ilvl w:val="0"/>
                <w:numId w:val="97"/>
              </w:numPr>
              <w:rPr>
                <w:rFonts w:ascii="Arial" w:hAnsi="Arial" w:eastAsia="Times New Roman" w:cs="Arial"/>
                <w:color w:val="000000"/>
                <w:sz w:val="20"/>
                <w:szCs w:val="20"/>
              </w:rPr>
            </w:pPr>
            <w:r>
              <w:rPr>
                <w:rFonts w:eastAsia="" w:cs="Arial" w:ascii="Arial" w:hAnsi="Arial" w:eastAsiaTheme="minorEastAsia"/>
                <w:color w:val="auto"/>
                <w:sz w:val="20"/>
                <w:szCs w:val="20"/>
              </w:rPr>
              <w:t>zgromadzić informacje o towarach przeznaczonych do sprzedaży promocyjnej,</w:t>
            </w:r>
          </w:p>
          <w:p>
            <w:pPr>
              <w:pStyle w:val="ListParagraph"/>
              <w:numPr>
                <w:ilvl w:val="0"/>
                <w:numId w:val="97"/>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wypromować towary z wykorzystaniem poczty elektronicznej, </w:t>
            </w:r>
          </w:p>
          <w:p>
            <w:pPr>
              <w:pStyle w:val="ListParagraph"/>
              <w:numPr>
                <w:ilvl w:val="0"/>
                <w:numId w:val="97"/>
              </w:numPr>
              <w:rPr>
                <w:rFonts w:ascii="Arial" w:hAnsi="Arial" w:eastAsia="Times New Roman" w:cs="Arial"/>
                <w:color w:val="000000"/>
                <w:sz w:val="20"/>
                <w:szCs w:val="20"/>
              </w:rPr>
            </w:pPr>
            <w:r>
              <w:rPr>
                <w:rFonts w:eastAsia="" w:cs="Arial" w:ascii="Arial" w:hAnsi="Arial" w:eastAsiaTheme="minorEastAsia"/>
                <w:color w:val="auto"/>
                <w:sz w:val="20"/>
                <w:szCs w:val="20"/>
              </w:rPr>
              <w:t>zaprezentować klientowi informacje o towarach w promocji podczas rozmowy sprzedażowej,</w:t>
            </w:r>
          </w:p>
          <w:p>
            <w:pPr>
              <w:pStyle w:val="ListParagraph"/>
              <w:numPr>
                <w:ilvl w:val="0"/>
                <w:numId w:val="98"/>
              </w:numPr>
              <w:rPr>
                <w:rFonts w:ascii="Arial" w:hAnsi="Arial" w:eastAsia="Times New Roman" w:cs="Arial"/>
                <w:color w:val="000000"/>
                <w:sz w:val="20"/>
                <w:szCs w:val="20"/>
              </w:rPr>
            </w:pPr>
            <w:r>
              <w:rPr>
                <w:rFonts w:eastAsia="" w:cs="Arial" w:ascii="Arial" w:hAnsi="Arial" w:eastAsiaTheme="minorEastAsia"/>
                <w:color w:val="auto"/>
                <w:sz w:val="20"/>
                <w:szCs w:val="20"/>
              </w:rPr>
              <w:t>zaprezentować klientom walory użytkowe towarów w promocji.</w:t>
            </w:r>
          </w:p>
        </w:tc>
        <w:tc>
          <w:tcPr>
            <w:tcW w:w="3699" w:type="dxa"/>
            <w:tcBorders/>
            <w:shd w:fill="auto" w:val="clear"/>
          </w:tcPr>
          <w:p>
            <w:pPr>
              <w:pStyle w:val="ListParagraph"/>
              <w:numPr>
                <w:ilvl w:val="0"/>
                <w:numId w:val="97"/>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uzasadnić wpływ działań promocyjnych na poziom sprzedaży towarów pełnowartościowych, </w:t>
            </w:r>
          </w:p>
          <w:p>
            <w:pPr>
              <w:pStyle w:val="ListParagraph"/>
              <w:numPr>
                <w:ilvl w:val="0"/>
                <w:numId w:val="97"/>
              </w:numPr>
              <w:rPr>
                <w:rFonts w:ascii="Arial" w:hAnsi="Arial" w:eastAsia="Times New Roman" w:cs="Arial"/>
                <w:color w:val="000000"/>
                <w:sz w:val="20"/>
                <w:szCs w:val="20"/>
              </w:rPr>
            </w:pPr>
            <w:r>
              <w:rPr>
                <w:rFonts w:eastAsia="" w:cs="Arial" w:ascii="Arial" w:hAnsi="Arial" w:eastAsiaTheme="minorEastAsia"/>
                <w:color w:val="auto"/>
                <w:sz w:val="20"/>
                <w:szCs w:val="20"/>
              </w:rPr>
              <w:t>sporządzić wykaz walorów użytkowych wybranych towarów.</w:t>
            </w:r>
          </w:p>
        </w:tc>
        <w:tc>
          <w:tcPr>
            <w:tcW w:w="1416"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951"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2267" w:type="dxa"/>
            <w:gridSpan w:val="2"/>
            <w:tcBorders/>
            <w:shd w:fill="auto" w:val="clear"/>
          </w:tcPr>
          <w:p>
            <w:pPr>
              <w:pStyle w:val="ListParagraph"/>
              <w:numPr>
                <w:ilvl w:val="0"/>
                <w:numId w:val="107"/>
              </w:numPr>
              <w:rPr>
                <w:rFonts w:ascii="Arial" w:hAnsi="Arial" w:eastAsia="Times New Roman" w:cs="Arial"/>
                <w:color w:val="000000"/>
                <w:sz w:val="20"/>
                <w:szCs w:val="20"/>
              </w:rPr>
            </w:pPr>
            <w:r>
              <w:rPr>
                <w:rFonts w:eastAsia="" w:cs="Arial" w:ascii="Arial" w:hAnsi="Arial" w:eastAsiaTheme="minorEastAsia"/>
                <w:color w:val="auto"/>
                <w:sz w:val="20"/>
                <w:szCs w:val="20"/>
              </w:rPr>
              <w:t>Ochrona danych osobowych w promowaniu towarów.</w:t>
            </w:r>
          </w:p>
        </w:tc>
        <w:tc>
          <w:tcPr>
            <w:tcW w:w="853" w:type="dxa"/>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00" w:type="dxa"/>
            <w:tcBorders/>
            <w:shd w:fill="auto" w:val="clear"/>
          </w:tcPr>
          <w:p>
            <w:pPr>
              <w:pStyle w:val="ListParagraph"/>
              <w:numPr>
                <w:ilvl w:val="0"/>
                <w:numId w:val="99"/>
              </w:numPr>
              <w:rPr>
                <w:rFonts w:ascii="Arial" w:hAnsi="Arial" w:eastAsia="Times New Roman" w:cs="Arial"/>
                <w:color w:val="000000"/>
                <w:sz w:val="20"/>
                <w:szCs w:val="20"/>
              </w:rPr>
            </w:pPr>
            <w:r>
              <w:rPr>
                <w:rFonts w:eastAsia="" w:cs="Arial" w:ascii="Arial" w:hAnsi="Arial" w:eastAsiaTheme="minorEastAsia"/>
                <w:color w:val="auto"/>
                <w:sz w:val="20"/>
                <w:szCs w:val="20"/>
              </w:rPr>
              <w:t>przekazać informacje o promocji towarów drogą elektroniczną zgodnie z przepisami prawa,</w:t>
            </w:r>
          </w:p>
          <w:p>
            <w:pPr>
              <w:pStyle w:val="ListParagraph"/>
              <w:numPr>
                <w:ilvl w:val="0"/>
                <w:numId w:val="99"/>
              </w:numPr>
              <w:rPr>
                <w:rFonts w:ascii="Arial" w:hAnsi="Arial" w:eastAsia="Times New Roman" w:cs="Arial"/>
                <w:color w:val="000000"/>
                <w:sz w:val="20"/>
                <w:szCs w:val="20"/>
              </w:rPr>
            </w:pPr>
            <w:r>
              <w:rPr>
                <w:rFonts w:eastAsia="" w:cs="Arial" w:ascii="Arial" w:hAnsi="Arial" w:eastAsiaTheme="minorEastAsia"/>
                <w:color w:val="auto"/>
                <w:sz w:val="20"/>
                <w:szCs w:val="20"/>
              </w:rPr>
              <w:t>scharakteryzować zasady bezpiecznego przechowywania danych osobowych.</w:t>
            </w:r>
          </w:p>
        </w:tc>
        <w:tc>
          <w:tcPr>
            <w:tcW w:w="3699" w:type="dxa"/>
            <w:tcBorders/>
            <w:shd w:fill="auto" w:val="clear"/>
          </w:tcPr>
          <w:p>
            <w:pPr>
              <w:pStyle w:val="ListParagraph"/>
              <w:numPr>
                <w:ilvl w:val="0"/>
                <w:numId w:val="99"/>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przetwarzać i przesyłać dane klientów zgodnie z przepisami o ochronie danych osobowych. </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416"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951" w:type="dxa"/>
            <w:vMerge w:val="continue"/>
            <w:tcBorders>
              <w:top w:val="nil"/>
              <w:bottom w:val="nil"/>
              <w:insideH w:val="nil"/>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2267" w:type="dxa"/>
            <w:gridSpan w:val="2"/>
            <w:tcBorders/>
            <w:shd w:fill="auto" w:val="clear"/>
          </w:tcPr>
          <w:p>
            <w:pPr>
              <w:pStyle w:val="ListParagraph"/>
              <w:numPr>
                <w:ilvl w:val="0"/>
                <w:numId w:val="107"/>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Negocjacje </w:t>
              <w:br/>
              <w:t>w sprzedaży promocyjnej.</w:t>
            </w:r>
          </w:p>
        </w:tc>
        <w:tc>
          <w:tcPr>
            <w:tcW w:w="853" w:type="dxa"/>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00" w:type="dxa"/>
            <w:tcBorders/>
            <w:shd w:fill="auto" w:val="clear"/>
          </w:tcPr>
          <w:p>
            <w:pPr>
              <w:pStyle w:val="ListParagraph"/>
              <w:numPr>
                <w:ilvl w:val="0"/>
                <w:numId w:val="99"/>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wymienić czynniki wpływające na proces negocjacji w sprzedaży promocyjnej,</w:t>
            </w:r>
          </w:p>
          <w:p>
            <w:pPr>
              <w:pStyle w:val="ListParagraph"/>
              <w:numPr>
                <w:ilvl w:val="0"/>
                <w:numId w:val="99"/>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identyfikować etapy negocjacji,</w:t>
            </w:r>
          </w:p>
          <w:p>
            <w:pPr>
              <w:pStyle w:val="ListParagraph"/>
              <w:numPr>
                <w:ilvl w:val="0"/>
                <w:numId w:val="99"/>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wymienić style negocjacji stosowane w sprzedaży towarów,</w:t>
            </w:r>
          </w:p>
          <w:p>
            <w:pPr>
              <w:pStyle w:val="ListParagraph"/>
              <w:numPr>
                <w:ilvl w:val="0"/>
                <w:numId w:val="99"/>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wskazać techniki negocjowania. </w:t>
            </w:r>
          </w:p>
        </w:tc>
        <w:tc>
          <w:tcPr>
            <w:tcW w:w="3699" w:type="dxa"/>
            <w:tcBorders/>
            <w:shd w:fill="auto" w:val="clear"/>
          </w:tcPr>
          <w:p>
            <w:pPr>
              <w:pStyle w:val="ListParagraph"/>
              <w:numPr>
                <w:ilvl w:val="0"/>
                <w:numId w:val="106"/>
              </w:numPr>
              <w:rPr>
                <w:rFonts w:ascii="Arial" w:hAnsi="Arial" w:eastAsia="Times New Roman" w:cs="Arial"/>
                <w:color w:val="000000"/>
                <w:sz w:val="20"/>
                <w:szCs w:val="20"/>
                <w:lang w:eastAsia="en-US"/>
              </w:rPr>
            </w:pPr>
            <w:r>
              <w:rPr>
                <w:rFonts w:eastAsia="" w:cs="Arial" w:ascii="Arial" w:hAnsi="Arial" w:eastAsiaTheme="minorEastAsia"/>
                <w:color w:val="auto"/>
                <w:sz w:val="20"/>
                <w:szCs w:val="20"/>
                <w:lang w:eastAsia="en-US"/>
              </w:rPr>
              <w:t>prowadzić negocjacje dotyczące sprzedaży promocyjnej.</w:t>
            </w:r>
          </w:p>
        </w:tc>
        <w:tc>
          <w:tcPr>
            <w:tcW w:w="1416"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951" w:type="dxa"/>
            <w:vMerge w:val="continue"/>
            <w:tcBorders>
              <w:top w:val="nil"/>
              <w:bottom w:val="nil"/>
              <w:insideH w:val="nil"/>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2267" w:type="dxa"/>
            <w:gridSpan w:val="2"/>
            <w:tcBorders/>
            <w:shd w:fill="auto" w:val="clear"/>
          </w:tcPr>
          <w:p>
            <w:pPr>
              <w:pStyle w:val="ListParagraph"/>
              <w:numPr>
                <w:ilvl w:val="0"/>
                <w:numId w:val="107"/>
              </w:numPr>
              <w:rPr>
                <w:rFonts w:ascii="Arial" w:hAnsi="Arial" w:eastAsia="Times New Roman" w:cs="Arial"/>
                <w:color w:val="000000"/>
                <w:sz w:val="20"/>
                <w:szCs w:val="20"/>
              </w:rPr>
            </w:pPr>
            <w:r>
              <w:rPr>
                <w:rFonts w:eastAsia="" w:cs="Arial" w:ascii="Arial" w:hAnsi="Arial" w:eastAsiaTheme="minorEastAsia"/>
                <w:color w:val="auto"/>
                <w:sz w:val="20"/>
                <w:szCs w:val="20"/>
              </w:rPr>
              <w:t>Etyka w prowadzeniu działań promocyjnych.</w:t>
            </w:r>
          </w:p>
        </w:tc>
        <w:tc>
          <w:tcPr>
            <w:tcW w:w="853" w:type="dxa"/>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00" w:type="dxa"/>
            <w:tcBorders/>
            <w:shd w:fill="auto" w:val="clear"/>
          </w:tcPr>
          <w:p>
            <w:pPr>
              <w:pStyle w:val="ListParagraph"/>
              <w:numPr>
                <w:ilvl w:val="0"/>
                <w:numId w:val="100"/>
              </w:numPr>
              <w:suppressAutoHyphens w:val="true"/>
              <w:spacing w:before="0" w:after="0"/>
              <w:ind w:left="360" w:hanging="360"/>
              <w:contextualSpacing/>
              <w:rPr>
                <w:rFonts w:ascii="Arial" w:hAnsi="Arial" w:eastAsia="Times New Roman" w:cs="Arial"/>
                <w:color w:val="000000"/>
                <w:sz w:val="20"/>
                <w:szCs w:val="20"/>
              </w:rPr>
            </w:pPr>
            <w:r>
              <w:rPr>
                <w:rFonts w:eastAsia="" w:cs="Arial" w:ascii="Arial" w:hAnsi="Arial" w:eastAsiaTheme="minorEastAsia"/>
                <w:color w:val="auto"/>
                <w:sz w:val="20"/>
                <w:szCs w:val="20"/>
              </w:rPr>
              <w:t>uzasadnić konieczność stosowania etyki zawodowej w działalności promocyjnej,</w:t>
            </w:r>
          </w:p>
          <w:p>
            <w:pPr>
              <w:pStyle w:val="ListParagraph"/>
              <w:numPr>
                <w:ilvl w:val="0"/>
                <w:numId w:val="100"/>
              </w:numPr>
              <w:suppressAutoHyphens w:val="true"/>
              <w:spacing w:before="0" w:after="0"/>
              <w:ind w:left="360" w:hanging="360"/>
              <w:contextualSpacing/>
              <w:rPr>
                <w:rFonts w:ascii="Arial" w:hAnsi="Arial" w:eastAsia="Times New Roman" w:cs="Arial"/>
                <w:color w:val="000000"/>
                <w:sz w:val="20"/>
                <w:szCs w:val="20"/>
              </w:rPr>
            </w:pPr>
            <w:r>
              <w:rPr>
                <w:rFonts w:eastAsia="" w:cs="Arial" w:ascii="Arial" w:hAnsi="Arial" w:eastAsiaTheme="minorEastAsia"/>
                <w:color w:val="auto"/>
                <w:sz w:val="20"/>
                <w:szCs w:val="20"/>
              </w:rPr>
              <w:t>wymienić zasady etyki w prezentowaniu oferty sprzedażowej,</w:t>
            </w:r>
          </w:p>
          <w:p>
            <w:pPr>
              <w:pStyle w:val="ListParagraph"/>
              <w:numPr>
                <w:ilvl w:val="0"/>
                <w:numId w:val="100"/>
              </w:numPr>
              <w:suppressAutoHyphens w:val="true"/>
              <w:spacing w:before="0" w:after="0"/>
              <w:ind w:left="360" w:hanging="360"/>
              <w:contextualSpacing/>
              <w:rPr>
                <w:rFonts w:ascii="Arial" w:hAnsi="Arial" w:eastAsia="Times New Roman" w:cs="Arial"/>
                <w:color w:val="000000"/>
                <w:sz w:val="20"/>
                <w:szCs w:val="20"/>
              </w:rPr>
            </w:pPr>
            <w:r>
              <w:rPr>
                <w:rFonts w:eastAsia="" w:cs="Arial" w:ascii="Arial" w:hAnsi="Arial" w:eastAsiaTheme="minorEastAsia"/>
                <w:color w:val="auto"/>
                <w:sz w:val="20"/>
                <w:szCs w:val="20"/>
              </w:rPr>
              <w:t>wskazać przypadki naruszania zasad etyki,</w:t>
            </w:r>
          </w:p>
          <w:p>
            <w:pPr>
              <w:pStyle w:val="ListParagraph"/>
              <w:numPr>
                <w:ilvl w:val="0"/>
                <w:numId w:val="101"/>
              </w:numPr>
              <w:suppressAutoHyphens w:val="true"/>
              <w:spacing w:before="0" w:after="0"/>
              <w:ind w:left="360" w:hanging="360"/>
              <w:contextualSpacing/>
              <w:rPr>
                <w:rFonts w:ascii="Arial" w:hAnsi="Arial" w:eastAsia="Times New Roman" w:cs="Arial"/>
                <w:color w:val="000000"/>
                <w:spacing w:val="-10"/>
                <w:sz w:val="20"/>
                <w:szCs w:val="20"/>
              </w:rPr>
            </w:pPr>
            <w:r>
              <w:rPr>
                <w:rFonts w:eastAsia="" w:cs="Arial" w:ascii="Arial" w:hAnsi="Arial" w:eastAsiaTheme="minorEastAsia"/>
                <w:color w:val="auto"/>
                <w:spacing w:val="-10"/>
                <w:sz w:val="20"/>
                <w:szCs w:val="20"/>
              </w:rPr>
              <w:t xml:space="preserve">używać form grzecznościowych, prezentując promocyjną ofertę handlową w formie pisemnej i ustnej. </w:t>
            </w:r>
          </w:p>
        </w:tc>
        <w:tc>
          <w:tcPr>
            <w:tcW w:w="3699" w:type="dxa"/>
            <w:tcBorders/>
            <w:shd w:fill="auto" w:val="clear"/>
          </w:tcPr>
          <w:p>
            <w:pPr>
              <w:pStyle w:val="ListParagraph"/>
              <w:numPr>
                <w:ilvl w:val="0"/>
                <w:numId w:val="106"/>
              </w:numPr>
              <w:suppressAutoHyphens w:val="true"/>
              <w:rPr>
                <w:rFonts w:ascii="Arial" w:hAnsi="Arial" w:eastAsia="Times New Roman" w:cs="Arial"/>
                <w:color w:val="000000"/>
                <w:sz w:val="20"/>
                <w:szCs w:val="20"/>
              </w:rPr>
            </w:pPr>
            <w:r>
              <w:rPr>
                <w:rFonts w:eastAsia="" w:cs="Arial" w:ascii="Arial" w:hAnsi="Arial" w:eastAsiaTheme="minorEastAsia"/>
                <w:color w:val="auto"/>
                <w:sz w:val="20"/>
                <w:szCs w:val="20"/>
              </w:rPr>
              <w:t>podać przykłady naruszenia etyki zawodowej w działaniach promocyjnych sprzedawcy,</w:t>
            </w:r>
          </w:p>
          <w:p>
            <w:pPr>
              <w:pStyle w:val="ListParagraph"/>
              <w:numPr>
                <w:ilvl w:val="0"/>
                <w:numId w:val="106"/>
              </w:numPr>
              <w:suppressAutoHyphens w:val="true"/>
              <w:rPr>
                <w:rFonts w:ascii="Arial" w:hAnsi="Arial" w:eastAsia="Times New Roman" w:cs="Arial"/>
                <w:color w:val="000000"/>
                <w:sz w:val="20"/>
                <w:szCs w:val="20"/>
              </w:rPr>
            </w:pPr>
            <w:r>
              <w:rPr>
                <w:rFonts w:eastAsia="" w:cs="Arial" w:ascii="Arial" w:hAnsi="Arial" w:eastAsiaTheme="minorEastAsia"/>
                <w:color w:val="auto"/>
                <w:sz w:val="20"/>
                <w:szCs w:val="20"/>
              </w:rPr>
              <w:t>dokonać analizy zasad etycznych i prawnych związanych z promowaniem towarów do sprzedaży,</w:t>
            </w:r>
          </w:p>
          <w:p>
            <w:pPr>
              <w:pStyle w:val="ListParagraph"/>
              <w:numPr>
                <w:ilvl w:val="0"/>
                <w:numId w:val="106"/>
              </w:numPr>
              <w:suppressAutoHyphens w:val="true"/>
              <w:rPr>
                <w:rFonts w:ascii="Arial" w:hAnsi="Arial" w:eastAsia="Times New Roman" w:cs="Arial"/>
                <w:color w:val="000000"/>
                <w:sz w:val="20"/>
                <w:szCs w:val="20"/>
              </w:rPr>
            </w:pPr>
            <w:r>
              <w:rPr>
                <w:rFonts w:eastAsia="" w:cs="Arial" w:ascii="Arial" w:hAnsi="Arial" w:eastAsiaTheme="minorEastAsia"/>
                <w:color w:val="auto"/>
                <w:sz w:val="20"/>
                <w:szCs w:val="20"/>
              </w:rPr>
              <w:t>wskazać przepisy prawne związane z reklamowaniem towarów klientom.</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416"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951" w:type="dxa"/>
            <w:tcBorders>
              <w:top w:val="nil"/>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2267" w:type="dxa"/>
            <w:gridSpan w:val="2"/>
            <w:tcBorders/>
            <w:shd w:fill="auto" w:val="clear"/>
          </w:tcPr>
          <w:p>
            <w:pPr>
              <w:pStyle w:val="ListParagraph"/>
              <w:numPr>
                <w:ilvl w:val="0"/>
                <w:numId w:val="107"/>
              </w:numPr>
              <w:rPr>
                <w:rFonts w:ascii="Arial" w:hAnsi="Arial" w:eastAsia="Times New Roman" w:cs="Arial"/>
                <w:color w:val="000000"/>
                <w:sz w:val="20"/>
                <w:szCs w:val="20"/>
              </w:rPr>
            </w:pPr>
            <w:r>
              <w:rPr>
                <w:rFonts w:eastAsia="" w:cs="Arial" w:ascii="Arial" w:hAnsi="Arial" w:eastAsiaTheme="minorEastAsia"/>
                <w:color w:val="auto"/>
                <w:sz w:val="20"/>
                <w:szCs w:val="20"/>
              </w:rPr>
              <w:t>Reklama w sprzedaży towarów.</w:t>
            </w:r>
          </w:p>
        </w:tc>
        <w:tc>
          <w:tcPr>
            <w:tcW w:w="853" w:type="dxa"/>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00" w:type="dxa"/>
            <w:tcBorders/>
            <w:shd w:fill="auto" w:val="clear"/>
          </w:tcPr>
          <w:p>
            <w:pPr>
              <w:pStyle w:val="ListParagraph"/>
              <w:numPr>
                <w:ilvl w:val="0"/>
                <w:numId w:val="102"/>
              </w:numPr>
              <w:suppressAutoHyphens w:val="true"/>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określić wpływ reklamy na sprzedaż towarów,</w:t>
            </w:r>
          </w:p>
          <w:p>
            <w:pPr>
              <w:pStyle w:val="ListParagraph"/>
              <w:numPr>
                <w:ilvl w:val="0"/>
                <w:numId w:val="102"/>
              </w:numPr>
              <w:suppressAutoHyphens w:val="true"/>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dokonać analizy aktualnych przepisów prawa regulujących działalność reklamową,</w:t>
            </w:r>
          </w:p>
          <w:p>
            <w:pPr>
              <w:pStyle w:val="ListParagraph"/>
              <w:numPr>
                <w:ilvl w:val="0"/>
                <w:numId w:val="102"/>
              </w:numPr>
              <w:suppressAutoHyphens w:val="true"/>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dobrać nośniki do rodzaju reklamy,</w:t>
            </w:r>
          </w:p>
          <w:p>
            <w:pPr>
              <w:pStyle w:val="ListParagraph"/>
              <w:numPr>
                <w:ilvl w:val="0"/>
                <w:numId w:val="102"/>
              </w:numPr>
              <w:suppressAutoHyphens w:val="true"/>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dokonać analizy pomysłów zespołu dotyczących reklamowania towarów, </w:t>
            </w:r>
          </w:p>
          <w:p>
            <w:pPr>
              <w:pStyle w:val="ListParagraph"/>
              <w:numPr>
                <w:ilvl w:val="0"/>
                <w:numId w:val="102"/>
              </w:numPr>
              <w:suppressAutoHyphens w:val="true"/>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prowadzić działania reklamowe we współpracy z pracownikami punktu sprzedaży.</w:t>
            </w:r>
          </w:p>
        </w:tc>
        <w:tc>
          <w:tcPr>
            <w:tcW w:w="3699" w:type="dxa"/>
            <w:tcBorders/>
            <w:shd w:fill="auto" w:val="clear"/>
          </w:tcPr>
          <w:p>
            <w:pPr>
              <w:pStyle w:val="ListParagraph"/>
              <w:numPr>
                <w:ilvl w:val="0"/>
                <w:numId w:val="102"/>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wymienić cechy efektywnego przekazu reklamowego,</w:t>
            </w:r>
          </w:p>
          <w:p>
            <w:pPr>
              <w:pStyle w:val="ListParagraph"/>
              <w:numPr>
                <w:ilvl w:val="0"/>
                <w:numId w:val="102"/>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scharakteryzować sposoby prowadzenia działalności reklamowej w środkach masowego przekazu.</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416"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951" w:type="dxa"/>
            <w:vMerge w:val="restart"/>
            <w:tcBorders/>
            <w:shd w:fill="auto" w:val="clear"/>
          </w:tcPr>
          <w:p>
            <w:pPr>
              <w:pStyle w:val="ListParagraph"/>
              <w:numPr>
                <w:ilvl w:val="0"/>
                <w:numId w:val="108"/>
              </w:numPr>
              <w:ind w:left="313" w:hanging="313"/>
              <w:rPr>
                <w:rFonts w:ascii="Arial" w:hAnsi="Arial" w:eastAsia="Times New Roman" w:cs="Arial"/>
                <w:color w:val="000000"/>
                <w:sz w:val="20"/>
                <w:szCs w:val="20"/>
              </w:rPr>
            </w:pPr>
            <w:r>
              <w:rPr>
                <w:rFonts w:eastAsia="" w:cs="Arial" w:ascii="Arial" w:hAnsi="Arial" w:eastAsiaTheme="minorEastAsia"/>
                <w:color w:val="auto"/>
                <w:sz w:val="20"/>
                <w:szCs w:val="20"/>
              </w:rPr>
              <w:t>Planowanie i ocena działań promocyjnych</w:t>
            </w:r>
          </w:p>
        </w:tc>
        <w:tc>
          <w:tcPr>
            <w:tcW w:w="2267" w:type="dxa"/>
            <w:gridSpan w:val="2"/>
            <w:tcBorders/>
            <w:shd w:fill="auto" w:val="clear"/>
          </w:tcPr>
          <w:p>
            <w:pPr>
              <w:pStyle w:val="ListParagraph"/>
              <w:numPr>
                <w:ilvl w:val="0"/>
                <w:numId w:val="109"/>
              </w:numPr>
              <w:rPr>
                <w:rFonts w:ascii="Arial" w:hAnsi="Arial" w:eastAsia="Times New Roman" w:cs="Arial"/>
                <w:color w:val="000000"/>
                <w:sz w:val="20"/>
                <w:szCs w:val="20"/>
              </w:rPr>
            </w:pPr>
            <w:r>
              <w:rPr>
                <w:rFonts w:eastAsia="" w:cs="Arial" w:ascii="Arial" w:hAnsi="Arial" w:eastAsiaTheme="minorEastAsia"/>
                <w:color w:val="auto"/>
                <w:sz w:val="20"/>
                <w:szCs w:val="20"/>
              </w:rPr>
              <w:t>Cena elementem promocji.</w:t>
            </w:r>
          </w:p>
        </w:tc>
        <w:tc>
          <w:tcPr>
            <w:tcW w:w="853" w:type="dxa"/>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00" w:type="dxa"/>
            <w:tcBorders/>
            <w:shd w:fill="auto" w:val="clear"/>
          </w:tcPr>
          <w:p>
            <w:pPr>
              <w:pStyle w:val="ListParagraph"/>
              <w:numPr>
                <w:ilvl w:val="0"/>
                <w:numId w:val="96"/>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określić znaczenie ceny </w:t>
              <w:br/>
              <w:t>w sprzedaży towarów,</w:t>
            </w:r>
          </w:p>
          <w:p>
            <w:pPr>
              <w:pStyle w:val="ListParagraph"/>
              <w:numPr>
                <w:ilvl w:val="0"/>
                <w:numId w:val="96"/>
              </w:numPr>
              <w:rPr>
                <w:rFonts w:ascii="Arial" w:hAnsi="Arial" w:eastAsia="Times New Roman" w:cs="Arial"/>
                <w:color w:val="000000"/>
                <w:sz w:val="20"/>
                <w:szCs w:val="20"/>
              </w:rPr>
            </w:pPr>
            <w:r>
              <w:rPr>
                <w:rFonts w:eastAsia="" w:cs="Arial" w:ascii="Arial" w:hAnsi="Arial" w:eastAsiaTheme="minorEastAsia"/>
                <w:color w:val="auto"/>
                <w:sz w:val="20"/>
                <w:szCs w:val="20"/>
              </w:rPr>
              <w:t>obliczyć cenę towaru w promocji. po rabacie, bonifikacie, skoncie,</w:t>
            </w:r>
          </w:p>
          <w:p>
            <w:pPr>
              <w:pStyle w:val="ListParagraph"/>
              <w:numPr>
                <w:ilvl w:val="0"/>
                <w:numId w:val="96"/>
              </w:numPr>
              <w:rPr>
                <w:rFonts w:ascii="Arial" w:hAnsi="Arial" w:eastAsia="Times New Roman" w:cs="Arial"/>
                <w:color w:val="000000"/>
                <w:sz w:val="20"/>
                <w:szCs w:val="20"/>
              </w:rPr>
            </w:pPr>
            <w:r>
              <w:rPr>
                <w:rFonts w:eastAsia="" w:cs="Arial" w:ascii="Arial" w:hAnsi="Arial" w:eastAsiaTheme="minorEastAsia"/>
                <w:color w:val="auto"/>
                <w:sz w:val="20"/>
                <w:szCs w:val="20"/>
              </w:rPr>
              <w:t>obliczyć cenę towaru po sezonowym upuście,</w:t>
            </w:r>
          </w:p>
          <w:p>
            <w:pPr>
              <w:pStyle w:val="ListParagraph"/>
              <w:numPr>
                <w:ilvl w:val="0"/>
                <w:numId w:val="96"/>
              </w:numPr>
              <w:rPr>
                <w:rFonts w:ascii="Arial" w:hAnsi="Arial" w:eastAsia="Times New Roman" w:cs="Arial"/>
                <w:color w:val="000000"/>
                <w:sz w:val="20"/>
                <w:szCs w:val="20"/>
              </w:rPr>
            </w:pPr>
            <w:r>
              <w:rPr>
                <w:rFonts w:eastAsia="" w:cs="Arial" w:ascii="Arial" w:hAnsi="Arial" w:eastAsiaTheme="minorEastAsia"/>
                <w:color w:val="auto"/>
                <w:sz w:val="20"/>
                <w:szCs w:val="20"/>
              </w:rPr>
              <w:t>poinformować klientów indywidualnych o upustach cenowych.</w:t>
            </w:r>
          </w:p>
        </w:tc>
        <w:tc>
          <w:tcPr>
            <w:tcW w:w="3699" w:type="dxa"/>
            <w:tcBorders/>
            <w:shd w:fill="auto" w:val="clear"/>
          </w:tcPr>
          <w:p>
            <w:pPr>
              <w:pStyle w:val="ListParagraph"/>
              <w:numPr>
                <w:ilvl w:val="0"/>
                <w:numId w:val="106"/>
              </w:numPr>
              <w:rPr>
                <w:rFonts w:ascii="Arial" w:hAnsi="Arial" w:eastAsia="Times New Roman" w:cs="Arial"/>
                <w:color w:val="000000"/>
                <w:sz w:val="20"/>
                <w:szCs w:val="20"/>
              </w:rPr>
            </w:pPr>
            <w:r>
              <w:rPr>
                <w:rFonts w:eastAsia="" w:cs="Arial" w:ascii="Arial" w:hAnsi="Arial" w:eastAsiaTheme="minorEastAsia"/>
                <w:color w:val="auto"/>
                <w:sz w:val="20"/>
                <w:szCs w:val="20"/>
              </w:rPr>
              <w:t>zidentyfikować strategie cenowe stosowane w sprzedaży,</w:t>
            </w:r>
          </w:p>
          <w:p>
            <w:pPr>
              <w:pStyle w:val="ListParagraph"/>
              <w:numPr>
                <w:ilvl w:val="0"/>
                <w:numId w:val="106"/>
              </w:numPr>
              <w:rPr>
                <w:rFonts w:ascii="Arial" w:hAnsi="Arial" w:eastAsia="Times New Roman" w:cs="Arial"/>
                <w:color w:val="000000"/>
                <w:sz w:val="20"/>
                <w:szCs w:val="20"/>
              </w:rPr>
            </w:pPr>
            <w:r>
              <w:rPr>
                <w:rFonts w:eastAsia="" w:cs="Arial" w:ascii="Arial" w:hAnsi="Arial" w:eastAsiaTheme="minorEastAsia"/>
                <w:color w:val="auto"/>
                <w:sz w:val="20"/>
                <w:szCs w:val="20"/>
              </w:rPr>
              <w:t>scharakteryzować cenę jako narzędzie marketingu,</w:t>
            </w:r>
          </w:p>
          <w:p>
            <w:pPr>
              <w:pStyle w:val="ListParagraph"/>
              <w:numPr>
                <w:ilvl w:val="0"/>
                <w:numId w:val="106"/>
              </w:numPr>
              <w:rPr>
                <w:rFonts w:ascii="Arial" w:hAnsi="Arial" w:eastAsia="Times New Roman" w:cs="Arial"/>
                <w:color w:val="000000"/>
                <w:sz w:val="20"/>
                <w:szCs w:val="20"/>
              </w:rPr>
            </w:pPr>
            <w:r>
              <w:rPr>
                <w:rFonts w:eastAsia="" w:cs="Arial" w:ascii="Arial" w:hAnsi="Arial" w:eastAsiaTheme="minorEastAsia"/>
                <w:color w:val="auto"/>
                <w:sz w:val="20"/>
                <w:szCs w:val="20"/>
              </w:rPr>
              <w:t>sporządzić cennik towarów będących w promocji.</w:t>
            </w:r>
          </w:p>
        </w:tc>
        <w:tc>
          <w:tcPr>
            <w:tcW w:w="1416"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951"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2267" w:type="dxa"/>
            <w:gridSpan w:val="2"/>
            <w:tcBorders/>
            <w:shd w:fill="auto" w:val="clear"/>
          </w:tcPr>
          <w:p>
            <w:pPr>
              <w:pStyle w:val="ListParagraph"/>
              <w:numPr>
                <w:ilvl w:val="0"/>
                <w:numId w:val="109"/>
              </w:numPr>
              <w:rPr>
                <w:rFonts w:ascii="Arial" w:hAnsi="Arial" w:eastAsia="Times New Roman" w:cs="Arial"/>
                <w:color w:val="000000"/>
                <w:sz w:val="20"/>
                <w:szCs w:val="20"/>
              </w:rPr>
            </w:pPr>
            <w:r>
              <w:rPr>
                <w:rFonts w:eastAsia="" w:cs="Arial" w:ascii="Arial" w:hAnsi="Arial" w:eastAsiaTheme="minorEastAsia"/>
                <w:color w:val="auto"/>
                <w:sz w:val="20"/>
                <w:szCs w:val="20"/>
              </w:rPr>
              <w:t>Plan promocji towarów do sprzedaży.</w:t>
            </w:r>
          </w:p>
        </w:tc>
        <w:tc>
          <w:tcPr>
            <w:tcW w:w="853" w:type="dxa"/>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00" w:type="dxa"/>
            <w:tcBorders/>
            <w:shd w:fill="auto" w:val="clear"/>
          </w:tcPr>
          <w:p>
            <w:pPr>
              <w:pStyle w:val="Normal"/>
              <w:numPr>
                <w:ilvl w:val="0"/>
                <w:numId w:val="99"/>
              </w:numPr>
              <w:rPr>
                <w:rFonts w:ascii="Arial" w:hAnsi="Arial" w:eastAsia="Times New Roman" w:cs="Arial"/>
                <w:color w:val="000000"/>
                <w:sz w:val="20"/>
                <w:szCs w:val="20"/>
              </w:rPr>
            </w:pPr>
            <w:r>
              <w:rPr>
                <w:rFonts w:eastAsia="" w:cs="Arial" w:ascii="Arial" w:hAnsi="Arial" w:eastAsiaTheme="minorEastAsia"/>
                <w:color w:val="auto"/>
                <w:sz w:val="20"/>
                <w:szCs w:val="20"/>
              </w:rPr>
              <w:t>wymienić etapy planowania programu promocji sezonowych,</w:t>
            </w:r>
          </w:p>
          <w:p>
            <w:pPr>
              <w:pStyle w:val="Normal"/>
              <w:numPr>
                <w:ilvl w:val="0"/>
                <w:numId w:val="99"/>
              </w:numPr>
              <w:rPr>
                <w:rFonts w:ascii="Arial" w:hAnsi="Arial" w:eastAsia="Times New Roman" w:cs="Arial"/>
                <w:color w:val="000000"/>
                <w:sz w:val="20"/>
                <w:szCs w:val="20"/>
              </w:rPr>
            </w:pPr>
            <w:r>
              <w:rPr>
                <w:rFonts w:eastAsia="" w:cs="Arial" w:ascii="Arial" w:hAnsi="Arial" w:eastAsiaTheme="minorEastAsia"/>
                <w:color w:val="auto"/>
                <w:sz w:val="20"/>
                <w:szCs w:val="20"/>
              </w:rPr>
              <w:t>wymienić środki promocji towarów handlowych,</w:t>
            </w:r>
          </w:p>
          <w:p>
            <w:pPr>
              <w:pStyle w:val="Normal"/>
              <w:numPr>
                <w:ilvl w:val="0"/>
                <w:numId w:val="99"/>
              </w:numPr>
              <w:rPr>
                <w:rFonts w:ascii="Arial" w:hAnsi="Arial" w:eastAsia="Times New Roman" w:cs="Arial"/>
                <w:color w:val="000000"/>
                <w:sz w:val="20"/>
                <w:szCs w:val="20"/>
              </w:rPr>
            </w:pPr>
            <w:r>
              <w:rPr>
                <w:rFonts w:eastAsia="" w:cs="Arial" w:ascii="Arial" w:hAnsi="Arial" w:eastAsiaTheme="minorEastAsia"/>
                <w:color w:val="auto"/>
                <w:sz w:val="20"/>
                <w:szCs w:val="20"/>
              </w:rPr>
              <w:t>wskazać narzędzia promocji,</w:t>
            </w:r>
          </w:p>
          <w:p>
            <w:pPr>
              <w:pStyle w:val="Normal"/>
              <w:numPr>
                <w:ilvl w:val="0"/>
                <w:numId w:val="99"/>
              </w:numPr>
              <w:rPr>
                <w:rFonts w:ascii="Arial" w:hAnsi="Arial" w:eastAsia="Times New Roman" w:cs="Arial"/>
                <w:color w:val="000000"/>
                <w:sz w:val="20"/>
                <w:szCs w:val="20"/>
              </w:rPr>
            </w:pPr>
            <w:r>
              <w:rPr>
                <w:rFonts w:eastAsia="" w:cs="Arial" w:ascii="Arial" w:hAnsi="Arial" w:eastAsiaTheme="minorEastAsia"/>
                <w:color w:val="auto"/>
                <w:sz w:val="20"/>
                <w:szCs w:val="20"/>
              </w:rPr>
              <w:t>opracować plan promocji towarów.</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699" w:type="dxa"/>
            <w:tcBorders/>
            <w:shd w:fill="auto" w:val="clear"/>
          </w:tcPr>
          <w:p>
            <w:pPr>
              <w:pStyle w:val="Normal"/>
              <w:numPr>
                <w:ilvl w:val="0"/>
                <w:numId w:val="99"/>
              </w:numPr>
              <w:rPr>
                <w:rFonts w:ascii="Arial" w:hAnsi="Arial" w:eastAsia="Times New Roman" w:cs="Arial"/>
                <w:color w:val="000000"/>
                <w:sz w:val="20"/>
                <w:szCs w:val="20"/>
              </w:rPr>
            </w:pPr>
            <w:r>
              <w:rPr>
                <w:rFonts w:eastAsia="" w:cs="Arial" w:ascii="Arial" w:hAnsi="Arial" w:eastAsiaTheme="minorEastAsia"/>
                <w:color w:val="auto"/>
                <w:sz w:val="20"/>
                <w:szCs w:val="20"/>
              </w:rPr>
              <w:t>sformułować cele promocji sezonowych,</w:t>
            </w:r>
          </w:p>
          <w:p>
            <w:pPr>
              <w:pStyle w:val="Normal"/>
              <w:numPr>
                <w:ilvl w:val="0"/>
                <w:numId w:val="99"/>
              </w:numPr>
              <w:rPr>
                <w:rFonts w:ascii="Arial" w:hAnsi="Arial" w:eastAsia="Times New Roman" w:cs="Arial"/>
                <w:color w:val="000000"/>
                <w:sz w:val="20"/>
                <w:szCs w:val="20"/>
              </w:rPr>
            </w:pPr>
            <w:r>
              <w:rPr>
                <w:rFonts w:eastAsia="" w:cs="Arial" w:ascii="Arial" w:hAnsi="Arial" w:eastAsiaTheme="minorEastAsia"/>
                <w:color w:val="auto"/>
                <w:sz w:val="20"/>
                <w:szCs w:val="20"/>
              </w:rPr>
              <w:t>sporządzić listę kontrolną czynności niezbędnych do realizacji planu promocji,</w:t>
            </w:r>
          </w:p>
          <w:p>
            <w:pPr>
              <w:pStyle w:val="Normal"/>
              <w:numPr>
                <w:ilvl w:val="0"/>
                <w:numId w:val="99"/>
              </w:numPr>
              <w:rPr>
                <w:rFonts w:ascii="Arial" w:hAnsi="Arial" w:eastAsia="Times New Roman" w:cs="Arial"/>
                <w:color w:val="000000"/>
                <w:sz w:val="20"/>
                <w:szCs w:val="20"/>
              </w:rPr>
            </w:pPr>
            <w:r>
              <w:rPr>
                <w:rFonts w:eastAsia="" w:cs="Arial" w:ascii="Arial" w:hAnsi="Arial" w:eastAsiaTheme="minorEastAsia"/>
                <w:color w:val="auto"/>
                <w:sz w:val="20"/>
                <w:szCs w:val="20"/>
              </w:rPr>
              <w:t>ustalić budżet promocji towarów przeznaczonych do sprzedaży.</w:t>
            </w:r>
          </w:p>
        </w:tc>
        <w:tc>
          <w:tcPr>
            <w:tcW w:w="1416"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951"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2267" w:type="dxa"/>
            <w:gridSpan w:val="2"/>
            <w:tcBorders/>
            <w:shd w:fill="auto" w:val="clear"/>
          </w:tcPr>
          <w:p>
            <w:pPr>
              <w:pStyle w:val="ListParagraph"/>
              <w:numPr>
                <w:ilvl w:val="0"/>
                <w:numId w:val="109"/>
              </w:numPr>
              <w:rPr>
                <w:rFonts w:ascii="Arial" w:hAnsi="Arial" w:eastAsia="Times New Roman" w:cs="Arial"/>
                <w:color w:val="000000"/>
                <w:sz w:val="20"/>
                <w:szCs w:val="20"/>
              </w:rPr>
            </w:pPr>
            <w:r>
              <w:rPr>
                <w:rFonts w:eastAsia="" w:cs="Arial" w:ascii="Arial" w:hAnsi="Arial" w:eastAsiaTheme="minorEastAsia"/>
                <w:color w:val="auto"/>
                <w:sz w:val="20"/>
                <w:szCs w:val="20"/>
              </w:rPr>
              <w:t>Skuteczność działań promocyjnych.</w:t>
            </w:r>
          </w:p>
        </w:tc>
        <w:tc>
          <w:tcPr>
            <w:tcW w:w="853" w:type="dxa"/>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00" w:type="dxa"/>
            <w:tcBorders/>
            <w:shd w:fill="auto" w:val="clear"/>
          </w:tcPr>
          <w:p>
            <w:pPr>
              <w:pStyle w:val="ListParagraph"/>
              <w:numPr>
                <w:ilvl w:val="0"/>
                <w:numId w:val="104"/>
              </w:numPr>
              <w:rPr>
                <w:rFonts w:ascii="Arial" w:hAnsi="Arial" w:eastAsia="Times New Roman" w:cs="Arial"/>
                <w:color w:val="000000"/>
                <w:sz w:val="20"/>
                <w:szCs w:val="20"/>
              </w:rPr>
            </w:pPr>
            <w:r>
              <w:rPr>
                <w:rFonts w:eastAsia="" w:cs="Arial" w:ascii="Arial" w:hAnsi="Arial" w:eastAsiaTheme="minorEastAsia"/>
                <w:color w:val="auto"/>
                <w:sz w:val="20"/>
                <w:szCs w:val="20"/>
              </w:rPr>
              <w:t>wyjaśnić, od czego zależy skuteczność działań promocyjnych,</w:t>
            </w:r>
          </w:p>
          <w:p>
            <w:pPr>
              <w:pStyle w:val="ListParagraph"/>
              <w:numPr>
                <w:ilvl w:val="0"/>
                <w:numId w:val="104"/>
              </w:numPr>
              <w:rPr>
                <w:rFonts w:ascii="Arial" w:hAnsi="Arial" w:eastAsia="Times New Roman" w:cs="Arial"/>
                <w:color w:val="000000"/>
                <w:sz w:val="20"/>
                <w:szCs w:val="20"/>
              </w:rPr>
            </w:pPr>
            <w:r>
              <w:rPr>
                <w:rFonts w:eastAsia="" w:cs="Arial" w:ascii="Arial" w:hAnsi="Arial" w:eastAsiaTheme="minorEastAsia"/>
                <w:color w:val="auto"/>
                <w:sz w:val="20"/>
                <w:szCs w:val="20"/>
              </w:rPr>
              <w:t>wymienić metody badania skuteczności działań promocyjnych.</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699" w:type="dxa"/>
            <w:tcBorders/>
            <w:shd w:fill="auto" w:val="clear"/>
          </w:tcPr>
          <w:p>
            <w:pPr>
              <w:pStyle w:val="ListParagraph"/>
              <w:numPr>
                <w:ilvl w:val="0"/>
                <w:numId w:val="99"/>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ocenić skuteczność zaplanowanych i zrealizowanych działań promocyjnych, </w:t>
            </w:r>
          </w:p>
          <w:p>
            <w:pPr>
              <w:pStyle w:val="ListParagraph"/>
              <w:numPr>
                <w:ilvl w:val="0"/>
                <w:numId w:val="99"/>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opracować kwestionariusz ankiety do wywiadu z przedstawicielem firmy handlowej dotyczącego skuteczności prowadzonych działań promocyjnych. </w:t>
            </w:r>
          </w:p>
        </w:tc>
        <w:tc>
          <w:tcPr>
            <w:tcW w:w="1416"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4217" w:type="dxa"/>
            <w:gridSpan w:val="2"/>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Razem liczba godzin w przedmiocie</w:t>
            </w:r>
          </w:p>
        </w:tc>
        <w:tc>
          <w:tcPr>
            <w:tcW w:w="9669" w:type="dxa"/>
            <w:gridSpan w:val="5"/>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bl>
    <w:p>
      <w:pPr>
        <w:pStyle w:val="Normal"/>
        <w:spacing w:lineRule="auto" w:line="360"/>
        <w:jc w:val="both"/>
        <w:rPr>
          <w:rFonts w:ascii="Arial" w:hAnsi="Arial" w:cs="Arial"/>
          <w:color w:val="auto"/>
          <w:sz w:val="20"/>
          <w:szCs w:val="20"/>
        </w:rPr>
      </w:pPr>
      <w:r>
        <w:rPr>
          <w:rFonts w:cs="Arial" w:ascii="Arial" w:hAnsi="Arial"/>
          <w:color w:val="auto"/>
          <w:sz w:val="20"/>
          <w:szCs w:val="20"/>
        </w:rPr>
      </w:r>
    </w:p>
    <w:p>
      <w:pPr>
        <w:pStyle w:val="Normal"/>
        <w:spacing w:lineRule="auto" w:line="360"/>
        <w:jc w:val="both"/>
        <w:rPr>
          <w:rFonts w:ascii="Arial" w:hAnsi="Arial" w:cs="Arial"/>
          <w:color w:val="auto"/>
          <w:sz w:val="20"/>
          <w:szCs w:val="20"/>
        </w:rPr>
      </w:pPr>
      <w:r>
        <w:rPr>
          <w:rFonts w:cs="Arial" w:ascii="Arial" w:hAnsi="Arial"/>
          <w:color w:val="auto"/>
          <w:sz w:val="20"/>
          <w:szCs w:val="20"/>
        </w:rPr>
      </w:r>
    </w:p>
    <w:p>
      <w:pPr>
        <w:pStyle w:val="Normal"/>
        <w:spacing w:lineRule="auto" w:line="360"/>
        <w:jc w:val="both"/>
        <w:rPr>
          <w:rFonts w:ascii="Arial" w:hAnsi="Arial" w:cs="Arial"/>
          <w:color w:val="auto"/>
          <w:sz w:val="20"/>
          <w:szCs w:val="20"/>
        </w:rPr>
      </w:pPr>
      <w:r>
        <w:rPr>
          <w:rFonts w:cs="Arial" w:ascii="Arial" w:hAnsi="Arial"/>
          <w:b/>
          <w:color w:val="auto"/>
          <w:sz w:val="20"/>
          <w:szCs w:val="20"/>
        </w:rPr>
        <w:t>PROCEDURY OSIĄGANIA CELÓW KSZTAŁCENIA PRZEDMIOTU</w:t>
      </w:r>
    </w:p>
    <w:p>
      <w:pPr>
        <w:pStyle w:val="Normal"/>
        <w:spacing w:lineRule="auto" w:line="360"/>
        <w:jc w:val="both"/>
        <w:rPr>
          <w:rFonts w:ascii="Arial" w:hAnsi="Arial" w:cs="Arial"/>
          <w:color w:val="auto"/>
          <w:sz w:val="20"/>
          <w:szCs w:val="20"/>
        </w:rPr>
      </w:pPr>
      <w:r>
        <w:rPr>
          <w:rFonts w:cs="Arial" w:ascii="Arial" w:hAnsi="Arial"/>
          <w:color w:val="auto"/>
          <w:sz w:val="20"/>
          <w:szCs w:val="20"/>
        </w:rPr>
        <w:t>Przygotowanie do wykonywania zadań zawodowych sprzedawcy wymaga od uczącego się:</w:t>
      </w:r>
    </w:p>
    <w:p>
      <w:pPr>
        <w:pStyle w:val="ListParagraph"/>
        <w:numPr>
          <w:ilvl w:val="0"/>
          <w:numId w:val="51"/>
        </w:numPr>
        <w:spacing w:lineRule="auto" w:line="360"/>
        <w:jc w:val="both"/>
        <w:rPr>
          <w:rFonts w:ascii="Arial" w:hAnsi="Arial" w:cs="Arial"/>
          <w:color w:val="auto"/>
          <w:sz w:val="20"/>
          <w:szCs w:val="20"/>
        </w:rPr>
      </w:pPr>
      <w:r>
        <w:rPr>
          <w:rFonts w:cs="Arial" w:ascii="Arial" w:hAnsi="Arial"/>
          <w:color w:val="auto"/>
          <w:sz w:val="20"/>
          <w:szCs w:val="20"/>
        </w:rPr>
        <w:t>opanowania wiedzy w zakresie współczesnych technik sprzedaży towarów i usług,</w:t>
      </w:r>
    </w:p>
    <w:p>
      <w:pPr>
        <w:pStyle w:val="ListParagraph"/>
        <w:numPr>
          <w:ilvl w:val="0"/>
          <w:numId w:val="51"/>
        </w:numPr>
        <w:spacing w:lineRule="auto" w:line="360"/>
        <w:jc w:val="both"/>
        <w:rPr>
          <w:rFonts w:ascii="Arial" w:hAnsi="Arial" w:cs="Arial"/>
          <w:color w:val="auto"/>
          <w:sz w:val="20"/>
          <w:szCs w:val="20"/>
        </w:rPr>
      </w:pPr>
      <w:r>
        <w:rPr>
          <w:rFonts w:cs="Arial" w:ascii="Arial" w:hAnsi="Arial"/>
          <w:color w:val="auto"/>
          <w:sz w:val="20"/>
          <w:szCs w:val="20"/>
        </w:rPr>
        <w:t>przygotowania do efektywnego wykorzystania uzyskanej wiedzy w praktyce,</w:t>
      </w:r>
    </w:p>
    <w:p>
      <w:pPr>
        <w:pStyle w:val="ListParagraph"/>
        <w:numPr>
          <w:ilvl w:val="0"/>
          <w:numId w:val="51"/>
        </w:numPr>
        <w:spacing w:lineRule="auto" w:line="360"/>
        <w:jc w:val="both"/>
        <w:rPr>
          <w:rFonts w:ascii="Arial" w:hAnsi="Arial" w:cs="Arial"/>
          <w:color w:val="auto"/>
          <w:sz w:val="20"/>
          <w:szCs w:val="20"/>
        </w:rPr>
      </w:pPr>
      <w:r>
        <w:rPr>
          <w:rFonts w:cs="Arial" w:ascii="Arial" w:hAnsi="Arial"/>
          <w:color w:val="auto"/>
          <w:sz w:val="20"/>
          <w:szCs w:val="20"/>
        </w:rPr>
        <w:t>rozwoju zdolności poznawczych (myślenia, pamięci, uwagi i wyobraźni),</w:t>
      </w:r>
    </w:p>
    <w:p>
      <w:pPr>
        <w:pStyle w:val="ListParagraph"/>
        <w:numPr>
          <w:ilvl w:val="0"/>
          <w:numId w:val="51"/>
        </w:numPr>
        <w:spacing w:lineRule="auto" w:line="360"/>
        <w:jc w:val="both"/>
        <w:rPr>
          <w:rFonts w:ascii="Arial" w:hAnsi="Arial" w:cs="Arial"/>
          <w:color w:val="auto"/>
          <w:sz w:val="20"/>
          <w:szCs w:val="20"/>
        </w:rPr>
      </w:pPr>
      <w:r>
        <w:rPr>
          <w:rFonts w:cs="Arial" w:ascii="Arial" w:hAnsi="Arial"/>
          <w:color w:val="auto"/>
          <w:sz w:val="20"/>
          <w:szCs w:val="20"/>
        </w:rPr>
        <w:t>motywacji wewnętrznej do wykonywania zadań zawodowych,</w:t>
      </w:r>
    </w:p>
    <w:p>
      <w:pPr>
        <w:pStyle w:val="ListParagraph"/>
        <w:numPr>
          <w:ilvl w:val="0"/>
          <w:numId w:val="51"/>
        </w:numPr>
        <w:spacing w:lineRule="auto" w:line="360"/>
        <w:jc w:val="both"/>
        <w:rPr>
          <w:rFonts w:ascii="Arial" w:hAnsi="Arial" w:cs="Arial"/>
          <w:color w:val="auto"/>
          <w:sz w:val="20"/>
          <w:szCs w:val="20"/>
        </w:rPr>
      </w:pPr>
      <w:r>
        <w:rPr>
          <w:rFonts w:cs="Arial" w:ascii="Arial" w:hAnsi="Arial"/>
          <w:color w:val="auto"/>
          <w:sz w:val="20"/>
          <w:szCs w:val="20"/>
        </w:rPr>
        <w:t>odkrywania własnych predyspozycji zawodowych.</w:t>
      </w:r>
    </w:p>
    <w:p>
      <w:pPr>
        <w:pStyle w:val="Normal"/>
        <w:spacing w:lineRule="auto" w:line="360"/>
        <w:jc w:val="both"/>
        <w:rPr>
          <w:rFonts w:ascii="Arial" w:hAnsi="Arial" w:cs="Arial"/>
          <w:color w:val="auto"/>
          <w:sz w:val="20"/>
          <w:szCs w:val="20"/>
        </w:rPr>
      </w:pPr>
      <w:r>
        <w:rPr>
          <w:rFonts w:cs="Arial" w:ascii="Arial" w:hAnsi="Arial"/>
          <w:color w:val="auto"/>
          <w:sz w:val="20"/>
          <w:szCs w:val="20"/>
        </w:rPr>
        <w:t>Uczenie się przez doświadczenie sprzyja skutecznemu osiąganiu założonych celów kształcenia.</w:t>
      </w:r>
    </w:p>
    <w:p>
      <w:pPr>
        <w:pStyle w:val="Normal"/>
        <w:spacing w:lineRule="auto" w:line="360"/>
        <w:rPr>
          <w:rFonts w:ascii="Arial" w:hAnsi="Arial" w:cs="Arial"/>
          <w:color w:val="auto"/>
          <w:sz w:val="20"/>
          <w:szCs w:val="20"/>
        </w:rPr>
      </w:pPr>
      <w:r>
        <w:rPr>
          <w:rFonts w:cs="Arial" w:ascii="Arial" w:hAnsi="Arial"/>
          <w:color w:val="auto"/>
          <w:sz w:val="20"/>
          <w:szCs w:val="20"/>
        </w:rPr>
        <w:t>W przedmiocie „Promocja towarów” stosowane metody powinny zapewnić osiąganie celów zaplanowanych w procesie edukacji oraz przygotowanie uczniów do pracy w zawodzie sprzedawca.</w:t>
      </w:r>
    </w:p>
    <w:p>
      <w:pPr>
        <w:pStyle w:val="Normal"/>
        <w:spacing w:lineRule="auto" w:line="360"/>
        <w:rPr>
          <w:rFonts w:ascii="Arial" w:hAnsi="Arial" w:cs="Arial"/>
          <w:color w:val="auto"/>
          <w:sz w:val="20"/>
          <w:szCs w:val="20"/>
        </w:rPr>
      </w:pPr>
      <w:r>
        <w:rPr>
          <w:rFonts w:cs="Arial" w:ascii="Arial" w:hAnsi="Arial"/>
          <w:color w:val="auto"/>
          <w:sz w:val="20"/>
          <w:szCs w:val="20"/>
        </w:rPr>
        <w:t>Proponowane metody:</w:t>
      </w:r>
    </w:p>
    <w:p>
      <w:pPr>
        <w:pStyle w:val="ListParagraph"/>
        <w:numPr>
          <w:ilvl w:val="0"/>
          <w:numId w:val="9"/>
        </w:numPr>
        <w:spacing w:lineRule="auto" w:line="360"/>
        <w:rPr>
          <w:rFonts w:ascii="Arial" w:hAnsi="Arial" w:cs="Arial"/>
          <w:color w:val="auto"/>
          <w:sz w:val="20"/>
          <w:szCs w:val="20"/>
        </w:rPr>
      </w:pPr>
      <w:r>
        <w:rPr>
          <w:rFonts w:cs="Arial" w:ascii="Arial" w:hAnsi="Arial"/>
          <w:color w:val="auto"/>
          <w:sz w:val="20"/>
          <w:szCs w:val="20"/>
        </w:rPr>
        <w:t>metoda ćwiczeń,</w:t>
      </w:r>
    </w:p>
    <w:p>
      <w:pPr>
        <w:pStyle w:val="ListParagraph"/>
        <w:numPr>
          <w:ilvl w:val="0"/>
          <w:numId w:val="9"/>
        </w:numPr>
        <w:spacing w:lineRule="auto" w:line="360"/>
        <w:rPr>
          <w:rFonts w:ascii="Arial" w:hAnsi="Arial" w:cs="Arial"/>
          <w:color w:val="auto"/>
          <w:sz w:val="20"/>
          <w:szCs w:val="20"/>
        </w:rPr>
      </w:pPr>
      <w:r>
        <w:rPr>
          <w:rFonts w:cs="Arial" w:ascii="Arial" w:hAnsi="Arial"/>
          <w:color w:val="auto"/>
          <w:sz w:val="20"/>
          <w:szCs w:val="20"/>
        </w:rPr>
        <w:t>metoda przypadków (</w:t>
      </w:r>
      <w:r>
        <w:rPr>
          <w:rFonts w:cs="Arial" w:ascii="Arial" w:hAnsi="Arial"/>
          <w:i/>
          <w:color w:val="auto"/>
          <w:sz w:val="20"/>
          <w:szCs w:val="20"/>
        </w:rPr>
        <w:t>case study</w:t>
      </w:r>
      <w:r>
        <w:rPr>
          <w:rFonts w:cs="Arial" w:ascii="Arial" w:hAnsi="Arial"/>
          <w:color w:val="auto"/>
          <w:sz w:val="20"/>
          <w:szCs w:val="20"/>
        </w:rPr>
        <w:t>),</w:t>
      </w:r>
    </w:p>
    <w:p>
      <w:pPr>
        <w:pStyle w:val="ListParagraph"/>
        <w:numPr>
          <w:ilvl w:val="0"/>
          <w:numId w:val="9"/>
        </w:numPr>
        <w:spacing w:lineRule="auto" w:line="360"/>
        <w:rPr>
          <w:rFonts w:ascii="Arial" w:hAnsi="Arial" w:cs="Arial"/>
          <w:color w:val="auto"/>
          <w:sz w:val="20"/>
          <w:szCs w:val="20"/>
        </w:rPr>
      </w:pPr>
      <w:r>
        <w:rPr>
          <w:rFonts w:cs="Arial" w:ascii="Arial" w:hAnsi="Arial"/>
          <w:color w:val="auto"/>
          <w:sz w:val="20"/>
          <w:szCs w:val="20"/>
        </w:rPr>
        <w:t>metoda tekstu przewodniego,</w:t>
      </w:r>
    </w:p>
    <w:p>
      <w:pPr>
        <w:pStyle w:val="ListParagraph"/>
        <w:numPr>
          <w:ilvl w:val="0"/>
          <w:numId w:val="9"/>
        </w:numPr>
        <w:spacing w:lineRule="auto" w:line="360"/>
        <w:rPr>
          <w:rFonts w:ascii="Arial" w:hAnsi="Arial" w:cs="Arial"/>
          <w:color w:val="auto"/>
          <w:sz w:val="20"/>
          <w:szCs w:val="20"/>
        </w:rPr>
      </w:pPr>
      <w:r>
        <w:rPr>
          <w:rFonts w:cs="Arial" w:ascii="Arial" w:hAnsi="Arial"/>
          <w:color w:val="auto"/>
          <w:sz w:val="20"/>
          <w:szCs w:val="20"/>
        </w:rPr>
        <w:t xml:space="preserve">metoda projektu edukacyjnego, </w:t>
      </w:r>
    </w:p>
    <w:p>
      <w:pPr>
        <w:pStyle w:val="ListParagraph"/>
        <w:numPr>
          <w:ilvl w:val="0"/>
          <w:numId w:val="9"/>
        </w:numPr>
        <w:spacing w:lineRule="auto" w:line="360"/>
        <w:rPr>
          <w:rFonts w:ascii="Arial" w:hAnsi="Arial" w:cs="Arial"/>
          <w:color w:val="auto"/>
          <w:sz w:val="20"/>
          <w:szCs w:val="20"/>
        </w:rPr>
      </w:pPr>
      <w:r>
        <w:rPr>
          <w:rFonts w:cs="Arial" w:ascii="Arial" w:hAnsi="Arial"/>
          <w:color w:val="auto"/>
          <w:sz w:val="20"/>
          <w:szCs w:val="20"/>
        </w:rPr>
        <w:t>metoda WebQuest,</w:t>
      </w:r>
    </w:p>
    <w:p>
      <w:pPr>
        <w:pStyle w:val="ListParagraph"/>
        <w:numPr>
          <w:ilvl w:val="0"/>
          <w:numId w:val="9"/>
        </w:numPr>
        <w:spacing w:lineRule="auto" w:line="360"/>
        <w:rPr>
          <w:rFonts w:ascii="Arial" w:hAnsi="Arial" w:cs="Arial"/>
          <w:color w:val="auto"/>
          <w:sz w:val="20"/>
          <w:szCs w:val="20"/>
        </w:rPr>
      </w:pPr>
      <w:r>
        <w:rPr>
          <w:rFonts w:cs="Arial" w:ascii="Arial" w:hAnsi="Arial"/>
          <w:color w:val="auto"/>
          <w:sz w:val="20"/>
          <w:szCs w:val="20"/>
        </w:rPr>
        <w:t xml:space="preserve">metoda </w:t>
      </w:r>
      <w:r>
        <w:rPr>
          <w:rFonts w:cs="Arial" w:ascii="Arial" w:hAnsi="Arial"/>
          <w:i/>
          <w:color w:val="auto"/>
          <w:sz w:val="20"/>
          <w:szCs w:val="20"/>
        </w:rPr>
        <w:t>flipped classroom</w:t>
      </w:r>
      <w:r>
        <w:rPr>
          <w:rFonts w:cs="Arial" w:ascii="Arial" w:hAnsi="Arial"/>
          <w:color w:val="auto"/>
          <w:sz w:val="20"/>
          <w:szCs w:val="20"/>
        </w:rPr>
        <w:t xml:space="preserve"> – „odwrócone nauczanie”.</w:t>
      </w:r>
    </w:p>
    <w:p>
      <w:pPr>
        <w:pStyle w:val="Normal"/>
        <w:spacing w:lineRule="auto" w:line="360"/>
        <w:rPr>
          <w:rFonts w:ascii="Arial" w:hAnsi="Arial" w:cs="Arial"/>
          <w:color w:val="auto"/>
          <w:sz w:val="20"/>
          <w:szCs w:val="20"/>
        </w:rPr>
      </w:pPr>
      <w:r>
        <w:rPr>
          <w:rFonts w:cs="Arial" w:ascii="Arial" w:hAnsi="Arial"/>
          <w:color w:val="auto"/>
          <w:sz w:val="20"/>
          <w:szCs w:val="20"/>
        </w:rPr>
        <w:t>Polecane środki dydaktyczne:</w:t>
      </w:r>
    </w:p>
    <w:p>
      <w:pPr>
        <w:pStyle w:val="ListParagraph"/>
        <w:numPr>
          <w:ilvl w:val="0"/>
          <w:numId w:val="75"/>
        </w:numPr>
        <w:spacing w:lineRule="auto" w:line="360"/>
        <w:ind w:left="426" w:hanging="360"/>
        <w:rPr>
          <w:rFonts w:ascii="Arial" w:hAnsi="Arial" w:cs="Arial"/>
          <w:color w:val="auto"/>
          <w:sz w:val="20"/>
          <w:szCs w:val="20"/>
        </w:rPr>
      </w:pPr>
      <w:r>
        <w:rPr>
          <w:rFonts w:cs="Arial" w:ascii="Arial" w:hAnsi="Arial"/>
          <w:color w:val="auto"/>
          <w:sz w:val="20"/>
          <w:szCs w:val="20"/>
        </w:rPr>
        <w:t xml:space="preserve">mechaniczne środki wzrokowe, których zadaniem jest przekazywanie obrazu za pomocą różnorodnych urządzeń technicznych, np. aparatu fotograficznego, </w:t>
      </w:r>
    </w:p>
    <w:p>
      <w:pPr>
        <w:pStyle w:val="ListParagraph"/>
        <w:numPr>
          <w:ilvl w:val="0"/>
          <w:numId w:val="75"/>
        </w:numPr>
        <w:spacing w:lineRule="auto" w:line="360"/>
        <w:ind w:left="426" w:hanging="360"/>
        <w:rPr>
          <w:rFonts w:ascii="Arial" w:hAnsi="Arial" w:cs="Arial"/>
          <w:color w:val="auto"/>
          <w:sz w:val="20"/>
          <w:szCs w:val="20"/>
        </w:rPr>
      </w:pPr>
      <w:r>
        <w:rPr>
          <w:rFonts w:cs="Arial" w:ascii="Arial" w:hAnsi="Arial"/>
          <w:color w:val="auto"/>
          <w:sz w:val="20"/>
          <w:szCs w:val="20"/>
        </w:rPr>
        <w:t xml:space="preserve">środki audiowizualne, które łączą dźwięk z obrazem </w:t>
      </w:r>
      <w:r>
        <w:rPr>
          <w:rFonts w:cs="Arial" w:ascii="Arial" w:hAnsi="Arial"/>
          <w:sz w:val="20"/>
          <w:szCs w:val="20"/>
        </w:rPr>
        <w:t xml:space="preserve">– </w:t>
      </w:r>
      <w:r>
        <w:rPr>
          <w:rFonts w:cs="Arial" w:ascii="Arial" w:hAnsi="Arial"/>
          <w:color w:val="auto"/>
          <w:sz w:val="20"/>
          <w:szCs w:val="20"/>
        </w:rPr>
        <w:t>filmy,</w:t>
      </w:r>
    </w:p>
    <w:p>
      <w:pPr>
        <w:pStyle w:val="ListParagraph"/>
        <w:numPr>
          <w:ilvl w:val="0"/>
          <w:numId w:val="75"/>
        </w:numPr>
        <w:spacing w:lineRule="auto" w:line="360"/>
        <w:ind w:left="426" w:hanging="360"/>
        <w:rPr>
          <w:rFonts w:ascii="Arial" w:hAnsi="Arial" w:cs="Arial"/>
          <w:color w:val="auto"/>
          <w:sz w:val="20"/>
          <w:szCs w:val="20"/>
        </w:rPr>
      </w:pPr>
      <w:r>
        <w:rPr>
          <w:rFonts w:cs="Arial" w:ascii="Arial" w:hAnsi="Arial"/>
          <w:color w:val="auto"/>
          <w:sz w:val="20"/>
          <w:szCs w:val="20"/>
        </w:rPr>
        <w:t xml:space="preserve">środki automatyzujące proces uczenia się, np. komputery. </w:t>
      </w:r>
    </w:p>
    <w:p>
      <w:pPr>
        <w:pStyle w:val="Normal"/>
        <w:spacing w:lineRule="auto" w:line="360"/>
        <w:rPr>
          <w:rFonts w:ascii="Arial" w:hAnsi="Arial" w:cs="Arial"/>
          <w:color w:val="auto"/>
          <w:sz w:val="20"/>
          <w:szCs w:val="20"/>
        </w:rPr>
      </w:pPr>
      <w:r>
        <w:rPr>
          <w:rFonts w:cs="Arial" w:ascii="Arial" w:hAnsi="Arial"/>
          <w:color w:val="auto"/>
          <w:sz w:val="20"/>
          <w:szCs w:val="20"/>
        </w:rPr>
        <w:t>Efektywność procesu kształcenia jest zależna m.in. od:</w:t>
      </w:r>
    </w:p>
    <w:p>
      <w:pPr>
        <w:pStyle w:val="ListParagraph"/>
        <w:numPr>
          <w:ilvl w:val="0"/>
          <w:numId w:val="10"/>
        </w:numPr>
        <w:spacing w:lineRule="auto" w:line="360"/>
        <w:ind w:left="426" w:hanging="360"/>
        <w:rPr>
          <w:rFonts w:ascii="Arial" w:hAnsi="Arial" w:cs="Arial"/>
          <w:color w:val="auto"/>
          <w:sz w:val="20"/>
          <w:szCs w:val="20"/>
        </w:rPr>
      </w:pPr>
      <w:r>
        <w:rPr>
          <w:rFonts w:cs="Arial" w:ascii="Arial" w:hAnsi="Arial"/>
          <w:color w:val="auto"/>
          <w:sz w:val="20"/>
          <w:szCs w:val="20"/>
        </w:rPr>
        <w:t xml:space="preserve">celów i treści zawartych w programie, </w:t>
      </w:r>
    </w:p>
    <w:p>
      <w:pPr>
        <w:pStyle w:val="ListParagraph"/>
        <w:numPr>
          <w:ilvl w:val="0"/>
          <w:numId w:val="10"/>
        </w:numPr>
        <w:spacing w:lineRule="auto" w:line="360"/>
        <w:ind w:left="426" w:hanging="360"/>
        <w:rPr>
          <w:rFonts w:ascii="Arial" w:hAnsi="Arial" w:cs="Arial"/>
          <w:color w:val="auto"/>
          <w:sz w:val="20"/>
          <w:szCs w:val="20"/>
        </w:rPr>
      </w:pPr>
      <w:r>
        <w:rPr>
          <w:rFonts w:cs="Arial" w:ascii="Arial" w:hAnsi="Arial"/>
          <w:color w:val="auto"/>
          <w:sz w:val="20"/>
          <w:szCs w:val="20"/>
        </w:rPr>
        <w:t>zaangażowania i motywacji wewnętrznej uczniów,</w:t>
      </w:r>
    </w:p>
    <w:p>
      <w:pPr>
        <w:pStyle w:val="ListParagraph"/>
        <w:numPr>
          <w:ilvl w:val="0"/>
          <w:numId w:val="10"/>
        </w:numPr>
        <w:spacing w:lineRule="auto" w:line="360"/>
        <w:ind w:left="426" w:hanging="360"/>
        <w:rPr>
          <w:rFonts w:ascii="Arial" w:hAnsi="Arial" w:cs="Arial"/>
          <w:color w:val="auto"/>
          <w:sz w:val="20"/>
          <w:szCs w:val="20"/>
        </w:rPr>
      </w:pPr>
      <w:r>
        <w:rPr>
          <w:rFonts w:cs="Arial" w:ascii="Arial" w:hAnsi="Arial"/>
          <w:color w:val="auto"/>
          <w:sz w:val="20"/>
          <w:szCs w:val="20"/>
        </w:rPr>
        <w:t>stosowanych przez nauczyciela metod pracy i środków dydaktycznych,</w:t>
      </w:r>
    </w:p>
    <w:p>
      <w:pPr>
        <w:pStyle w:val="ListParagraph"/>
        <w:numPr>
          <w:ilvl w:val="0"/>
          <w:numId w:val="10"/>
        </w:numPr>
        <w:spacing w:lineRule="auto" w:line="360"/>
        <w:ind w:left="426" w:hanging="360"/>
        <w:rPr>
          <w:rFonts w:ascii="Arial" w:hAnsi="Arial" w:cs="Arial"/>
          <w:color w:val="auto"/>
          <w:sz w:val="20"/>
          <w:szCs w:val="20"/>
        </w:rPr>
      </w:pPr>
      <w:r>
        <w:rPr>
          <w:rFonts w:cs="Arial" w:ascii="Arial" w:hAnsi="Arial"/>
          <w:color w:val="auto"/>
          <w:sz w:val="20"/>
          <w:szCs w:val="20"/>
        </w:rPr>
        <w:t xml:space="preserve">środowiska dydaktyczno-wychowawczego. </w:t>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Nauczyciel odgrywa kluczową rolę w procesie edukacyjnym: jego wiedza zawodowa, umiejętności praktyczne, kompetencje personalne i społeczne, stosowane metody i środki dydaktyczne pozwalają na osiągnięcie zaplanowanych celów edukacyjnych. Nauczyciel może korzystać z nowoczesnych środków dydaktycznych i stosować skuteczne metody kształcenia z wykorzystaniem programów i aplikacji komputerowych wspomagających proces kształcenia. </w:t>
      </w:r>
    </w:p>
    <w:p>
      <w:pPr>
        <w:pStyle w:val="Normal"/>
        <w:spacing w:lineRule="auto" w:line="360"/>
        <w:jc w:val="both"/>
        <w:rPr>
          <w:rFonts w:ascii="Arial" w:hAnsi="Arial" w:cs="Arial"/>
          <w:b/>
          <w:b/>
          <w:sz w:val="20"/>
          <w:szCs w:val="20"/>
        </w:rPr>
      </w:pPr>
      <w:r>
        <w:rPr>
          <w:rFonts w:cs="Arial" w:ascii="Arial" w:hAnsi="Arial"/>
          <w:b/>
          <w:sz w:val="20"/>
          <w:szCs w:val="20"/>
        </w:rPr>
      </w:r>
    </w:p>
    <w:p>
      <w:pPr>
        <w:pStyle w:val="Normal"/>
        <w:spacing w:lineRule="auto" w:line="360"/>
        <w:jc w:val="both"/>
        <w:rPr>
          <w:rFonts w:ascii="Arial" w:hAnsi="Arial" w:cs="Arial"/>
          <w:bCs/>
          <w:color w:val="auto"/>
          <w:sz w:val="20"/>
          <w:szCs w:val="20"/>
        </w:rPr>
      </w:pPr>
      <w:r>
        <w:rPr>
          <w:rFonts w:cs="Arial" w:ascii="Arial" w:hAnsi="Arial"/>
          <w:b/>
          <w:sz w:val="20"/>
          <w:szCs w:val="20"/>
        </w:rPr>
        <w:t>PROPONOWANE METODY SPRAWDZANIA OSIĄGNIĘĆ EDUKACYJNYCH UCZNIA</w:t>
      </w:r>
      <w:r>
        <w:rPr>
          <w:rFonts w:cs="Arial" w:ascii="Arial" w:hAnsi="Arial"/>
          <w:bCs/>
          <w:color w:val="auto"/>
          <w:sz w:val="20"/>
          <w:szCs w:val="20"/>
        </w:rPr>
        <w:t xml:space="preserve"> </w:t>
      </w:r>
    </w:p>
    <w:p>
      <w:pPr>
        <w:pStyle w:val="Normal"/>
        <w:spacing w:lineRule="auto" w:line="360"/>
        <w:jc w:val="both"/>
        <w:rPr>
          <w:rFonts w:ascii="Arial" w:hAnsi="Arial" w:cs="Arial"/>
          <w:bCs/>
          <w:color w:val="auto"/>
          <w:sz w:val="20"/>
          <w:szCs w:val="20"/>
        </w:rPr>
      </w:pPr>
      <w:r>
        <w:rPr>
          <w:rFonts w:cs="Arial" w:ascii="Arial" w:hAnsi="Arial"/>
          <w:bCs/>
          <w:color w:val="auto"/>
          <w:sz w:val="20"/>
          <w:szCs w:val="20"/>
        </w:rPr>
        <w:t>W celu sprawdzenia osiągnięć edukacyjnych ucznia/słuchacza proponuje się zastosować:</w:t>
      </w:r>
    </w:p>
    <w:p>
      <w:pPr>
        <w:pStyle w:val="ListParagraph"/>
        <w:numPr>
          <w:ilvl w:val="0"/>
          <w:numId w:val="10"/>
        </w:numPr>
        <w:spacing w:lineRule="auto" w:line="360"/>
        <w:ind w:left="426" w:hanging="360"/>
        <w:rPr>
          <w:rFonts w:ascii="Arial" w:hAnsi="Arial" w:cs="Arial"/>
          <w:b/>
          <w:b/>
          <w:color w:val="auto"/>
          <w:sz w:val="20"/>
          <w:szCs w:val="20"/>
        </w:rPr>
      </w:pPr>
      <w:r>
        <w:rPr>
          <w:rFonts w:cs="Arial" w:ascii="Arial" w:hAnsi="Arial"/>
          <w:color w:val="auto"/>
          <w:sz w:val="20"/>
          <w:szCs w:val="20"/>
        </w:rPr>
        <w:t>karty</w:t>
      </w:r>
      <w:r>
        <w:rPr>
          <w:rFonts w:cs="Arial" w:ascii="Arial" w:hAnsi="Arial"/>
          <w:bCs/>
          <w:color w:val="auto"/>
          <w:sz w:val="20"/>
          <w:szCs w:val="20"/>
        </w:rPr>
        <w:t xml:space="preserve"> obserwacji w trakcie wykonywanych ćwiczeń praktycznych, w ocenie należy uwzględnić następujące kryteria merytoryczne oraz ogólne: dokładność wykonanych czynności, samoocenę, czas wykonania zadania,</w:t>
      </w:r>
    </w:p>
    <w:p>
      <w:pPr>
        <w:pStyle w:val="ListParagraph"/>
        <w:numPr>
          <w:ilvl w:val="0"/>
          <w:numId w:val="10"/>
        </w:numPr>
        <w:spacing w:lineRule="auto" w:line="360"/>
        <w:ind w:left="426" w:hanging="360"/>
        <w:rPr>
          <w:rFonts w:ascii="Arial" w:hAnsi="Arial" w:cs="Arial"/>
          <w:color w:val="auto"/>
          <w:sz w:val="20"/>
          <w:szCs w:val="20"/>
        </w:rPr>
      </w:pPr>
      <w:r>
        <w:rPr>
          <w:rFonts w:cs="Arial" w:ascii="Arial" w:hAnsi="Arial"/>
          <w:color w:val="auto"/>
          <w:sz w:val="20"/>
          <w:szCs w:val="20"/>
        </w:rPr>
        <w:t>testy typu próba pracy z kryteriami oceny określonymi w karcie obserwacji,</w:t>
      </w:r>
    </w:p>
    <w:p>
      <w:pPr>
        <w:pStyle w:val="ListParagraph"/>
        <w:numPr>
          <w:ilvl w:val="0"/>
          <w:numId w:val="10"/>
        </w:numPr>
        <w:spacing w:lineRule="auto" w:line="360"/>
        <w:ind w:left="426" w:hanging="360"/>
        <w:rPr>
          <w:rFonts w:ascii="Arial" w:hAnsi="Arial" w:cs="Arial"/>
          <w:color w:val="auto"/>
          <w:sz w:val="20"/>
          <w:szCs w:val="20"/>
        </w:rPr>
      </w:pPr>
      <w:r>
        <w:rPr>
          <w:rFonts w:cs="Arial" w:ascii="Arial" w:hAnsi="Arial"/>
          <w:color w:val="auto"/>
          <w:sz w:val="20"/>
          <w:szCs w:val="20"/>
        </w:rPr>
        <w:t>wykonanie przez uczniów projektu edukacyjnego, który w swoim zakresie uwzględni cele przedmiotu.</w:t>
      </w:r>
    </w:p>
    <w:p>
      <w:pPr>
        <w:pStyle w:val="Normal"/>
        <w:spacing w:lineRule="auto" w:line="360"/>
        <w:rPr>
          <w:rFonts w:ascii="Arial" w:hAnsi="Arial" w:cs="Arial"/>
          <w:b/>
          <w:b/>
          <w:sz w:val="20"/>
          <w:szCs w:val="20"/>
        </w:rPr>
      </w:pPr>
      <w:r>
        <w:rPr>
          <w:rFonts w:cs="Arial" w:ascii="Arial" w:hAnsi="Arial"/>
          <w:b/>
          <w:sz w:val="20"/>
          <w:szCs w:val="20"/>
        </w:rPr>
      </w:r>
    </w:p>
    <w:p>
      <w:pPr>
        <w:pStyle w:val="Normal"/>
        <w:spacing w:lineRule="auto" w:line="360"/>
        <w:rPr>
          <w:rFonts w:ascii="Arial" w:hAnsi="Arial" w:cs="Arial"/>
          <w:b/>
          <w:b/>
          <w:sz w:val="20"/>
          <w:szCs w:val="20"/>
        </w:rPr>
      </w:pPr>
      <w:r>
        <w:rPr>
          <w:rFonts w:cs="Arial" w:ascii="Arial" w:hAnsi="Arial"/>
          <w:b/>
          <w:sz w:val="20"/>
          <w:szCs w:val="20"/>
        </w:rPr>
      </w:r>
    </w:p>
    <w:p>
      <w:pPr>
        <w:pStyle w:val="Normal"/>
        <w:spacing w:lineRule="auto" w:line="360"/>
        <w:rPr>
          <w:rFonts w:ascii="Arial" w:hAnsi="Arial" w:cs="Arial"/>
          <w:b/>
          <w:b/>
          <w:sz w:val="20"/>
          <w:szCs w:val="20"/>
        </w:rPr>
      </w:pPr>
      <w:r>
        <w:rPr>
          <w:rFonts w:cs="Arial" w:ascii="Arial" w:hAnsi="Arial"/>
          <w:b/>
          <w:sz w:val="20"/>
          <w:szCs w:val="20"/>
        </w:rPr>
        <w:t>PROPONOWANE METODY EWALUACJI PRZEDMIOTU</w:t>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Rozpoczynając ewaluację przedmiotu, należy wybrać strategię zbadania efektywności procesu kształcenia, np. analizę danych ilościowych czy analizę przypadku. W kontekście wybranej strategii zdecydować o metodzie badawczej. Warto rozważyć analizę zebranych danych zarówno w ujęciu ilościowym, jak i jakościowym. Proponuje się zastosować następujące techniki ewaluacji: wywiad, obserwację uczących się, analizę wytworów prac, zestawienie danych </w:t>
        <w:br/>
        <w:t>o osiągnięciach edukacyjnych. Jednym z zastosowanych narzędzi ewaluacji może być arkusz obserwacji ćwiczeń.</w:t>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Warto dokonać oceny projektu wykonanego przez uczniów w ramach przedmiotu. </w:t>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Elementy, które mogą być przedmiotem oceny podczas pracy metodą projektu, to na przykład: 1. poziom merytoryczny przygotowanej pracy; 2. zgodność osiągniętych rezultatów z przyjętymi wcześniej założeniami; 3. oryginalność przyjętego rozwiązania; 4. różnorodność wykorzystanych źródeł wiedzy i narzędzi pracy; 5. precyzja, estetyka, dokładność wykonania; 6. samodzielność uczniów podczas rozwiązywania postawionych przed nimi problemów; 7. jakość pracy </w:t>
        <w:br/>
        <w:t>w zespole – podział ról i zadań pomiędzy członków zespołu, komunikacja, rozwiązywanie konfliktów. Prezentacja efektów projektu powinna zostać oceniona oddzielnie (uzyskana nota, czy przyznane punkty mogą także zostać wliczone do łącznej oceny ucznia zaliczającej projekt). Kryteria oceny prezentacji również muszą zostać sprecyzowane w instrukcji dla ucznia.</w:t>
      </w:r>
    </w:p>
    <w:p>
      <w:pPr>
        <w:pStyle w:val="Normal"/>
        <w:rPr>
          <w:rFonts w:ascii="Arial" w:hAnsi="Arial" w:eastAsia="Arial" w:cs="Arial"/>
          <w:color w:val="auto"/>
          <w:sz w:val="20"/>
          <w:szCs w:val="20"/>
        </w:rPr>
      </w:pPr>
      <w:r>
        <w:rPr>
          <w:rFonts w:eastAsia="Arial" w:cs="Arial" w:ascii="Arial" w:hAnsi="Arial"/>
          <w:color w:val="auto"/>
          <w:sz w:val="20"/>
          <w:szCs w:val="20"/>
        </w:rPr>
      </w:r>
      <w:r>
        <w:br w:type="page"/>
      </w:r>
    </w:p>
    <w:p>
      <w:pPr>
        <w:pStyle w:val="Normal"/>
        <w:spacing w:lineRule="auto" w:line="360"/>
        <w:rPr>
          <w:rFonts w:ascii="Arial" w:hAnsi="Arial" w:cs="Arial"/>
          <w:b/>
          <w:b/>
          <w:color w:val="auto"/>
          <w:sz w:val="20"/>
          <w:szCs w:val="20"/>
        </w:rPr>
      </w:pPr>
      <w:r>
        <w:rPr>
          <w:rFonts w:cs="Arial" w:ascii="Arial" w:hAnsi="Arial"/>
          <w:b/>
          <w:color w:val="auto"/>
          <w:sz w:val="20"/>
          <w:szCs w:val="20"/>
        </w:rPr>
        <w:t>NAZWA PRZEDMIOTU</w:t>
      </w:r>
    </w:p>
    <w:p>
      <w:pPr>
        <w:pStyle w:val="Normal"/>
        <w:spacing w:lineRule="auto" w:line="360"/>
        <w:rPr>
          <w:rFonts w:ascii="Arial" w:hAnsi="Arial" w:eastAsia="Cambria" w:cs="Arial" w:eastAsiaTheme="minorHAnsi"/>
          <w:b/>
          <w:b/>
          <w:color w:val="auto"/>
          <w:sz w:val="20"/>
          <w:szCs w:val="20"/>
          <w:lang w:eastAsia="en-US"/>
        </w:rPr>
      </w:pPr>
      <w:r>
        <w:rPr>
          <w:rFonts w:cs="Arial" w:ascii="Arial" w:hAnsi="Arial"/>
          <w:b/>
          <w:color w:val="auto"/>
          <w:sz w:val="20"/>
          <w:szCs w:val="20"/>
        </w:rPr>
        <w:t xml:space="preserve">KOMUNIKOWANIE SIĘ Z KLIENTAMI W JĘZYKU OBCYM </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 xml:space="preserve">Cele ogólne </w:t>
      </w:r>
    </w:p>
    <w:p>
      <w:pPr>
        <w:pStyle w:val="ListParagraph"/>
        <w:numPr>
          <w:ilvl w:val="0"/>
          <w:numId w:val="112"/>
        </w:numPr>
        <w:spacing w:lineRule="auto" w:line="360"/>
        <w:jc w:val="both"/>
        <w:rPr>
          <w:rFonts w:ascii="Arial" w:hAnsi="Arial" w:cs="Arial"/>
          <w:color w:val="auto"/>
          <w:sz w:val="20"/>
          <w:szCs w:val="20"/>
        </w:rPr>
      </w:pPr>
      <w:r>
        <w:rPr>
          <w:rFonts w:cs="Arial" w:ascii="Arial" w:hAnsi="Arial"/>
          <w:color w:val="auto"/>
          <w:sz w:val="20"/>
          <w:szCs w:val="20"/>
        </w:rPr>
        <w:t>Przygotowanie uczniów do komunikowania się z klientami w języku obcym w środowisku pracy sprzedawcy.</w:t>
      </w:r>
    </w:p>
    <w:p>
      <w:pPr>
        <w:pStyle w:val="ListParagraph"/>
        <w:numPr>
          <w:ilvl w:val="0"/>
          <w:numId w:val="112"/>
        </w:numPr>
        <w:spacing w:lineRule="auto" w:line="360"/>
        <w:jc w:val="both"/>
        <w:rPr>
          <w:rFonts w:ascii="Arial" w:hAnsi="Arial" w:cs="Arial"/>
          <w:color w:val="auto"/>
          <w:sz w:val="20"/>
          <w:szCs w:val="20"/>
        </w:rPr>
      </w:pPr>
      <w:r>
        <w:rPr>
          <w:rFonts w:cs="Arial" w:ascii="Arial" w:hAnsi="Arial"/>
          <w:color w:val="auto"/>
          <w:sz w:val="20"/>
          <w:szCs w:val="20"/>
        </w:rPr>
        <w:t>Kształtowanie umiejętności rozumienia tekstów w języku obcym zawodowym.</w:t>
      </w:r>
    </w:p>
    <w:p>
      <w:pPr>
        <w:pStyle w:val="ListParagraph"/>
        <w:numPr>
          <w:ilvl w:val="0"/>
          <w:numId w:val="112"/>
        </w:numPr>
        <w:spacing w:lineRule="auto" w:line="360"/>
        <w:jc w:val="both"/>
        <w:rPr>
          <w:rFonts w:ascii="Arial" w:hAnsi="Arial" w:cs="Arial"/>
          <w:color w:val="auto"/>
          <w:sz w:val="20"/>
          <w:szCs w:val="20"/>
        </w:rPr>
      </w:pPr>
      <w:r>
        <w:rPr>
          <w:rFonts w:cs="Arial" w:ascii="Arial" w:hAnsi="Arial"/>
          <w:color w:val="auto"/>
          <w:sz w:val="20"/>
          <w:szCs w:val="20"/>
        </w:rPr>
        <w:t>Kształtowanie umiejętności prezentowania towarów w języku obcym zawodowym.</w:t>
      </w:r>
    </w:p>
    <w:p>
      <w:pPr>
        <w:pStyle w:val="ListParagraph"/>
        <w:numPr>
          <w:ilvl w:val="0"/>
          <w:numId w:val="112"/>
        </w:numPr>
        <w:spacing w:lineRule="auto" w:line="360"/>
        <w:jc w:val="both"/>
        <w:rPr>
          <w:rFonts w:ascii="Arial" w:hAnsi="Arial" w:cs="Arial"/>
          <w:color w:val="auto"/>
          <w:sz w:val="20"/>
          <w:szCs w:val="20"/>
        </w:rPr>
      </w:pPr>
      <w:r>
        <w:rPr>
          <w:rFonts w:cs="Arial" w:ascii="Arial" w:hAnsi="Arial"/>
          <w:color w:val="auto"/>
          <w:sz w:val="20"/>
          <w:szCs w:val="20"/>
        </w:rPr>
        <w:t>Prezentowanie walorów towarów różnych branż.</w:t>
      </w:r>
    </w:p>
    <w:p>
      <w:pPr>
        <w:pStyle w:val="ListParagraph"/>
        <w:numPr>
          <w:ilvl w:val="0"/>
          <w:numId w:val="112"/>
        </w:numPr>
        <w:spacing w:lineRule="auto" w:line="360"/>
        <w:jc w:val="both"/>
        <w:rPr>
          <w:rFonts w:ascii="Arial" w:hAnsi="Arial" w:cs="Arial"/>
          <w:color w:val="auto"/>
          <w:sz w:val="20"/>
          <w:szCs w:val="20"/>
        </w:rPr>
      </w:pPr>
      <w:r>
        <w:rPr>
          <w:rFonts w:cs="Arial" w:ascii="Arial" w:hAnsi="Arial"/>
          <w:color w:val="auto"/>
          <w:sz w:val="20"/>
          <w:szCs w:val="20"/>
        </w:rPr>
        <w:t>Posługiwanie się terminologią zawodową sprzedawcy.</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Cele operacyjne</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Uczeń potrafi:</w:t>
      </w:r>
    </w:p>
    <w:p>
      <w:pPr>
        <w:pStyle w:val="ListParagraph"/>
        <w:numPr>
          <w:ilvl w:val="0"/>
          <w:numId w:val="117"/>
        </w:numPr>
        <w:spacing w:lineRule="auto" w:line="360"/>
        <w:rPr>
          <w:rFonts w:ascii="Arial" w:hAnsi="Arial" w:cs="Arial"/>
          <w:sz w:val="20"/>
          <w:szCs w:val="20"/>
        </w:rPr>
      </w:pPr>
      <w:r>
        <w:rPr>
          <w:rFonts w:cs="Arial" w:ascii="Arial" w:hAnsi="Arial"/>
          <w:sz w:val="20"/>
          <w:szCs w:val="20"/>
        </w:rPr>
        <w:t>nazwać narzędzia, maszyny, urządzenia potrzebne do realizacji zadań zawodowych,</w:t>
      </w:r>
    </w:p>
    <w:p>
      <w:pPr>
        <w:pStyle w:val="ListParagraph"/>
        <w:numPr>
          <w:ilvl w:val="0"/>
          <w:numId w:val="117"/>
        </w:numPr>
        <w:spacing w:lineRule="auto" w:line="360"/>
        <w:rPr>
          <w:rFonts w:ascii="Arial" w:hAnsi="Arial" w:cs="Arial"/>
          <w:sz w:val="20"/>
          <w:szCs w:val="20"/>
        </w:rPr>
      </w:pPr>
      <w:r>
        <w:rPr>
          <w:rFonts w:cs="Arial" w:ascii="Arial" w:hAnsi="Arial"/>
          <w:sz w:val="20"/>
          <w:szCs w:val="20"/>
        </w:rPr>
        <w:t>nazwać procesy i procedury dotyczące wykonywania zadań sprzedawcy,</w:t>
      </w:r>
    </w:p>
    <w:p>
      <w:pPr>
        <w:pStyle w:val="ListParagraph"/>
        <w:numPr>
          <w:ilvl w:val="0"/>
          <w:numId w:val="117"/>
        </w:numPr>
        <w:spacing w:lineRule="auto" w:line="360"/>
        <w:rPr>
          <w:rFonts w:ascii="Arial" w:hAnsi="Arial" w:cs="Arial"/>
          <w:sz w:val="20"/>
          <w:szCs w:val="20"/>
        </w:rPr>
      </w:pPr>
      <w:r>
        <w:rPr>
          <w:rFonts w:cs="Arial" w:ascii="Arial" w:hAnsi="Arial"/>
          <w:sz w:val="20"/>
          <w:szCs w:val="20"/>
        </w:rPr>
        <w:t>sporządzić formularze, dokumenty dotyczące zadań zawodowych sprzedawcy,</w:t>
      </w:r>
    </w:p>
    <w:p>
      <w:pPr>
        <w:pStyle w:val="ListParagraph"/>
        <w:numPr>
          <w:ilvl w:val="0"/>
          <w:numId w:val="117"/>
        </w:numPr>
        <w:spacing w:lineRule="auto" w:line="360"/>
        <w:rPr>
          <w:rFonts w:ascii="Arial" w:hAnsi="Arial" w:cs="Arial"/>
          <w:sz w:val="20"/>
          <w:szCs w:val="20"/>
        </w:rPr>
      </w:pPr>
      <w:r>
        <w:rPr>
          <w:rFonts w:cs="Arial" w:ascii="Arial" w:hAnsi="Arial"/>
          <w:sz w:val="20"/>
          <w:szCs w:val="20"/>
        </w:rPr>
        <w:t>wymienić zadania zawodowe sprzedawcy,</w:t>
      </w:r>
    </w:p>
    <w:p>
      <w:pPr>
        <w:pStyle w:val="ListParagraph"/>
        <w:numPr>
          <w:ilvl w:val="0"/>
          <w:numId w:val="117"/>
        </w:numPr>
        <w:spacing w:lineRule="auto" w:line="360"/>
        <w:rPr>
          <w:rFonts w:ascii="Arial" w:hAnsi="Arial" w:cs="Arial"/>
          <w:sz w:val="20"/>
          <w:szCs w:val="20"/>
        </w:rPr>
      </w:pPr>
      <w:r>
        <w:rPr>
          <w:rFonts w:cs="Arial" w:ascii="Arial" w:hAnsi="Arial"/>
          <w:sz w:val="20"/>
          <w:szCs w:val="20"/>
        </w:rPr>
        <w:t>nazwać stosowane środki ochrony indywidualnej,</w:t>
      </w:r>
    </w:p>
    <w:p>
      <w:pPr>
        <w:pStyle w:val="ListParagraph"/>
        <w:numPr>
          <w:ilvl w:val="0"/>
          <w:numId w:val="117"/>
        </w:numPr>
        <w:spacing w:lineRule="auto" w:line="360"/>
        <w:rPr>
          <w:rFonts w:ascii="Arial" w:hAnsi="Arial" w:cs="Arial"/>
          <w:sz w:val="20"/>
          <w:szCs w:val="20"/>
        </w:rPr>
      </w:pPr>
      <w:r>
        <w:rPr>
          <w:rFonts w:cs="Arial" w:ascii="Arial" w:hAnsi="Arial"/>
          <w:sz w:val="20"/>
          <w:szCs w:val="20"/>
        </w:rPr>
        <w:t>wymienić obowiązki sprzedawcy,</w:t>
      </w:r>
    </w:p>
    <w:p>
      <w:pPr>
        <w:pStyle w:val="ListParagraph"/>
        <w:numPr>
          <w:ilvl w:val="0"/>
          <w:numId w:val="117"/>
        </w:numPr>
        <w:spacing w:lineRule="auto" w:line="360"/>
        <w:jc w:val="both"/>
        <w:rPr>
          <w:rFonts w:ascii="Arial" w:hAnsi="Arial" w:cs="Arial"/>
          <w:sz w:val="20"/>
          <w:szCs w:val="20"/>
        </w:rPr>
      </w:pPr>
      <w:r>
        <w:rPr>
          <w:rFonts w:cs="Arial" w:ascii="Arial" w:hAnsi="Arial"/>
          <w:sz w:val="20"/>
          <w:szCs w:val="20"/>
        </w:rPr>
        <w:t>dobrać działania do zadań zawodowych,</w:t>
      </w:r>
    </w:p>
    <w:p>
      <w:pPr>
        <w:pStyle w:val="ListParagraph"/>
        <w:numPr>
          <w:ilvl w:val="0"/>
          <w:numId w:val="117"/>
        </w:numPr>
        <w:spacing w:lineRule="auto" w:line="360"/>
        <w:rPr>
          <w:rFonts w:ascii="Arial" w:hAnsi="Arial" w:cs="Arial"/>
          <w:sz w:val="20"/>
          <w:szCs w:val="20"/>
        </w:rPr>
      </w:pPr>
      <w:r>
        <w:rPr>
          <w:rFonts w:cs="Arial" w:ascii="Arial" w:hAnsi="Arial"/>
          <w:sz w:val="20"/>
          <w:szCs w:val="20"/>
        </w:rPr>
        <w:t>komunikować się w języku obcym podczas czynności wykonywanych na stanowisku pracy,</w:t>
      </w:r>
    </w:p>
    <w:p>
      <w:pPr>
        <w:pStyle w:val="ListParagraph"/>
        <w:numPr>
          <w:ilvl w:val="0"/>
          <w:numId w:val="117"/>
        </w:numPr>
        <w:spacing w:lineRule="auto" w:line="360"/>
        <w:rPr>
          <w:rFonts w:ascii="Arial" w:hAnsi="Arial" w:cs="Arial"/>
          <w:sz w:val="20"/>
          <w:szCs w:val="20"/>
        </w:rPr>
      </w:pPr>
      <w:r>
        <w:rPr>
          <w:rFonts w:cs="Arial" w:ascii="Arial" w:hAnsi="Arial"/>
          <w:sz w:val="20"/>
          <w:szCs w:val="20"/>
        </w:rPr>
        <w:t>pozyskać informacje o towarze,</w:t>
      </w:r>
    </w:p>
    <w:p>
      <w:pPr>
        <w:pStyle w:val="ListParagraph"/>
        <w:numPr>
          <w:ilvl w:val="0"/>
          <w:numId w:val="117"/>
        </w:numPr>
        <w:spacing w:lineRule="auto" w:line="360"/>
        <w:rPr>
          <w:rFonts w:ascii="Arial" w:hAnsi="Arial" w:cs="Arial"/>
          <w:sz w:val="20"/>
          <w:szCs w:val="20"/>
        </w:rPr>
      </w:pPr>
      <w:r>
        <w:rPr>
          <w:rFonts w:cs="Arial" w:ascii="Arial" w:hAnsi="Arial"/>
          <w:sz w:val="20"/>
          <w:szCs w:val="20"/>
        </w:rPr>
        <w:t>dobrać wyrazy bliskoznaczne do danego pojęcia,</w:t>
      </w:r>
    </w:p>
    <w:p>
      <w:pPr>
        <w:pStyle w:val="ListParagraph"/>
        <w:numPr>
          <w:ilvl w:val="0"/>
          <w:numId w:val="117"/>
        </w:numPr>
        <w:spacing w:lineRule="auto" w:line="360"/>
        <w:rPr>
          <w:rFonts w:ascii="Arial" w:hAnsi="Arial" w:cs="Arial"/>
          <w:sz w:val="20"/>
          <w:szCs w:val="20"/>
        </w:rPr>
      </w:pPr>
      <w:r>
        <w:rPr>
          <w:rFonts w:cs="Arial" w:ascii="Arial" w:hAnsi="Arial"/>
          <w:sz w:val="20"/>
          <w:szCs w:val="20"/>
        </w:rPr>
        <w:t>wyjaśnić znaczenie pojęć związanych z procesem sprzedaży,</w:t>
      </w:r>
    </w:p>
    <w:p>
      <w:pPr>
        <w:pStyle w:val="ListParagraph"/>
        <w:numPr>
          <w:ilvl w:val="0"/>
          <w:numId w:val="117"/>
        </w:numPr>
        <w:spacing w:lineRule="auto" w:line="360"/>
        <w:rPr>
          <w:rFonts w:ascii="Arial" w:hAnsi="Arial" w:cs="Arial"/>
          <w:sz w:val="20"/>
          <w:szCs w:val="20"/>
        </w:rPr>
      </w:pPr>
      <w:r>
        <w:rPr>
          <w:rFonts w:cs="Arial" w:ascii="Arial" w:hAnsi="Arial"/>
          <w:sz w:val="20"/>
          <w:szCs w:val="20"/>
        </w:rPr>
        <w:t>przetłumaczyć instrukcję obsługi towaru do sprzedaży,</w:t>
      </w:r>
    </w:p>
    <w:p>
      <w:pPr>
        <w:pStyle w:val="ListParagraph"/>
        <w:numPr>
          <w:ilvl w:val="0"/>
          <w:numId w:val="117"/>
        </w:numPr>
        <w:spacing w:lineRule="auto" w:line="360"/>
        <w:rPr>
          <w:rFonts w:ascii="Arial" w:hAnsi="Arial" w:cs="Arial"/>
          <w:sz w:val="20"/>
          <w:szCs w:val="20"/>
        </w:rPr>
      </w:pPr>
      <w:r>
        <w:rPr>
          <w:rFonts w:cs="Arial" w:ascii="Arial" w:hAnsi="Arial"/>
          <w:sz w:val="20"/>
          <w:szCs w:val="20"/>
        </w:rPr>
        <w:t>opracować informację o towarze z wykorzystaniem danych źródłowych,</w:t>
      </w:r>
    </w:p>
    <w:p>
      <w:pPr>
        <w:pStyle w:val="ListParagraph"/>
        <w:numPr>
          <w:ilvl w:val="0"/>
          <w:numId w:val="117"/>
        </w:numPr>
        <w:spacing w:lineRule="auto" w:line="360"/>
        <w:jc w:val="both"/>
        <w:rPr>
          <w:rFonts w:ascii="Arial" w:hAnsi="Arial" w:cs="Arial"/>
          <w:sz w:val="20"/>
          <w:szCs w:val="20"/>
        </w:rPr>
      </w:pPr>
      <w:r>
        <w:rPr>
          <w:rFonts w:cs="Arial" w:ascii="Arial" w:hAnsi="Arial"/>
          <w:sz w:val="20"/>
          <w:szCs w:val="20"/>
        </w:rPr>
        <w:t>zaprezentować wyniki badań skuteczności promocji,</w:t>
      </w:r>
    </w:p>
    <w:p>
      <w:pPr>
        <w:pStyle w:val="ListParagraph"/>
        <w:numPr>
          <w:ilvl w:val="0"/>
          <w:numId w:val="117"/>
        </w:numPr>
        <w:spacing w:lineRule="auto" w:line="360"/>
        <w:jc w:val="both"/>
        <w:rPr>
          <w:rFonts w:ascii="Arial" w:hAnsi="Arial" w:cs="Arial"/>
          <w:sz w:val="20"/>
          <w:szCs w:val="20"/>
        </w:rPr>
      </w:pPr>
      <w:r>
        <w:rPr>
          <w:rFonts w:cs="Arial" w:ascii="Arial" w:hAnsi="Arial"/>
          <w:sz w:val="20"/>
          <w:szCs w:val="20"/>
        </w:rPr>
        <w:t>wygłosić prezentację na temat potrzeb klientów,</w:t>
      </w:r>
    </w:p>
    <w:p>
      <w:pPr>
        <w:pStyle w:val="ListParagraph"/>
        <w:numPr>
          <w:ilvl w:val="0"/>
          <w:numId w:val="117"/>
        </w:numPr>
        <w:spacing w:lineRule="auto" w:line="360"/>
        <w:jc w:val="both"/>
        <w:rPr>
          <w:rFonts w:ascii="Arial" w:hAnsi="Arial" w:cs="Arial"/>
          <w:sz w:val="20"/>
          <w:szCs w:val="20"/>
        </w:rPr>
      </w:pPr>
      <w:r>
        <w:rPr>
          <w:rFonts w:cs="Arial" w:ascii="Arial" w:hAnsi="Arial"/>
          <w:sz w:val="20"/>
          <w:szCs w:val="20"/>
        </w:rPr>
        <w:t>prowadzić spotkanie ze współpracownikami,</w:t>
      </w:r>
    </w:p>
    <w:p>
      <w:pPr>
        <w:pStyle w:val="ListParagraph"/>
        <w:numPr>
          <w:ilvl w:val="0"/>
          <w:numId w:val="117"/>
        </w:numPr>
        <w:spacing w:lineRule="auto" w:line="360"/>
        <w:jc w:val="both"/>
        <w:rPr>
          <w:rFonts w:ascii="Arial" w:hAnsi="Arial" w:cs="Arial"/>
          <w:sz w:val="20"/>
          <w:szCs w:val="20"/>
        </w:rPr>
      </w:pPr>
      <w:r>
        <w:rPr>
          <w:rFonts w:cs="Arial" w:ascii="Arial" w:hAnsi="Arial"/>
          <w:sz w:val="20"/>
          <w:szCs w:val="20"/>
        </w:rPr>
        <w:t>napisać CV z uwzględnieniem umiejętności zawodowych i kompetencji społecznych,</w:t>
      </w:r>
    </w:p>
    <w:p>
      <w:pPr>
        <w:pStyle w:val="ListParagraph"/>
        <w:numPr>
          <w:ilvl w:val="0"/>
          <w:numId w:val="117"/>
        </w:numPr>
        <w:spacing w:lineRule="auto" w:line="360"/>
        <w:jc w:val="both"/>
        <w:rPr>
          <w:rFonts w:ascii="Arial" w:hAnsi="Arial" w:cs="Arial"/>
          <w:sz w:val="20"/>
          <w:szCs w:val="20"/>
        </w:rPr>
      </w:pPr>
      <w:r>
        <w:rPr>
          <w:rFonts w:cs="Arial" w:ascii="Arial" w:hAnsi="Arial"/>
          <w:sz w:val="20"/>
          <w:szCs w:val="20"/>
        </w:rPr>
        <w:t>zadać pytania dotyczące pozyskania zatrudnienia,</w:t>
      </w:r>
    </w:p>
    <w:p>
      <w:pPr>
        <w:pStyle w:val="ListParagraph"/>
        <w:numPr>
          <w:ilvl w:val="0"/>
          <w:numId w:val="117"/>
        </w:numPr>
        <w:spacing w:lineRule="auto" w:line="360"/>
        <w:jc w:val="both"/>
        <w:rPr>
          <w:rFonts w:ascii="Arial" w:hAnsi="Arial" w:cs="Arial"/>
          <w:sz w:val="20"/>
          <w:szCs w:val="20"/>
        </w:rPr>
      </w:pPr>
      <w:r>
        <w:rPr>
          <w:rFonts w:cs="Arial" w:ascii="Arial" w:hAnsi="Arial"/>
          <w:sz w:val="20"/>
          <w:szCs w:val="20"/>
        </w:rPr>
        <w:t>sporządzić list motywacyjny,</w:t>
      </w:r>
    </w:p>
    <w:p>
      <w:pPr>
        <w:pStyle w:val="ListParagraph"/>
        <w:numPr>
          <w:ilvl w:val="0"/>
          <w:numId w:val="117"/>
        </w:numPr>
        <w:spacing w:lineRule="auto" w:line="360"/>
        <w:jc w:val="both"/>
        <w:rPr>
          <w:rFonts w:ascii="Arial" w:hAnsi="Arial" w:cs="Arial"/>
          <w:sz w:val="20"/>
          <w:szCs w:val="20"/>
        </w:rPr>
      </w:pPr>
      <w:r>
        <w:rPr>
          <w:rFonts w:cs="Arial" w:ascii="Arial" w:hAnsi="Arial"/>
          <w:sz w:val="20"/>
          <w:szCs w:val="20"/>
        </w:rPr>
        <w:t>przetłumaczyć list motywacyjny,</w:t>
      </w:r>
    </w:p>
    <w:p>
      <w:pPr>
        <w:pStyle w:val="ListParagraph"/>
        <w:numPr>
          <w:ilvl w:val="0"/>
          <w:numId w:val="117"/>
        </w:numPr>
        <w:spacing w:lineRule="auto" w:line="360"/>
        <w:jc w:val="both"/>
        <w:rPr>
          <w:rFonts w:ascii="Arial" w:hAnsi="Arial" w:cs="Arial"/>
          <w:sz w:val="20"/>
          <w:szCs w:val="20"/>
        </w:rPr>
      </w:pPr>
      <w:r>
        <w:rPr>
          <w:rFonts w:cs="Arial" w:ascii="Arial" w:hAnsi="Arial"/>
          <w:sz w:val="20"/>
          <w:szCs w:val="20"/>
        </w:rPr>
        <w:t>przetłumaczyć ogłoszenia o pracę dotyczące zawodu sprzedawca,</w:t>
      </w:r>
    </w:p>
    <w:p>
      <w:pPr>
        <w:pStyle w:val="ListParagraph"/>
        <w:numPr>
          <w:ilvl w:val="0"/>
          <w:numId w:val="117"/>
        </w:numPr>
        <w:spacing w:lineRule="auto" w:line="360"/>
        <w:jc w:val="both"/>
        <w:rPr>
          <w:rFonts w:ascii="Arial" w:hAnsi="Arial" w:cs="Arial"/>
          <w:sz w:val="20"/>
          <w:szCs w:val="20"/>
        </w:rPr>
      </w:pPr>
      <w:r>
        <w:rPr>
          <w:rFonts w:cs="Arial" w:ascii="Arial" w:hAnsi="Arial"/>
          <w:sz w:val="20"/>
          <w:szCs w:val="20"/>
        </w:rPr>
        <w:t>rozpocząć rozmowę z klientem,</w:t>
      </w:r>
    </w:p>
    <w:p>
      <w:pPr>
        <w:pStyle w:val="ListParagraph"/>
        <w:numPr>
          <w:ilvl w:val="0"/>
          <w:numId w:val="117"/>
        </w:numPr>
        <w:spacing w:lineRule="auto" w:line="360"/>
        <w:jc w:val="both"/>
        <w:rPr>
          <w:rFonts w:ascii="Arial" w:hAnsi="Arial" w:cs="Arial"/>
          <w:sz w:val="20"/>
          <w:szCs w:val="20"/>
        </w:rPr>
      </w:pPr>
      <w:r>
        <w:rPr>
          <w:rFonts w:cs="Arial" w:ascii="Arial" w:hAnsi="Arial"/>
          <w:sz w:val="20"/>
          <w:szCs w:val="20"/>
        </w:rPr>
        <w:t>zakończyć uprzejmie rozmowę z klientem,</w:t>
      </w:r>
    </w:p>
    <w:p>
      <w:pPr>
        <w:pStyle w:val="ListParagraph"/>
        <w:numPr>
          <w:ilvl w:val="0"/>
          <w:numId w:val="117"/>
        </w:numPr>
        <w:spacing w:lineRule="auto" w:line="360"/>
        <w:rPr>
          <w:rFonts w:ascii="Arial" w:hAnsi="Arial" w:cs="Arial"/>
          <w:sz w:val="20"/>
          <w:szCs w:val="20"/>
        </w:rPr>
      </w:pPr>
      <w:r>
        <w:rPr>
          <w:rFonts w:cs="Arial" w:ascii="Arial" w:hAnsi="Arial"/>
          <w:sz w:val="20"/>
          <w:szCs w:val="20"/>
        </w:rPr>
        <w:t>dobrać zwroty grzecznościowe do sytuacji,</w:t>
      </w:r>
    </w:p>
    <w:p>
      <w:pPr>
        <w:pStyle w:val="ListParagraph"/>
        <w:numPr>
          <w:ilvl w:val="0"/>
          <w:numId w:val="117"/>
        </w:numPr>
        <w:spacing w:lineRule="auto" w:line="360"/>
        <w:jc w:val="both"/>
        <w:rPr>
          <w:rFonts w:ascii="Arial" w:hAnsi="Arial" w:cs="Arial"/>
          <w:sz w:val="20"/>
          <w:szCs w:val="20"/>
        </w:rPr>
      </w:pPr>
      <w:r>
        <w:rPr>
          <w:rFonts w:cs="Arial" w:ascii="Arial" w:hAnsi="Arial"/>
          <w:sz w:val="20"/>
          <w:szCs w:val="20"/>
        </w:rPr>
        <w:t>udzielić odpowiedzi na pytania klientów punktu sprzedaży,</w:t>
      </w:r>
    </w:p>
    <w:p>
      <w:pPr>
        <w:pStyle w:val="ListParagraph"/>
        <w:numPr>
          <w:ilvl w:val="0"/>
          <w:numId w:val="117"/>
        </w:numPr>
        <w:spacing w:lineRule="auto" w:line="360"/>
        <w:jc w:val="both"/>
        <w:rPr>
          <w:rFonts w:ascii="Arial" w:hAnsi="Arial" w:cs="Arial"/>
          <w:sz w:val="20"/>
          <w:szCs w:val="20"/>
        </w:rPr>
      </w:pPr>
      <w:r>
        <w:rPr>
          <w:rFonts w:cs="Arial" w:ascii="Arial" w:hAnsi="Arial"/>
          <w:sz w:val="20"/>
          <w:szCs w:val="20"/>
        </w:rPr>
        <w:t>zadać pytania klientowi w celu doprecyzowania jego potrzeb,</w:t>
      </w:r>
    </w:p>
    <w:p>
      <w:pPr>
        <w:pStyle w:val="ListParagraph"/>
        <w:numPr>
          <w:ilvl w:val="0"/>
          <w:numId w:val="117"/>
        </w:numPr>
        <w:spacing w:lineRule="auto" w:line="360"/>
        <w:jc w:val="both"/>
        <w:rPr>
          <w:rFonts w:ascii="Arial" w:hAnsi="Arial" w:cs="Arial"/>
          <w:sz w:val="20"/>
          <w:szCs w:val="20"/>
        </w:rPr>
      </w:pPr>
      <w:r>
        <w:rPr>
          <w:rFonts w:cs="Arial" w:ascii="Arial" w:hAnsi="Arial"/>
          <w:sz w:val="20"/>
          <w:szCs w:val="20"/>
        </w:rPr>
        <w:t>prowadzić rozmowę sprzedażową,</w:t>
      </w:r>
    </w:p>
    <w:p>
      <w:pPr>
        <w:pStyle w:val="ListParagraph"/>
        <w:numPr>
          <w:ilvl w:val="0"/>
          <w:numId w:val="117"/>
        </w:numPr>
        <w:spacing w:lineRule="auto" w:line="360"/>
        <w:jc w:val="both"/>
        <w:rPr>
          <w:rFonts w:ascii="Arial" w:hAnsi="Arial" w:cs="Arial"/>
          <w:sz w:val="20"/>
          <w:szCs w:val="20"/>
        </w:rPr>
      </w:pPr>
      <w:r>
        <w:rPr>
          <w:rFonts w:cs="Arial" w:ascii="Arial" w:hAnsi="Arial"/>
          <w:sz w:val="20"/>
          <w:szCs w:val="20"/>
        </w:rPr>
        <w:t>zapytać o upodobania klienta,</w:t>
      </w:r>
    </w:p>
    <w:p>
      <w:pPr>
        <w:pStyle w:val="ListParagraph"/>
        <w:numPr>
          <w:ilvl w:val="0"/>
          <w:numId w:val="117"/>
        </w:numPr>
        <w:spacing w:lineRule="auto" w:line="360"/>
        <w:jc w:val="both"/>
        <w:rPr>
          <w:rFonts w:ascii="Arial" w:hAnsi="Arial" w:cs="Arial"/>
          <w:sz w:val="20"/>
          <w:szCs w:val="20"/>
        </w:rPr>
      </w:pPr>
      <w:r>
        <w:rPr>
          <w:rFonts w:cs="Arial" w:ascii="Arial" w:hAnsi="Arial"/>
          <w:sz w:val="20"/>
          <w:szCs w:val="20"/>
        </w:rPr>
        <w:t>uzasadnić swoje stanowisko,</w:t>
      </w:r>
    </w:p>
    <w:p>
      <w:pPr>
        <w:pStyle w:val="ListParagraph"/>
        <w:numPr>
          <w:ilvl w:val="0"/>
          <w:numId w:val="117"/>
        </w:numPr>
        <w:spacing w:lineRule="auto" w:line="360"/>
        <w:jc w:val="both"/>
        <w:rPr>
          <w:rFonts w:ascii="Arial" w:hAnsi="Arial" w:cs="Arial"/>
          <w:sz w:val="20"/>
          <w:szCs w:val="20"/>
        </w:rPr>
      </w:pPr>
      <w:r>
        <w:rPr>
          <w:rFonts w:cs="Arial" w:ascii="Arial" w:hAnsi="Arial"/>
          <w:sz w:val="20"/>
          <w:szCs w:val="20"/>
        </w:rPr>
        <w:t>zachęcić klienta do zapoznania się z ofertą,</w:t>
      </w:r>
    </w:p>
    <w:p>
      <w:pPr>
        <w:pStyle w:val="ListParagraph"/>
        <w:numPr>
          <w:ilvl w:val="0"/>
          <w:numId w:val="117"/>
        </w:numPr>
        <w:spacing w:lineRule="auto" w:line="360"/>
        <w:jc w:val="both"/>
        <w:rPr>
          <w:rFonts w:ascii="Arial" w:hAnsi="Arial" w:cs="Arial"/>
          <w:sz w:val="20"/>
          <w:szCs w:val="20"/>
        </w:rPr>
      </w:pPr>
      <w:r>
        <w:rPr>
          <w:rFonts w:cs="Arial" w:ascii="Arial" w:hAnsi="Arial"/>
          <w:sz w:val="20"/>
          <w:szCs w:val="20"/>
        </w:rPr>
        <w:t>zachęcić klienta do udziału w konkursie promocyjnym,</w:t>
      </w:r>
    </w:p>
    <w:p>
      <w:pPr>
        <w:pStyle w:val="ListParagraph"/>
        <w:numPr>
          <w:ilvl w:val="0"/>
          <w:numId w:val="117"/>
        </w:numPr>
        <w:spacing w:lineRule="auto" w:line="360"/>
        <w:jc w:val="both"/>
        <w:rPr>
          <w:rFonts w:ascii="Arial" w:hAnsi="Arial" w:cs="Arial"/>
          <w:sz w:val="20"/>
          <w:szCs w:val="20"/>
        </w:rPr>
      </w:pPr>
      <w:r>
        <w:rPr>
          <w:rFonts w:cs="Arial" w:ascii="Arial" w:hAnsi="Arial"/>
          <w:sz w:val="20"/>
          <w:szCs w:val="20"/>
        </w:rPr>
        <w:t>poinformować klientów o obniżkach cen i rabatach,</w:t>
      </w:r>
    </w:p>
    <w:p>
      <w:pPr>
        <w:pStyle w:val="ListParagraph"/>
        <w:numPr>
          <w:ilvl w:val="0"/>
          <w:numId w:val="117"/>
        </w:numPr>
        <w:spacing w:lineRule="auto" w:line="360"/>
        <w:jc w:val="both"/>
        <w:rPr>
          <w:rFonts w:ascii="Arial" w:hAnsi="Arial" w:cs="Arial"/>
          <w:sz w:val="20"/>
          <w:szCs w:val="20"/>
        </w:rPr>
      </w:pPr>
      <w:r>
        <w:rPr>
          <w:rFonts w:cs="Arial" w:ascii="Arial" w:hAnsi="Arial"/>
          <w:sz w:val="20"/>
          <w:szCs w:val="20"/>
        </w:rPr>
        <w:t>skonstruować komunikat o promocji towarów,</w:t>
      </w:r>
    </w:p>
    <w:p>
      <w:pPr>
        <w:pStyle w:val="ListParagraph"/>
        <w:numPr>
          <w:ilvl w:val="0"/>
          <w:numId w:val="117"/>
        </w:numPr>
        <w:spacing w:lineRule="auto" w:line="360"/>
        <w:jc w:val="both"/>
        <w:rPr>
          <w:rFonts w:ascii="Arial" w:hAnsi="Arial" w:cs="Arial"/>
          <w:sz w:val="20"/>
          <w:szCs w:val="20"/>
        </w:rPr>
      </w:pPr>
      <w:r>
        <w:rPr>
          <w:rFonts w:cs="Arial" w:ascii="Arial" w:hAnsi="Arial"/>
          <w:sz w:val="20"/>
          <w:szCs w:val="20"/>
        </w:rPr>
        <w:t>opracować ofertę dla klientów obcojęzycznych,</w:t>
      </w:r>
    </w:p>
    <w:p>
      <w:pPr>
        <w:pStyle w:val="ListParagraph"/>
        <w:numPr>
          <w:ilvl w:val="0"/>
          <w:numId w:val="117"/>
        </w:numPr>
        <w:spacing w:lineRule="auto" w:line="360"/>
        <w:rPr>
          <w:rFonts w:ascii="Arial" w:hAnsi="Arial" w:cs="Arial"/>
          <w:sz w:val="20"/>
          <w:szCs w:val="20"/>
        </w:rPr>
      </w:pPr>
      <w:r>
        <w:rPr>
          <w:rFonts w:cs="Arial" w:ascii="Arial" w:hAnsi="Arial"/>
          <w:sz w:val="20"/>
          <w:szCs w:val="20"/>
        </w:rPr>
        <w:t>wyjaśnić zasady działania wskazanego towaru,</w:t>
      </w:r>
    </w:p>
    <w:p>
      <w:pPr>
        <w:pStyle w:val="ListParagraph"/>
        <w:numPr>
          <w:ilvl w:val="0"/>
          <w:numId w:val="117"/>
        </w:numPr>
        <w:spacing w:lineRule="auto" w:line="360"/>
        <w:rPr>
          <w:rFonts w:ascii="Arial" w:hAnsi="Arial" w:cs="Arial"/>
          <w:sz w:val="20"/>
          <w:szCs w:val="20"/>
        </w:rPr>
      </w:pPr>
      <w:r>
        <w:rPr>
          <w:rFonts w:cs="Arial" w:ascii="Arial" w:hAnsi="Arial"/>
          <w:sz w:val="20"/>
          <w:szCs w:val="20"/>
        </w:rPr>
        <w:t>zaprezentować walory użytkowe towaru,</w:t>
      </w:r>
    </w:p>
    <w:p>
      <w:pPr>
        <w:pStyle w:val="ListParagraph"/>
        <w:numPr>
          <w:ilvl w:val="0"/>
          <w:numId w:val="117"/>
        </w:numPr>
        <w:spacing w:lineRule="auto" w:line="360"/>
        <w:jc w:val="both"/>
        <w:rPr>
          <w:rFonts w:ascii="Arial" w:hAnsi="Arial" w:cs="Arial"/>
          <w:sz w:val="20"/>
          <w:szCs w:val="20"/>
        </w:rPr>
      </w:pPr>
      <w:r>
        <w:rPr>
          <w:rFonts w:cs="Arial" w:ascii="Arial" w:hAnsi="Arial"/>
          <w:sz w:val="20"/>
          <w:szCs w:val="20"/>
        </w:rPr>
        <w:t>zaprezentować towary różnych branż klientom.</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rPr>
          <w:rFonts w:ascii="Arial" w:hAnsi="Arial" w:cs="Arial"/>
          <w:b/>
          <w:b/>
          <w:color w:val="auto"/>
          <w:sz w:val="20"/>
          <w:szCs w:val="20"/>
        </w:rPr>
      </w:pPr>
      <w:r>
        <w:rPr>
          <w:rFonts w:cs="Arial" w:ascii="Arial" w:hAnsi="Arial"/>
          <w:b/>
          <w:color w:val="auto"/>
          <w:sz w:val="20"/>
          <w:szCs w:val="20"/>
        </w:rPr>
        <w:t xml:space="preserve">MATERIAŁ NAUCZANIA </w:t>
      </w:r>
    </w:p>
    <w:tbl>
      <w:tblPr>
        <w:tblStyle w:val="Tabela-Siatka"/>
        <w:tblW w:w="13887" w:type="dxa"/>
        <w:jc w:val="left"/>
        <w:tblInd w:w="-113" w:type="dxa"/>
        <w:tblCellMar>
          <w:top w:w="0" w:type="dxa"/>
          <w:left w:w="0" w:type="dxa"/>
          <w:bottom w:w="0" w:type="dxa"/>
          <w:right w:w="0" w:type="dxa"/>
        </w:tblCellMar>
        <w:tblLook w:firstRow="1" w:noVBand="1" w:lastRow="0" w:firstColumn="1" w:lastColumn="0" w:noHBand="0" w:val="04a0"/>
      </w:tblPr>
      <w:tblGrid>
        <w:gridCol w:w="2052"/>
        <w:gridCol w:w="2023"/>
        <w:gridCol w:w="2"/>
        <w:gridCol w:w="991"/>
        <w:gridCol w:w="3700"/>
        <w:gridCol w:w="3699"/>
        <w:gridCol w:w="1419"/>
      </w:tblGrid>
      <w:tr>
        <w:trPr/>
        <w:tc>
          <w:tcPr>
            <w:tcW w:w="2052" w:type="dxa"/>
            <w:vMerge w:val="restart"/>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Dział programowy</w:t>
            </w:r>
          </w:p>
        </w:tc>
        <w:tc>
          <w:tcPr>
            <w:tcW w:w="2023" w:type="dxa"/>
            <w:vMerge w:val="restart"/>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Tematy jednostek metodycznych</w:t>
            </w:r>
          </w:p>
        </w:tc>
        <w:tc>
          <w:tcPr>
            <w:tcW w:w="993" w:type="dxa"/>
            <w:gridSpan w:val="2"/>
            <w:vMerge w:val="restart"/>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Liczba godz.</w:t>
            </w:r>
          </w:p>
        </w:tc>
        <w:tc>
          <w:tcPr>
            <w:tcW w:w="7399" w:type="dxa"/>
            <w:gridSpan w:val="2"/>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Wymagania programowe</w:t>
            </w:r>
          </w:p>
        </w:tc>
        <w:tc>
          <w:tcPr>
            <w:tcW w:w="1419"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Uwagi o realizacji</w:t>
            </w:r>
          </w:p>
        </w:tc>
      </w:tr>
      <w:tr>
        <w:trPr/>
        <w:tc>
          <w:tcPr>
            <w:tcW w:w="2052"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023"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993" w:type="dxa"/>
            <w:gridSpan w:val="2"/>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00"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Podstawowe</w:t>
            </w:r>
          </w:p>
          <w:p>
            <w:pPr>
              <w:pStyle w:val="Normal"/>
              <w:rPr>
                <w:rFonts w:ascii="Arial" w:hAnsi="Arial" w:eastAsia="Times New Roman" w:cs="Arial"/>
                <w:color w:val="000000"/>
                <w:sz w:val="20"/>
                <w:szCs w:val="20"/>
              </w:rPr>
            </w:pPr>
            <w:r>
              <w:rPr>
                <w:rFonts w:eastAsia="" w:cs="Arial" w:ascii="Arial" w:hAnsi="Arial" w:eastAsiaTheme="minorEastAsia"/>
                <w:b/>
                <w:color w:val="auto"/>
                <w:sz w:val="20"/>
                <w:szCs w:val="20"/>
              </w:rPr>
              <w:t>Uczeń potrafi:</w:t>
            </w:r>
          </w:p>
        </w:tc>
        <w:tc>
          <w:tcPr>
            <w:tcW w:w="3699"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Ponadpodstawowe</w:t>
            </w:r>
          </w:p>
          <w:p>
            <w:pPr>
              <w:pStyle w:val="Normal"/>
              <w:rPr>
                <w:rFonts w:ascii="Arial" w:hAnsi="Arial" w:eastAsia="Times New Roman" w:cs="Arial"/>
                <w:color w:val="000000"/>
                <w:sz w:val="20"/>
                <w:szCs w:val="20"/>
              </w:rPr>
            </w:pPr>
            <w:r>
              <w:rPr>
                <w:rFonts w:eastAsia="" w:cs="Arial" w:ascii="Arial" w:hAnsi="Arial" w:eastAsiaTheme="minorEastAsia"/>
                <w:b/>
                <w:color w:val="auto"/>
                <w:sz w:val="20"/>
                <w:szCs w:val="20"/>
              </w:rPr>
              <w:t>Uczeń potrafi:</w:t>
            </w:r>
          </w:p>
        </w:tc>
        <w:tc>
          <w:tcPr>
            <w:tcW w:w="1419"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Etap realizacji</w:t>
            </w:r>
          </w:p>
        </w:tc>
      </w:tr>
      <w:tr>
        <w:trPr/>
        <w:tc>
          <w:tcPr>
            <w:tcW w:w="2052" w:type="dxa"/>
            <w:vMerge w:val="restart"/>
            <w:tcBorders/>
            <w:shd w:fill="auto" w:val="clear"/>
          </w:tcPr>
          <w:p>
            <w:pPr>
              <w:pStyle w:val="ListParagraph"/>
              <w:numPr>
                <w:ilvl w:val="0"/>
                <w:numId w:val="114"/>
              </w:numPr>
              <w:ind w:left="360" w:hanging="186"/>
              <w:rPr>
                <w:rFonts w:ascii="Arial" w:hAnsi="Arial" w:eastAsia="Times New Roman" w:cs="Arial"/>
                <w:color w:val="000000"/>
                <w:sz w:val="20"/>
                <w:szCs w:val="20"/>
              </w:rPr>
            </w:pPr>
            <w:r>
              <w:rPr>
                <w:rFonts w:eastAsia="" w:cs="Arial" w:ascii="Arial" w:hAnsi="Arial" w:eastAsiaTheme="minorEastAsia"/>
                <w:color w:val="auto"/>
                <w:sz w:val="20"/>
                <w:szCs w:val="20"/>
              </w:rPr>
              <w:t>Zadania zawodowe sprzedawcy</w:t>
            </w:r>
          </w:p>
        </w:tc>
        <w:tc>
          <w:tcPr>
            <w:tcW w:w="2023" w:type="dxa"/>
            <w:tcBorders/>
            <w:shd w:fill="auto" w:val="clear"/>
          </w:tcPr>
          <w:p>
            <w:pPr>
              <w:pStyle w:val="ListParagraph"/>
              <w:numPr>
                <w:ilvl w:val="0"/>
                <w:numId w:val="115"/>
              </w:numPr>
              <w:rPr>
                <w:rFonts w:ascii="Arial" w:hAnsi="Arial" w:eastAsia="Times New Roman" w:cs="Arial"/>
                <w:color w:val="000000"/>
                <w:sz w:val="20"/>
                <w:szCs w:val="20"/>
              </w:rPr>
            </w:pPr>
            <w:r>
              <w:rPr>
                <w:rFonts w:eastAsia="" w:cs="Arial" w:ascii="Arial" w:hAnsi="Arial" w:eastAsiaTheme="minorEastAsia"/>
                <w:color w:val="auto"/>
                <w:sz w:val="20"/>
                <w:szCs w:val="20"/>
              </w:rPr>
              <w:t>Przygotowanie do sprzedaży towarów.</w:t>
            </w:r>
          </w:p>
        </w:tc>
        <w:tc>
          <w:tcPr>
            <w:tcW w:w="993"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00" w:type="dxa"/>
            <w:tcBorders/>
            <w:shd w:fill="auto" w:val="clear"/>
          </w:tcPr>
          <w:p>
            <w:pPr>
              <w:pStyle w:val="ListParagraph"/>
              <w:numPr>
                <w:ilvl w:val="0"/>
                <w:numId w:val="113"/>
              </w:numPr>
              <w:rPr>
                <w:rFonts w:ascii="Arial" w:hAnsi="Arial" w:eastAsia="Times New Roman" w:cs="Arial"/>
                <w:color w:val="000000"/>
                <w:sz w:val="20"/>
                <w:szCs w:val="20"/>
              </w:rPr>
            </w:pPr>
            <w:r>
              <w:rPr>
                <w:rFonts w:eastAsia="" w:cs="Arial" w:ascii="Arial" w:hAnsi="Arial" w:eastAsiaTheme="minorEastAsia"/>
                <w:color w:val="auto"/>
                <w:sz w:val="20"/>
                <w:szCs w:val="20"/>
              </w:rPr>
              <w:t>nazwać narzędzia, maszyny, urządzenia potrzebne do realizacji zadań zawodowych,</w:t>
            </w:r>
          </w:p>
          <w:p>
            <w:pPr>
              <w:pStyle w:val="ListParagraph"/>
              <w:numPr>
                <w:ilvl w:val="0"/>
                <w:numId w:val="113"/>
              </w:numPr>
              <w:rPr>
                <w:rFonts w:ascii="Arial" w:hAnsi="Arial" w:eastAsia="Times New Roman" w:cs="Arial"/>
                <w:color w:val="000000"/>
                <w:sz w:val="20"/>
                <w:szCs w:val="20"/>
              </w:rPr>
            </w:pPr>
            <w:r>
              <w:rPr>
                <w:rFonts w:eastAsia="" w:cs="Arial" w:ascii="Arial" w:hAnsi="Arial" w:eastAsiaTheme="minorEastAsia"/>
                <w:color w:val="auto"/>
                <w:sz w:val="20"/>
                <w:szCs w:val="20"/>
              </w:rPr>
              <w:t>nazwać procesy i procedury dotyczące wykonywania zadań sprzedawcy,</w:t>
            </w:r>
          </w:p>
          <w:p>
            <w:pPr>
              <w:pStyle w:val="ListParagraph"/>
              <w:numPr>
                <w:ilvl w:val="0"/>
                <w:numId w:val="113"/>
              </w:numPr>
              <w:rPr>
                <w:rFonts w:ascii="Arial" w:hAnsi="Arial" w:eastAsia="Times New Roman" w:cs="Arial"/>
                <w:color w:val="000000"/>
                <w:sz w:val="20"/>
                <w:szCs w:val="20"/>
              </w:rPr>
            </w:pPr>
            <w:r>
              <w:rPr>
                <w:rFonts w:eastAsia="" w:cs="Arial" w:ascii="Arial" w:hAnsi="Arial" w:eastAsiaTheme="minorEastAsia"/>
                <w:color w:val="auto"/>
                <w:sz w:val="20"/>
                <w:szCs w:val="20"/>
              </w:rPr>
              <w:t>sporządzić formularze, dokumenty dotyczące zadań zawodowych sprzedawcy,</w:t>
            </w:r>
          </w:p>
          <w:p>
            <w:pPr>
              <w:pStyle w:val="ListParagraph"/>
              <w:numPr>
                <w:ilvl w:val="0"/>
                <w:numId w:val="113"/>
              </w:numPr>
              <w:rPr>
                <w:rFonts w:ascii="Arial" w:hAnsi="Arial" w:eastAsia="Times New Roman" w:cs="Arial"/>
                <w:color w:val="000000"/>
                <w:sz w:val="20"/>
                <w:szCs w:val="20"/>
              </w:rPr>
            </w:pPr>
            <w:r>
              <w:rPr>
                <w:rFonts w:eastAsia="" w:cs="Arial" w:ascii="Arial" w:hAnsi="Arial" w:eastAsiaTheme="minorEastAsia"/>
                <w:color w:val="auto"/>
                <w:sz w:val="20"/>
                <w:szCs w:val="20"/>
              </w:rPr>
              <w:t>wymienić zadania zawodowe sprzedawcy,</w:t>
            </w:r>
          </w:p>
          <w:p>
            <w:pPr>
              <w:pStyle w:val="ListParagraph"/>
              <w:numPr>
                <w:ilvl w:val="0"/>
                <w:numId w:val="113"/>
              </w:numPr>
              <w:rPr>
                <w:rFonts w:ascii="Arial" w:hAnsi="Arial" w:eastAsia="Times New Roman" w:cs="Arial"/>
                <w:color w:val="000000"/>
                <w:sz w:val="20"/>
                <w:szCs w:val="20"/>
              </w:rPr>
            </w:pPr>
            <w:r>
              <w:rPr>
                <w:rFonts w:eastAsia="" w:cs="Arial" w:ascii="Arial" w:hAnsi="Arial" w:eastAsiaTheme="minorEastAsia"/>
                <w:color w:val="auto"/>
                <w:sz w:val="20"/>
                <w:szCs w:val="20"/>
              </w:rPr>
              <w:t>nazwać stosowane środki ochrony indywidualnej,</w:t>
            </w:r>
          </w:p>
          <w:p>
            <w:pPr>
              <w:pStyle w:val="ListParagraph"/>
              <w:numPr>
                <w:ilvl w:val="0"/>
                <w:numId w:val="113"/>
              </w:numPr>
              <w:rPr>
                <w:rFonts w:ascii="Arial" w:hAnsi="Arial" w:eastAsia="Times New Roman" w:cs="Arial"/>
                <w:color w:val="000000"/>
                <w:sz w:val="20"/>
                <w:szCs w:val="20"/>
              </w:rPr>
            </w:pPr>
            <w:r>
              <w:rPr>
                <w:rFonts w:eastAsia="" w:cs="Arial" w:ascii="Arial" w:hAnsi="Arial" w:eastAsiaTheme="minorEastAsia"/>
                <w:color w:val="auto"/>
                <w:sz w:val="20"/>
                <w:szCs w:val="20"/>
              </w:rPr>
              <w:t>wymienić obowiązki sprzedawcy.</w:t>
            </w:r>
          </w:p>
        </w:tc>
        <w:tc>
          <w:tcPr>
            <w:tcW w:w="3699" w:type="dxa"/>
            <w:tcBorders/>
            <w:shd w:fill="auto" w:val="clear"/>
          </w:tcPr>
          <w:p>
            <w:pPr>
              <w:pStyle w:val="ListParagraph"/>
              <w:numPr>
                <w:ilvl w:val="0"/>
                <w:numId w:val="113"/>
              </w:numPr>
              <w:rPr>
                <w:rFonts w:ascii="Arial" w:hAnsi="Arial" w:eastAsia="Times New Roman" w:cs="Arial"/>
                <w:color w:val="000000"/>
                <w:sz w:val="20"/>
                <w:szCs w:val="20"/>
              </w:rPr>
            </w:pPr>
            <w:r>
              <w:rPr>
                <w:rFonts w:eastAsia="" w:cs="Arial" w:ascii="Arial" w:hAnsi="Arial" w:eastAsiaTheme="minorEastAsia"/>
                <w:color w:val="auto"/>
                <w:sz w:val="20"/>
                <w:szCs w:val="20"/>
              </w:rPr>
              <w:t>dobrać działania do zadań zawodowych,</w:t>
            </w:r>
          </w:p>
          <w:p>
            <w:pPr>
              <w:pStyle w:val="ListParagraph"/>
              <w:numPr>
                <w:ilvl w:val="0"/>
                <w:numId w:val="113"/>
              </w:numPr>
              <w:rPr>
                <w:rFonts w:ascii="Arial" w:hAnsi="Arial" w:eastAsia="Times New Roman" w:cs="Arial"/>
                <w:color w:val="000000"/>
                <w:sz w:val="20"/>
                <w:szCs w:val="20"/>
              </w:rPr>
            </w:pPr>
            <w:r>
              <w:rPr>
                <w:rFonts w:eastAsia="" w:cs="Arial" w:ascii="Arial" w:hAnsi="Arial" w:eastAsiaTheme="minorEastAsia"/>
                <w:color w:val="auto"/>
                <w:sz w:val="20"/>
                <w:szCs w:val="20"/>
              </w:rPr>
              <w:t>komunikować się w języku obcym podczas czynności wykonywanych na stanowisku pracy.</w:t>
            </w:r>
          </w:p>
          <w:p>
            <w:pPr>
              <w:pStyle w:val="ListParagraph"/>
              <w:ind w:left="360" w:hanging="0"/>
              <w:rPr>
                <w:rFonts w:ascii="Arial" w:hAnsi="Arial" w:eastAsia="" w:cs="Arial" w:eastAsiaTheme="minorEastAsia"/>
                <w:color w:val="auto"/>
                <w:sz w:val="20"/>
                <w:szCs w:val="20"/>
              </w:rPr>
            </w:pPr>
            <w:r>
              <w:rPr>
                <w:rFonts w:eastAsia="" w:cs="Arial" w:eastAsiaTheme="minorEastAsia" w:ascii="Arial" w:hAnsi="Arial"/>
                <w:color w:val="auto"/>
                <w:sz w:val="20"/>
                <w:szCs w:val="20"/>
              </w:rPr>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419"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2052"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023" w:type="dxa"/>
            <w:tcBorders/>
            <w:shd w:fill="auto" w:val="clear"/>
          </w:tcPr>
          <w:p>
            <w:pPr>
              <w:pStyle w:val="ListParagraph"/>
              <w:numPr>
                <w:ilvl w:val="0"/>
                <w:numId w:val="115"/>
              </w:numPr>
              <w:rPr>
                <w:rFonts w:ascii="Arial" w:hAnsi="Arial" w:eastAsia="Times New Roman" w:cs="Arial"/>
                <w:color w:val="000000"/>
                <w:sz w:val="20"/>
                <w:szCs w:val="20"/>
              </w:rPr>
            </w:pPr>
            <w:r>
              <w:rPr>
                <w:rFonts w:eastAsia="" w:cs="Arial" w:ascii="Arial" w:hAnsi="Arial" w:eastAsiaTheme="minorEastAsia"/>
                <w:color w:val="auto"/>
                <w:sz w:val="20"/>
                <w:szCs w:val="20"/>
              </w:rPr>
              <w:t>Informacje o towarach.</w:t>
            </w:r>
          </w:p>
        </w:tc>
        <w:tc>
          <w:tcPr>
            <w:tcW w:w="993" w:type="dxa"/>
            <w:gridSpan w:val="2"/>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00" w:type="dxa"/>
            <w:tcBorders/>
            <w:shd w:fill="auto" w:val="clear"/>
          </w:tcPr>
          <w:p>
            <w:pPr>
              <w:pStyle w:val="ListParagraph"/>
              <w:numPr>
                <w:ilvl w:val="0"/>
                <w:numId w:val="113"/>
              </w:numPr>
              <w:rPr>
                <w:rFonts w:ascii="Arial" w:hAnsi="Arial" w:eastAsia="Times New Roman" w:cs="Arial"/>
                <w:color w:val="000000"/>
                <w:sz w:val="20"/>
                <w:szCs w:val="20"/>
              </w:rPr>
            </w:pPr>
            <w:r>
              <w:rPr>
                <w:rFonts w:eastAsia="" w:cs="Arial" w:ascii="Arial" w:hAnsi="Arial" w:eastAsiaTheme="minorEastAsia"/>
                <w:color w:val="auto"/>
                <w:sz w:val="20"/>
                <w:szCs w:val="20"/>
              </w:rPr>
              <w:t>pozyskać informacje o towarze,</w:t>
            </w:r>
          </w:p>
          <w:p>
            <w:pPr>
              <w:pStyle w:val="ListParagraph"/>
              <w:numPr>
                <w:ilvl w:val="0"/>
                <w:numId w:val="113"/>
              </w:numPr>
              <w:rPr>
                <w:rFonts w:ascii="Arial" w:hAnsi="Arial" w:eastAsia="Times New Roman" w:cs="Arial"/>
                <w:color w:val="000000"/>
                <w:sz w:val="20"/>
                <w:szCs w:val="20"/>
              </w:rPr>
            </w:pPr>
            <w:r>
              <w:rPr>
                <w:rFonts w:eastAsia="" w:cs="Arial" w:ascii="Arial" w:hAnsi="Arial" w:eastAsiaTheme="minorEastAsia"/>
                <w:color w:val="auto"/>
                <w:sz w:val="20"/>
                <w:szCs w:val="20"/>
              </w:rPr>
              <w:t>dobrać wyrazy bliskoznaczne do danego pojęcia,</w:t>
            </w:r>
          </w:p>
          <w:p>
            <w:pPr>
              <w:pStyle w:val="ListParagraph"/>
              <w:numPr>
                <w:ilvl w:val="0"/>
                <w:numId w:val="113"/>
              </w:numPr>
              <w:rPr>
                <w:rFonts w:ascii="Arial" w:hAnsi="Arial" w:eastAsia="Times New Roman" w:cs="Arial"/>
                <w:color w:val="000000"/>
                <w:sz w:val="20"/>
                <w:szCs w:val="20"/>
              </w:rPr>
            </w:pPr>
            <w:r>
              <w:rPr>
                <w:rFonts w:eastAsia="" w:cs="Arial" w:ascii="Arial" w:hAnsi="Arial" w:eastAsiaTheme="minorEastAsia"/>
                <w:color w:val="auto"/>
                <w:sz w:val="20"/>
                <w:szCs w:val="20"/>
              </w:rPr>
              <w:t>wyjaśnić znaczenie pojęć związanych z procesem sprzedaży.</w:t>
            </w:r>
          </w:p>
        </w:tc>
        <w:tc>
          <w:tcPr>
            <w:tcW w:w="3699" w:type="dxa"/>
            <w:tcBorders/>
            <w:shd w:fill="auto" w:val="clear"/>
          </w:tcPr>
          <w:p>
            <w:pPr>
              <w:pStyle w:val="ListParagraph"/>
              <w:numPr>
                <w:ilvl w:val="0"/>
                <w:numId w:val="113"/>
              </w:numPr>
              <w:rPr>
                <w:rFonts w:ascii="Arial" w:hAnsi="Arial" w:eastAsia="Times New Roman" w:cs="Arial"/>
                <w:color w:val="000000"/>
                <w:sz w:val="20"/>
                <w:szCs w:val="20"/>
              </w:rPr>
            </w:pPr>
            <w:r>
              <w:rPr>
                <w:rFonts w:eastAsia="" w:cs="Arial" w:ascii="Arial" w:hAnsi="Arial" w:eastAsiaTheme="minorEastAsia"/>
                <w:color w:val="auto"/>
                <w:sz w:val="20"/>
                <w:szCs w:val="20"/>
              </w:rPr>
              <w:t>przetłumaczyć instrukcję obsługi towaru do sprzedaży,</w:t>
            </w:r>
          </w:p>
          <w:p>
            <w:pPr>
              <w:pStyle w:val="ListParagraph"/>
              <w:numPr>
                <w:ilvl w:val="0"/>
                <w:numId w:val="113"/>
              </w:numPr>
              <w:rPr>
                <w:rFonts w:ascii="Arial" w:hAnsi="Arial" w:eastAsia="Times New Roman" w:cs="Arial"/>
                <w:color w:val="000000"/>
                <w:sz w:val="20"/>
                <w:szCs w:val="20"/>
              </w:rPr>
            </w:pPr>
            <w:r>
              <w:rPr>
                <w:rFonts w:eastAsia="" w:cs="Arial" w:ascii="Arial" w:hAnsi="Arial" w:eastAsiaTheme="minorEastAsia"/>
                <w:color w:val="auto"/>
                <w:sz w:val="20"/>
                <w:szCs w:val="20"/>
              </w:rPr>
              <w:t>opracować informację o towarze z wykorzystaniem danych źródłowych.</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419"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2052"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023" w:type="dxa"/>
            <w:tcBorders/>
            <w:shd w:fill="auto" w:val="clear"/>
          </w:tcPr>
          <w:p>
            <w:pPr>
              <w:pStyle w:val="ListParagraph"/>
              <w:numPr>
                <w:ilvl w:val="0"/>
                <w:numId w:val="115"/>
              </w:numPr>
              <w:rPr>
                <w:rFonts w:ascii="Arial" w:hAnsi="Arial" w:eastAsia="Times New Roman" w:cs="Arial"/>
                <w:color w:val="000000"/>
                <w:sz w:val="20"/>
                <w:szCs w:val="20"/>
              </w:rPr>
            </w:pPr>
            <w:r>
              <w:rPr>
                <w:rFonts w:eastAsia="" w:cs="Arial" w:ascii="Arial" w:hAnsi="Arial" w:eastAsiaTheme="minorEastAsia"/>
                <w:color w:val="auto"/>
                <w:sz w:val="20"/>
                <w:szCs w:val="20"/>
              </w:rPr>
              <w:t>Prezentowanie</w:t>
            </w:r>
          </w:p>
          <w:p>
            <w:pPr>
              <w:pStyle w:val="Normal"/>
              <w:rPr>
                <w:rFonts w:ascii="Arial" w:hAnsi="Arial" w:eastAsia="Times New Roman" w:cs="Arial"/>
                <w:b/>
                <w:b/>
                <w:color w:val="000000"/>
                <w:sz w:val="20"/>
                <w:szCs w:val="20"/>
              </w:rPr>
            </w:pPr>
            <w:r>
              <w:rPr>
                <w:rFonts w:eastAsia="" w:cs="Arial" w:ascii="Arial" w:hAnsi="Arial" w:eastAsiaTheme="minorEastAsia"/>
                <w:color w:val="auto"/>
                <w:sz w:val="20"/>
                <w:szCs w:val="20"/>
              </w:rPr>
              <w:t>podejmowanych działań.</w:t>
            </w:r>
          </w:p>
        </w:tc>
        <w:tc>
          <w:tcPr>
            <w:tcW w:w="993" w:type="dxa"/>
            <w:gridSpan w:val="2"/>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00" w:type="dxa"/>
            <w:tcBorders/>
            <w:shd w:fill="auto" w:val="clear"/>
          </w:tcPr>
          <w:p>
            <w:pPr>
              <w:pStyle w:val="ListParagraph"/>
              <w:numPr>
                <w:ilvl w:val="0"/>
                <w:numId w:val="113"/>
              </w:numPr>
              <w:rPr>
                <w:rFonts w:ascii="Arial" w:hAnsi="Arial" w:eastAsia="Times New Roman" w:cs="Arial"/>
                <w:color w:val="000000"/>
                <w:sz w:val="20"/>
                <w:szCs w:val="20"/>
              </w:rPr>
            </w:pPr>
            <w:r>
              <w:rPr>
                <w:rFonts w:eastAsia="" w:cs="Arial" w:ascii="Arial" w:hAnsi="Arial" w:eastAsiaTheme="minorEastAsia"/>
                <w:color w:val="auto"/>
                <w:sz w:val="20"/>
                <w:szCs w:val="20"/>
              </w:rPr>
              <w:t>zaprezentować wyniki badań skuteczności promocji,</w:t>
            </w:r>
          </w:p>
          <w:p>
            <w:pPr>
              <w:pStyle w:val="ListParagraph"/>
              <w:numPr>
                <w:ilvl w:val="0"/>
                <w:numId w:val="113"/>
              </w:numPr>
              <w:rPr>
                <w:rFonts w:ascii="Arial" w:hAnsi="Arial" w:eastAsia="Times New Roman" w:cs="Arial"/>
                <w:color w:val="000000"/>
                <w:sz w:val="20"/>
                <w:szCs w:val="20"/>
              </w:rPr>
            </w:pPr>
            <w:r>
              <w:rPr>
                <w:rFonts w:eastAsia="" w:cs="Arial" w:ascii="Arial" w:hAnsi="Arial" w:eastAsiaTheme="minorEastAsia"/>
                <w:color w:val="auto"/>
                <w:sz w:val="20"/>
                <w:szCs w:val="20"/>
              </w:rPr>
              <w:t>wygłosić prezentację na temat potrzeb klientów.</w:t>
            </w:r>
          </w:p>
        </w:tc>
        <w:tc>
          <w:tcPr>
            <w:tcW w:w="3699" w:type="dxa"/>
            <w:tcBorders/>
            <w:shd w:fill="auto" w:val="clear"/>
          </w:tcPr>
          <w:p>
            <w:pPr>
              <w:pStyle w:val="ListParagraph"/>
              <w:numPr>
                <w:ilvl w:val="0"/>
                <w:numId w:val="113"/>
              </w:numPr>
              <w:rPr>
                <w:rFonts w:ascii="Arial" w:hAnsi="Arial" w:eastAsia="Times New Roman" w:cs="Arial"/>
                <w:color w:val="000000"/>
                <w:sz w:val="20"/>
                <w:szCs w:val="20"/>
              </w:rPr>
            </w:pPr>
            <w:r>
              <w:rPr>
                <w:rFonts w:eastAsia="" w:cs="Arial" w:ascii="Arial" w:hAnsi="Arial" w:eastAsiaTheme="minorEastAsia"/>
                <w:color w:val="auto"/>
                <w:sz w:val="20"/>
                <w:szCs w:val="20"/>
              </w:rPr>
              <w:t>prowadzić spotkanie ze współpracownikami.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419"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2052"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023" w:type="dxa"/>
            <w:tcBorders/>
            <w:shd w:fill="auto" w:val="clear"/>
          </w:tcPr>
          <w:p>
            <w:pPr>
              <w:pStyle w:val="ListParagraph"/>
              <w:numPr>
                <w:ilvl w:val="0"/>
                <w:numId w:val="115"/>
              </w:numPr>
              <w:rPr>
                <w:rFonts w:ascii="Arial" w:hAnsi="Arial" w:eastAsia="Times New Roman" w:cs="Arial"/>
                <w:color w:val="000000"/>
                <w:sz w:val="20"/>
                <w:szCs w:val="20"/>
              </w:rPr>
            </w:pPr>
            <w:r>
              <w:rPr>
                <w:rFonts w:eastAsia="" w:cs="Arial" w:ascii="Arial" w:hAnsi="Arial" w:eastAsiaTheme="minorEastAsia"/>
                <w:color w:val="auto"/>
                <w:sz w:val="20"/>
                <w:szCs w:val="20"/>
              </w:rPr>
              <w:t>Dokumenty aplikacyjne.</w:t>
            </w:r>
          </w:p>
        </w:tc>
        <w:tc>
          <w:tcPr>
            <w:tcW w:w="993" w:type="dxa"/>
            <w:gridSpan w:val="2"/>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00" w:type="dxa"/>
            <w:tcBorders/>
            <w:shd w:fill="auto" w:val="clear"/>
          </w:tcPr>
          <w:p>
            <w:pPr>
              <w:pStyle w:val="ListParagraph"/>
              <w:numPr>
                <w:ilvl w:val="0"/>
                <w:numId w:val="113"/>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napisać CV z uwzględnieniem umiejętności zawodowych </w:t>
              <w:br/>
              <w:t xml:space="preserve">i kompetencji społecznych, </w:t>
            </w:r>
          </w:p>
          <w:p>
            <w:pPr>
              <w:pStyle w:val="ListParagraph"/>
              <w:numPr>
                <w:ilvl w:val="0"/>
                <w:numId w:val="113"/>
              </w:numPr>
              <w:rPr>
                <w:rFonts w:ascii="Arial" w:hAnsi="Arial" w:eastAsia="Times New Roman" w:cs="Arial"/>
                <w:color w:val="000000"/>
                <w:sz w:val="20"/>
                <w:szCs w:val="20"/>
              </w:rPr>
            </w:pPr>
            <w:r>
              <w:rPr>
                <w:rFonts w:eastAsia="" w:cs="Arial" w:ascii="Arial" w:hAnsi="Arial" w:eastAsiaTheme="minorEastAsia"/>
                <w:color w:val="auto"/>
                <w:sz w:val="20"/>
                <w:szCs w:val="20"/>
              </w:rPr>
              <w:t>przeczytać list motywacyjny,</w:t>
            </w:r>
          </w:p>
          <w:p>
            <w:pPr>
              <w:pStyle w:val="ListParagraph"/>
              <w:numPr>
                <w:ilvl w:val="0"/>
                <w:numId w:val="113"/>
              </w:numPr>
              <w:rPr>
                <w:rFonts w:ascii="Arial" w:hAnsi="Arial" w:eastAsia="Times New Roman" w:cs="Arial"/>
                <w:color w:val="000000"/>
                <w:sz w:val="20"/>
                <w:szCs w:val="20"/>
              </w:rPr>
            </w:pPr>
            <w:r>
              <w:rPr>
                <w:rFonts w:eastAsia="" w:cs="Arial" w:ascii="Arial" w:hAnsi="Arial" w:eastAsiaTheme="minorEastAsia"/>
                <w:color w:val="auto"/>
                <w:sz w:val="20"/>
                <w:szCs w:val="20"/>
              </w:rPr>
              <w:t>zadać pytania dotyczące pozyskania zatrudnienia.</w:t>
            </w:r>
          </w:p>
        </w:tc>
        <w:tc>
          <w:tcPr>
            <w:tcW w:w="3699" w:type="dxa"/>
            <w:tcBorders/>
            <w:shd w:fill="auto" w:val="clear"/>
          </w:tcPr>
          <w:p>
            <w:pPr>
              <w:pStyle w:val="ListParagraph"/>
              <w:numPr>
                <w:ilvl w:val="0"/>
                <w:numId w:val="113"/>
              </w:numPr>
              <w:rPr>
                <w:rFonts w:ascii="Arial" w:hAnsi="Arial" w:eastAsia="Times New Roman" w:cs="Arial"/>
                <w:color w:val="000000"/>
                <w:sz w:val="20"/>
                <w:szCs w:val="20"/>
              </w:rPr>
            </w:pPr>
            <w:r>
              <w:rPr>
                <w:rFonts w:eastAsia="" w:cs="Arial" w:ascii="Arial" w:hAnsi="Arial" w:eastAsiaTheme="minorEastAsia"/>
                <w:color w:val="auto"/>
                <w:sz w:val="20"/>
                <w:szCs w:val="20"/>
              </w:rPr>
              <w:t>sporządzić list motywacyjny,</w:t>
            </w:r>
          </w:p>
          <w:p>
            <w:pPr>
              <w:pStyle w:val="ListParagraph"/>
              <w:numPr>
                <w:ilvl w:val="0"/>
                <w:numId w:val="113"/>
              </w:numPr>
              <w:rPr>
                <w:rFonts w:ascii="Arial" w:hAnsi="Arial" w:eastAsia="Times New Roman" w:cs="Arial"/>
                <w:color w:val="000000"/>
                <w:sz w:val="20"/>
                <w:szCs w:val="20"/>
              </w:rPr>
            </w:pPr>
            <w:r>
              <w:rPr>
                <w:rFonts w:eastAsia="" w:cs="Arial" w:ascii="Arial" w:hAnsi="Arial" w:eastAsiaTheme="minorEastAsia"/>
                <w:color w:val="auto"/>
                <w:sz w:val="20"/>
                <w:szCs w:val="20"/>
              </w:rPr>
              <w:t>przetłumaczyć list motywacyjny,</w:t>
            </w:r>
          </w:p>
          <w:p>
            <w:pPr>
              <w:pStyle w:val="ListParagraph"/>
              <w:numPr>
                <w:ilvl w:val="0"/>
                <w:numId w:val="113"/>
              </w:numPr>
              <w:rPr>
                <w:rFonts w:ascii="Arial" w:hAnsi="Arial" w:eastAsia="Times New Roman" w:cs="Arial"/>
                <w:color w:val="000000"/>
                <w:sz w:val="20"/>
                <w:szCs w:val="20"/>
              </w:rPr>
            </w:pPr>
            <w:r>
              <w:rPr>
                <w:rFonts w:eastAsia="" w:cs="Arial" w:ascii="Arial" w:hAnsi="Arial" w:eastAsiaTheme="minorEastAsia"/>
                <w:color w:val="auto"/>
                <w:sz w:val="20"/>
                <w:szCs w:val="20"/>
              </w:rPr>
              <w:t>przetłumaczyć ogłoszenia o pracę dotyczące zawodu sprzedawca.</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419"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2052" w:type="dxa"/>
            <w:vMerge w:val="restart"/>
            <w:tcBorders/>
            <w:shd w:fill="auto" w:val="clear"/>
          </w:tcPr>
          <w:p>
            <w:pPr>
              <w:pStyle w:val="ListParagraph"/>
              <w:numPr>
                <w:ilvl w:val="0"/>
                <w:numId w:val="114"/>
              </w:numPr>
              <w:ind w:left="360" w:hanging="186"/>
              <w:rPr>
                <w:rFonts w:ascii="Arial" w:hAnsi="Arial" w:eastAsia="Times New Roman" w:cs="Arial"/>
                <w:b/>
                <w:b/>
                <w:color w:val="000000"/>
                <w:sz w:val="20"/>
                <w:szCs w:val="20"/>
              </w:rPr>
            </w:pPr>
            <w:r>
              <w:rPr>
                <w:rFonts w:eastAsia="" w:cs="Arial" w:ascii="Arial" w:hAnsi="Arial" w:eastAsiaTheme="minorEastAsia"/>
                <w:color w:val="auto"/>
                <w:sz w:val="20"/>
                <w:szCs w:val="20"/>
              </w:rPr>
              <w:t>Prowadzenie rozmowy sprzedażowej</w:t>
            </w:r>
          </w:p>
        </w:tc>
        <w:tc>
          <w:tcPr>
            <w:tcW w:w="2023" w:type="dxa"/>
            <w:tcBorders/>
            <w:shd w:fill="auto" w:val="clear"/>
          </w:tcPr>
          <w:p>
            <w:pPr>
              <w:pStyle w:val="ListParagraph"/>
              <w:numPr>
                <w:ilvl w:val="0"/>
                <w:numId w:val="116"/>
              </w:numPr>
              <w:rPr>
                <w:rFonts w:ascii="Arial" w:hAnsi="Arial" w:eastAsia="Times New Roman" w:cs="Arial"/>
                <w:b/>
                <w:b/>
                <w:color w:val="000000"/>
                <w:sz w:val="20"/>
                <w:szCs w:val="20"/>
              </w:rPr>
            </w:pPr>
            <w:r>
              <w:rPr>
                <w:rFonts w:eastAsia="" w:cs="Arial" w:ascii="Arial" w:hAnsi="Arial" w:eastAsiaTheme="minorEastAsia"/>
                <w:color w:val="auto"/>
                <w:sz w:val="20"/>
                <w:szCs w:val="20"/>
              </w:rPr>
              <w:t>Powitanie i pożegnanie klienta.</w:t>
            </w:r>
          </w:p>
        </w:tc>
        <w:tc>
          <w:tcPr>
            <w:tcW w:w="993" w:type="dxa"/>
            <w:gridSpan w:val="2"/>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00" w:type="dxa"/>
            <w:tcBorders/>
            <w:shd w:fill="auto" w:val="clear"/>
          </w:tcPr>
          <w:p>
            <w:pPr>
              <w:pStyle w:val="ListParagraph"/>
              <w:numPr>
                <w:ilvl w:val="0"/>
                <w:numId w:val="113"/>
              </w:numPr>
              <w:rPr>
                <w:rFonts w:ascii="Arial" w:hAnsi="Arial" w:eastAsia="Times New Roman" w:cs="Arial"/>
                <w:color w:val="000000"/>
                <w:sz w:val="20"/>
                <w:szCs w:val="20"/>
              </w:rPr>
            </w:pPr>
            <w:r>
              <w:rPr>
                <w:rFonts w:eastAsia="" w:cs="Arial" w:ascii="Arial" w:hAnsi="Arial" w:eastAsiaTheme="minorEastAsia"/>
                <w:color w:val="auto"/>
                <w:sz w:val="20"/>
                <w:szCs w:val="20"/>
              </w:rPr>
              <w:t>rozpocząć rozmowę z klientem,</w:t>
            </w:r>
          </w:p>
          <w:p>
            <w:pPr>
              <w:pStyle w:val="ListParagraph"/>
              <w:numPr>
                <w:ilvl w:val="0"/>
                <w:numId w:val="113"/>
              </w:numPr>
              <w:rPr>
                <w:rFonts w:ascii="Arial" w:hAnsi="Arial" w:eastAsia="Times New Roman" w:cs="Arial"/>
                <w:b/>
                <w:b/>
                <w:color w:val="000000"/>
                <w:sz w:val="20"/>
                <w:szCs w:val="20"/>
              </w:rPr>
            </w:pPr>
            <w:r>
              <w:rPr>
                <w:rFonts w:eastAsia="" w:cs="Arial" w:ascii="Arial" w:hAnsi="Arial" w:eastAsiaTheme="minorEastAsia"/>
                <w:color w:val="auto"/>
                <w:sz w:val="20"/>
                <w:szCs w:val="20"/>
              </w:rPr>
              <w:t>zakończyć uprzejmie rozmowę z klientem.</w:t>
            </w:r>
          </w:p>
        </w:tc>
        <w:tc>
          <w:tcPr>
            <w:tcW w:w="3699" w:type="dxa"/>
            <w:tcBorders/>
            <w:shd w:fill="auto" w:val="clear"/>
          </w:tcPr>
          <w:p>
            <w:pPr>
              <w:pStyle w:val="ListParagraph"/>
              <w:numPr>
                <w:ilvl w:val="0"/>
                <w:numId w:val="111"/>
              </w:numPr>
              <w:rPr>
                <w:rFonts w:ascii="Arial" w:hAnsi="Arial" w:eastAsia="Times New Roman" w:cs="Arial"/>
                <w:color w:val="000000"/>
                <w:sz w:val="20"/>
                <w:szCs w:val="20"/>
              </w:rPr>
            </w:pPr>
            <w:r>
              <w:rPr>
                <w:rFonts w:eastAsia="" w:cs="Arial" w:ascii="Arial" w:hAnsi="Arial" w:eastAsiaTheme="minorEastAsia"/>
                <w:color w:val="auto"/>
                <w:sz w:val="20"/>
                <w:szCs w:val="20"/>
              </w:rPr>
              <w:t>dobrać zwroty grzecznościowe do sytuacji.</w:t>
            </w:r>
          </w:p>
          <w:p>
            <w:pPr>
              <w:pStyle w:val="ListParagraph"/>
              <w:ind w:left="360" w:hanging="0"/>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1419"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2052"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023" w:type="dxa"/>
            <w:tcBorders/>
            <w:shd w:fill="auto" w:val="clear"/>
          </w:tcPr>
          <w:p>
            <w:pPr>
              <w:pStyle w:val="ListParagraph"/>
              <w:numPr>
                <w:ilvl w:val="0"/>
                <w:numId w:val="116"/>
              </w:numPr>
              <w:rPr>
                <w:rFonts w:ascii="Arial" w:hAnsi="Arial" w:eastAsia="Times New Roman" w:cs="Arial"/>
                <w:color w:val="000000"/>
                <w:sz w:val="20"/>
                <w:szCs w:val="20"/>
              </w:rPr>
            </w:pPr>
            <w:r>
              <w:rPr>
                <w:rFonts w:eastAsia="" w:cs="Arial" w:ascii="Arial" w:hAnsi="Arial" w:eastAsiaTheme="minorEastAsia"/>
                <w:color w:val="auto"/>
                <w:sz w:val="20"/>
                <w:szCs w:val="20"/>
              </w:rPr>
              <w:t>Rozpoznanie potrzeb klientów.</w:t>
            </w:r>
          </w:p>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993" w:type="dxa"/>
            <w:gridSpan w:val="2"/>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00" w:type="dxa"/>
            <w:tcBorders/>
            <w:shd w:fill="auto" w:val="clear"/>
          </w:tcPr>
          <w:p>
            <w:pPr>
              <w:pStyle w:val="ListParagraph"/>
              <w:numPr>
                <w:ilvl w:val="0"/>
                <w:numId w:val="113"/>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udzielić odpowiedzi na pytania klientów, </w:t>
            </w:r>
          </w:p>
          <w:p>
            <w:pPr>
              <w:pStyle w:val="ListParagraph"/>
              <w:numPr>
                <w:ilvl w:val="0"/>
                <w:numId w:val="113"/>
              </w:numPr>
              <w:rPr>
                <w:rFonts w:ascii="Arial" w:hAnsi="Arial" w:eastAsia="Times New Roman" w:cs="Arial"/>
                <w:color w:val="000000"/>
                <w:sz w:val="20"/>
                <w:szCs w:val="20"/>
              </w:rPr>
            </w:pPr>
            <w:r>
              <w:rPr>
                <w:rFonts w:eastAsia="" w:cs="Arial" w:ascii="Arial" w:hAnsi="Arial" w:eastAsiaTheme="minorEastAsia"/>
                <w:color w:val="auto"/>
                <w:sz w:val="20"/>
                <w:szCs w:val="20"/>
              </w:rPr>
              <w:t>zadać pytania klientowi w celu doprecyzowania jego potrzeb,</w:t>
            </w:r>
          </w:p>
          <w:p>
            <w:pPr>
              <w:pStyle w:val="ListParagraph"/>
              <w:numPr>
                <w:ilvl w:val="0"/>
                <w:numId w:val="113"/>
              </w:numPr>
              <w:rPr>
                <w:rFonts w:ascii="Arial" w:hAnsi="Arial" w:eastAsia="Times New Roman" w:cs="Arial"/>
                <w:color w:val="000000"/>
                <w:sz w:val="20"/>
                <w:szCs w:val="20"/>
              </w:rPr>
            </w:pPr>
            <w:r>
              <w:rPr>
                <w:rFonts w:eastAsia="" w:cs="Arial" w:ascii="Arial" w:hAnsi="Arial" w:eastAsiaTheme="minorEastAsia"/>
                <w:color w:val="auto"/>
                <w:sz w:val="20"/>
                <w:szCs w:val="20"/>
              </w:rPr>
              <w:t>prowadzić rozmowę sprzedażową,</w:t>
            </w:r>
          </w:p>
          <w:p>
            <w:pPr>
              <w:pStyle w:val="ListParagraph"/>
              <w:numPr>
                <w:ilvl w:val="0"/>
                <w:numId w:val="113"/>
              </w:numPr>
              <w:rPr>
                <w:rFonts w:ascii="Arial" w:hAnsi="Arial" w:eastAsia="Times New Roman" w:cs="Arial"/>
                <w:color w:val="000000"/>
                <w:sz w:val="20"/>
                <w:szCs w:val="20"/>
              </w:rPr>
            </w:pPr>
            <w:r>
              <w:rPr>
                <w:rFonts w:eastAsia="" w:cs="Arial" w:ascii="Arial" w:hAnsi="Arial" w:eastAsiaTheme="minorEastAsia"/>
                <w:color w:val="auto"/>
                <w:sz w:val="20"/>
                <w:szCs w:val="20"/>
              </w:rPr>
              <w:t>zapytać o upodobania klienta.</w:t>
            </w:r>
          </w:p>
        </w:tc>
        <w:tc>
          <w:tcPr>
            <w:tcW w:w="3699" w:type="dxa"/>
            <w:tcBorders/>
            <w:shd w:fill="auto" w:val="clear"/>
          </w:tcPr>
          <w:p>
            <w:pPr>
              <w:pStyle w:val="ListParagraph"/>
              <w:numPr>
                <w:ilvl w:val="0"/>
                <w:numId w:val="113"/>
              </w:numPr>
              <w:rPr>
                <w:rFonts w:ascii="Arial" w:hAnsi="Arial" w:eastAsia="Times New Roman" w:cs="Arial"/>
                <w:color w:val="000000"/>
                <w:sz w:val="20"/>
                <w:szCs w:val="20"/>
              </w:rPr>
            </w:pPr>
            <w:r>
              <w:rPr>
                <w:rFonts w:eastAsia="" w:cs="Arial" w:ascii="Arial" w:hAnsi="Arial" w:eastAsiaTheme="minorEastAsia"/>
                <w:color w:val="auto"/>
                <w:sz w:val="20"/>
                <w:szCs w:val="20"/>
              </w:rPr>
              <w:t>uzasadnić swoje stanowisko,</w:t>
            </w:r>
          </w:p>
          <w:p>
            <w:pPr>
              <w:pStyle w:val="ListParagraph"/>
              <w:numPr>
                <w:ilvl w:val="0"/>
                <w:numId w:val="113"/>
              </w:numPr>
              <w:rPr>
                <w:rFonts w:ascii="Arial" w:hAnsi="Arial" w:eastAsia="Times New Roman" w:cs="Arial"/>
                <w:color w:val="000000"/>
                <w:sz w:val="20"/>
                <w:szCs w:val="20"/>
              </w:rPr>
            </w:pPr>
            <w:r>
              <w:rPr>
                <w:rFonts w:eastAsia="" w:cs="Arial" w:ascii="Arial" w:hAnsi="Arial" w:eastAsiaTheme="minorEastAsia"/>
                <w:color w:val="auto"/>
                <w:sz w:val="20"/>
                <w:szCs w:val="20"/>
              </w:rPr>
              <w:t>zachęcić klienta do zapoznania się z ofertą.</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419"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tc>
      </w:tr>
      <w:tr>
        <w:trPr/>
        <w:tc>
          <w:tcPr>
            <w:tcW w:w="2052"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023" w:type="dxa"/>
            <w:tcBorders/>
            <w:shd w:fill="auto" w:val="clear"/>
          </w:tcPr>
          <w:p>
            <w:pPr>
              <w:pStyle w:val="ListParagraph"/>
              <w:numPr>
                <w:ilvl w:val="0"/>
                <w:numId w:val="116"/>
              </w:numPr>
              <w:rPr>
                <w:rFonts w:ascii="Arial" w:hAnsi="Arial" w:eastAsia="Times New Roman" w:cs="Arial"/>
                <w:b/>
                <w:b/>
                <w:color w:val="000000"/>
                <w:sz w:val="20"/>
                <w:szCs w:val="20"/>
              </w:rPr>
            </w:pPr>
            <w:r>
              <w:rPr>
                <w:rFonts w:eastAsia="" w:cs="Arial" w:ascii="Arial" w:hAnsi="Arial" w:eastAsiaTheme="minorEastAsia"/>
                <w:color w:val="auto"/>
                <w:sz w:val="20"/>
                <w:szCs w:val="20"/>
              </w:rPr>
              <w:t>Promowanie towarów podczas sprzedaży.</w:t>
            </w:r>
          </w:p>
        </w:tc>
        <w:tc>
          <w:tcPr>
            <w:tcW w:w="993" w:type="dxa"/>
            <w:gridSpan w:val="2"/>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00" w:type="dxa"/>
            <w:tcBorders/>
            <w:shd w:fill="auto" w:val="clear"/>
          </w:tcPr>
          <w:p>
            <w:pPr>
              <w:pStyle w:val="ListParagraph"/>
              <w:numPr>
                <w:ilvl w:val="0"/>
                <w:numId w:val="113"/>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zachęcić klienta do udziału </w:t>
              <w:br/>
              <w:t>w konkursie promocyjnym,</w:t>
            </w:r>
          </w:p>
          <w:p>
            <w:pPr>
              <w:pStyle w:val="ListParagraph"/>
              <w:numPr>
                <w:ilvl w:val="0"/>
                <w:numId w:val="113"/>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poinformować klientów </w:t>
              <w:br/>
              <w:t>o obniżkach cen i rabatach.</w:t>
            </w:r>
          </w:p>
        </w:tc>
        <w:tc>
          <w:tcPr>
            <w:tcW w:w="3699" w:type="dxa"/>
            <w:tcBorders/>
            <w:shd w:fill="auto" w:val="clear"/>
          </w:tcPr>
          <w:p>
            <w:pPr>
              <w:pStyle w:val="ListParagraph"/>
              <w:numPr>
                <w:ilvl w:val="0"/>
                <w:numId w:val="113"/>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skonstruować komunikat </w:t>
              <w:br/>
              <w:t>o promocji towarów,</w:t>
            </w:r>
          </w:p>
          <w:p>
            <w:pPr>
              <w:pStyle w:val="ListParagraph"/>
              <w:numPr>
                <w:ilvl w:val="0"/>
                <w:numId w:val="113"/>
              </w:numPr>
              <w:rPr>
                <w:rFonts w:eastAsia="" w:eastAsiaTheme="minorEastAsia"/>
                <w:color w:val="auto"/>
              </w:rPr>
            </w:pPr>
            <w:r>
              <w:rPr>
                <w:rFonts w:eastAsia="" w:cs="Arial" w:ascii="Arial" w:hAnsi="Arial" w:eastAsiaTheme="minorEastAsia"/>
                <w:color w:val="auto"/>
                <w:sz w:val="20"/>
                <w:szCs w:val="20"/>
              </w:rPr>
              <w:t>opracować ofertę dla klientów obcojęzycznych.</w:t>
            </w:r>
          </w:p>
        </w:tc>
        <w:tc>
          <w:tcPr>
            <w:tcW w:w="1419"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2052"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023" w:type="dxa"/>
            <w:tcBorders/>
            <w:shd w:fill="auto" w:val="clear"/>
          </w:tcPr>
          <w:p>
            <w:pPr>
              <w:pStyle w:val="ListParagraph"/>
              <w:numPr>
                <w:ilvl w:val="0"/>
                <w:numId w:val="116"/>
              </w:numPr>
              <w:rPr>
                <w:rFonts w:ascii="Arial" w:hAnsi="Arial" w:eastAsia="Times New Roman" w:cs="Arial"/>
                <w:color w:val="000000"/>
                <w:sz w:val="20"/>
                <w:szCs w:val="20"/>
              </w:rPr>
            </w:pPr>
            <w:r>
              <w:rPr>
                <w:rFonts w:eastAsia="" w:cs="Arial" w:ascii="Arial" w:hAnsi="Arial" w:eastAsiaTheme="minorEastAsia"/>
                <w:color w:val="auto"/>
                <w:sz w:val="20"/>
                <w:szCs w:val="20"/>
              </w:rPr>
              <w:t>Prezentowanie towaru.</w:t>
            </w:r>
          </w:p>
        </w:tc>
        <w:tc>
          <w:tcPr>
            <w:tcW w:w="993" w:type="dxa"/>
            <w:gridSpan w:val="2"/>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700" w:type="dxa"/>
            <w:tcBorders/>
            <w:shd w:fill="auto" w:val="clear"/>
          </w:tcPr>
          <w:p>
            <w:pPr>
              <w:pStyle w:val="ListParagraph"/>
              <w:numPr>
                <w:ilvl w:val="0"/>
                <w:numId w:val="113"/>
              </w:numPr>
              <w:rPr>
                <w:rFonts w:ascii="Arial" w:hAnsi="Arial" w:eastAsia="Times New Roman" w:cs="Arial"/>
                <w:color w:val="000000"/>
                <w:sz w:val="20"/>
                <w:szCs w:val="20"/>
              </w:rPr>
            </w:pPr>
            <w:r>
              <w:rPr>
                <w:rFonts w:eastAsia="" w:cs="Arial" w:ascii="Arial" w:hAnsi="Arial" w:eastAsiaTheme="minorEastAsia"/>
                <w:color w:val="auto"/>
                <w:sz w:val="20"/>
                <w:szCs w:val="20"/>
              </w:rPr>
              <w:t>wyjaśnić zasady działania wskazanego towaru,</w:t>
            </w:r>
          </w:p>
          <w:p>
            <w:pPr>
              <w:pStyle w:val="ListParagraph"/>
              <w:numPr>
                <w:ilvl w:val="0"/>
                <w:numId w:val="113"/>
              </w:numPr>
              <w:rPr>
                <w:rFonts w:ascii="Arial" w:hAnsi="Arial" w:eastAsia="Times New Roman" w:cs="Arial"/>
                <w:color w:val="000000"/>
                <w:sz w:val="20"/>
                <w:szCs w:val="20"/>
              </w:rPr>
            </w:pPr>
            <w:r>
              <w:rPr>
                <w:rFonts w:eastAsia="" w:cs="Arial" w:ascii="Arial" w:hAnsi="Arial" w:eastAsiaTheme="minorEastAsia"/>
                <w:color w:val="auto"/>
                <w:sz w:val="20"/>
                <w:szCs w:val="20"/>
              </w:rPr>
              <w:t>zaprezentować walory użytkowe towaru,</w:t>
            </w:r>
          </w:p>
          <w:p>
            <w:pPr>
              <w:pStyle w:val="ListParagraph"/>
              <w:numPr>
                <w:ilvl w:val="0"/>
                <w:numId w:val="113"/>
              </w:numPr>
              <w:rPr>
                <w:rFonts w:eastAsia="" w:eastAsiaTheme="minorEastAsia"/>
                <w:color w:val="auto"/>
              </w:rPr>
            </w:pPr>
            <w:r>
              <w:rPr>
                <w:rFonts w:eastAsia="" w:cs="Arial" w:ascii="Arial" w:hAnsi="Arial" w:eastAsiaTheme="minorEastAsia"/>
                <w:color w:val="auto"/>
                <w:sz w:val="20"/>
                <w:szCs w:val="20"/>
              </w:rPr>
              <w:t>przekazać klientom informacje o towarach.</w:t>
            </w:r>
          </w:p>
        </w:tc>
        <w:tc>
          <w:tcPr>
            <w:tcW w:w="3699" w:type="dxa"/>
            <w:tcBorders/>
            <w:shd w:fill="auto" w:val="clear"/>
          </w:tcPr>
          <w:p>
            <w:pPr>
              <w:pStyle w:val="ListParagraph"/>
              <w:numPr>
                <w:ilvl w:val="0"/>
                <w:numId w:val="113"/>
              </w:numPr>
              <w:rPr>
                <w:rFonts w:ascii="Arial" w:hAnsi="Arial" w:eastAsia="Times New Roman" w:cs="Arial"/>
                <w:color w:val="000000"/>
                <w:sz w:val="20"/>
                <w:szCs w:val="20"/>
              </w:rPr>
            </w:pPr>
            <w:r>
              <w:rPr>
                <w:rFonts w:eastAsia="" w:cs="Arial" w:ascii="Arial" w:hAnsi="Arial" w:eastAsiaTheme="minorEastAsia"/>
                <w:color w:val="auto"/>
                <w:sz w:val="20"/>
                <w:szCs w:val="20"/>
              </w:rPr>
              <w:t>zaprezentować towary różnych branż klientom.</w:t>
            </w:r>
          </w:p>
          <w:p>
            <w:pPr>
              <w:pStyle w:val="ListParagraph"/>
              <w:ind w:left="360" w:hanging="0"/>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419"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4077" w:type="dxa"/>
            <w:gridSpan w:val="3"/>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 xml:space="preserve">Razem liczba godzin </w:t>
            </w:r>
          </w:p>
        </w:tc>
        <w:tc>
          <w:tcPr>
            <w:tcW w:w="9809" w:type="dxa"/>
            <w:gridSpan w:val="4"/>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bl>
    <w:p>
      <w:pPr>
        <w:pStyle w:val="Normal"/>
        <w:spacing w:lineRule="auto" w:line="360"/>
        <w:jc w:val="both"/>
        <w:rPr>
          <w:rFonts w:ascii="Arial" w:hAnsi="Arial" w:cs="Arial"/>
          <w:color w:val="auto"/>
          <w:sz w:val="20"/>
          <w:szCs w:val="20"/>
        </w:rPr>
      </w:pPr>
      <w:r>
        <w:rPr>
          <w:rFonts w:cs="Arial" w:ascii="Arial" w:hAnsi="Arial"/>
          <w:color w:val="auto"/>
          <w:sz w:val="20"/>
          <w:szCs w:val="20"/>
        </w:rPr>
      </w:r>
    </w:p>
    <w:p>
      <w:pPr>
        <w:pStyle w:val="Normal"/>
        <w:spacing w:lineRule="auto" w:line="360"/>
        <w:jc w:val="both"/>
        <w:rPr>
          <w:rFonts w:ascii="Arial" w:hAnsi="Arial" w:cs="Arial"/>
          <w:color w:val="auto"/>
          <w:sz w:val="20"/>
          <w:szCs w:val="20"/>
        </w:rPr>
      </w:pPr>
      <w:r>
        <w:rPr>
          <w:rFonts w:cs="Arial" w:ascii="Arial" w:hAnsi="Arial"/>
          <w:color w:val="auto"/>
          <w:sz w:val="20"/>
          <w:szCs w:val="20"/>
        </w:rPr>
      </w:r>
    </w:p>
    <w:p>
      <w:pPr>
        <w:pStyle w:val="Normal"/>
        <w:spacing w:lineRule="auto" w:line="360"/>
        <w:jc w:val="both"/>
        <w:rPr>
          <w:rFonts w:ascii="Arial" w:hAnsi="Arial" w:cs="Arial"/>
          <w:color w:val="auto"/>
          <w:sz w:val="20"/>
          <w:szCs w:val="20"/>
        </w:rPr>
      </w:pPr>
      <w:r>
        <w:rPr>
          <w:rFonts w:cs="Arial" w:ascii="Arial" w:hAnsi="Arial"/>
          <w:b/>
          <w:color w:val="auto"/>
          <w:sz w:val="20"/>
          <w:szCs w:val="20"/>
        </w:rPr>
        <w:t>PROCEDURY OSIĄGANIA CELÓW KSZTAŁCENIA PRZEDMIOTU</w:t>
      </w:r>
    </w:p>
    <w:p>
      <w:pPr>
        <w:pStyle w:val="Normal"/>
        <w:spacing w:lineRule="auto" w:line="360"/>
        <w:jc w:val="both"/>
        <w:rPr>
          <w:rFonts w:ascii="Arial" w:hAnsi="Arial" w:cs="Arial"/>
          <w:color w:val="auto"/>
          <w:sz w:val="20"/>
          <w:szCs w:val="20"/>
        </w:rPr>
      </w:pPr>
      <w:r>
        <w:rPr>
          <w:rFonts w:cs="Arial" w:ascii="Arial" w:hAnsi="Arial"/>
          <w:color w:val="auto"/>
          <w:sz w:val="20"/>
          <w:szCs w:val="20"/>
        </w:rPr>
        <w:t>Przygotowanie do wykonywania zadań zawodowych sprzedawcy wymaga od uczącego się:</w:t>
      </w:r>
    </w:p>
    <w:p>
      <w:pPr>
        <w:pStyle w:val="ListParagraph"/>
        <w:numPr>
          <w:ilvl w:val="0"/>
          <w:numId w:val="51"/>
        </w:numPr>
        <w:spacing w:lineRule="auto" w:line="360"/>
        <w:jc w:val="both"/>
        <w:rPr>
          <w:rFonts w:ascii="Arial" w:hAnsi="Arial" w:cs="Arial"/>
          <w:color w:val="auto"/>
          <w:sz w:val="20"/>
          <w:szCs w:val="20"/>
        </w:rPr>
      </w:pPr>
      <w:r>
        <w:rPr>
          <w:rFonts w:cs="Arial" w:ascii="Arial" w:hAnsi="Arial"/>
          <w:color w:val="auto"/>
          <w:sz w:val="20"/>
          <w:szCs w:val="20"/>
        </w:rPr>
        <w:t>opanowania wiedzy i umiejętności w zakresie komunikowania się z klientami w języku obcym,</w:t>
      </w:r>
    </w:p>
    <w:p>
      <w:pPr>
        <w:pStyle w:val="ListParagraph"/>
        <w:numPr>
          <w:ilvl w:val="0"/>
          <w:numId w:val="51"/>
        </w:numPr>
        <w:spacing w:lineRule="auto" w:line="360"/>
        <w:jc w:val="both"/>
        <w:rPr>
          <w:rFonts w:ascii="Arial" w:hAnsi="Arial" w:cs="Arial"/>
          <w:color w:val="auto"/>
          <w:sz w:val="20"/>
          <w:szCs w:val="20"/>
        </w:rPr>
      </w:pPr>
      <w:r>
        <w:rPr>
          <w:rFonts w:cs="Arial" w:ascii="Arial" w:hAnsi="Arial"/>
          <w:color w:val="auto"/>
          <w:sz w:val="20"/>
          <w:szCs w:val="20"/>
        </w:rPr>
        <w:t>przygotowania do efektywnego wykorzystania uzyskanych umiejętności w praktyce,</w:t>
      </w:r>
    </w:p>
    <w:p>
      <w:pPr>
        <w:pStyle w:val="ListParagraph"/>
        <w:numPr>
          <w:ilvl w:val="0"/>
          <w:numId w:val="51"/>
        </w:numPr>
        <w:spacing w:lineRule="auto" w:line="360"/>
        <w:jc w:val="both"/>
        <w:rPr>
          <w:rFonts w:ascii="Arial" w:hAnsi="Arial" w:cs="Arial"/>
          <w:color w:val="auto"/>
          <w:sz w:val="20"/>
          <w:szCs w:val="20"/>
        </w:rPr>
      </w:pPr>
      <w:r>
        <w:rPr>
          <w:rFonts w:cs="Arial" w:ascii="Arial" w:hAnsi="Arial"/>
          <w:color w:val="auto"/>
          <w:sz w:val="20"/>
          <w:szCs w:val="20"/>
        </w:rPr>
        <w:t>rozwoju zdolności poznawczych (myślenia, pamięci, uwagi i wyobraźni),</w:t>
      </w:r>
    </w:p>
    <w:p>
      <w:pPr>
        <w:pStyle w:val="ListParagraph"/>
        <w:numPr>
          <w:ilvl w:val="0"/>
          <w:numId w:val="51"/>
        </w:numPr>
        <w:spacing w:lineRule="auto" w:line="360"/>
        <w:jc w:val="both"/>
        <w:rPr>
          <w:rFonts w:ascii="Arial" w:hAnsi="Arial" w:cs="Arial"/>
          <w:color w:val="auto"/>
          <w:sz w:val="20"/>
          <w:szCs w:val="20"/>
        </w:rPr>
      </w:pPr>
      <w:r>
        <w:rPr>
          <w:rFonts w:cs="Arial" w:ascii="Arial" w:hAnsi="Arial"/>
          <w:color w:val="auto"/>
          <w:sz w:val="20"/>
          <w:szCs w:val="20"/>
        </w:rPr>
        <w:t>motywacji wewnętrznej i zewnętrznej do posługiwania się językiem obcym.</w:t>
      </w:r>
    </w:p>
    <w:p>
      <w:pPr>
        <w:pStyle w:val="Normal"/>
        <w:spacing w:lineRule="auto" w:line="360"/>
        <w:jc w:val="both"/>
        <w:rPr>
          <w:rFonts w:ascii="Arial" w:hAnsi="Arial" w:cs="Arial"/>
          <w:color w:val="auto"/>
          <w:sz w:val="20"/>
          <w:szCs w:val="20"/>
        </w:rPr>
      </w:pPr>
      <w:r>
        <w:rPr>
          <w:rFonts w:cs="Arial" w:ascii="Arial" w:hAnsi="Arial"/>
          <w:color w:val="auto"/>
          <w:sz w:val="20"/>
          <w:szCs w:val="20"/>
        </w:rPr>
        <w:t>Komunikowanie się w języku obcym w zawodzie sprzedawca jest warunkiem rzetelnego wykonywania zadań zawodowych sprzedawcy w sytuacji, gdzie klientem jest osoba nieposługująca się językiem polskim. Prowadzenie symulacyjnych rozmów z klientami w języku obcym, systematyczny trening podczas zajęć edukacyjnych komunikowania się w języku obcym pozwoli na radzenie sobie uczącego się w rzeczywistych warunkach pracy.</w:t>
      </w:r>
    </w:p>
    <w:p>
      <w:pPr>
        <w:pStyle w:val="Normal"/>
        <w:spacing w:lineRule="auto" w:line="360"/>
        <w:jc w:val="both"/>
        <w:rPr>
          <w:rFonts w:ascii="Arial" w:hAnsi="Arial" w:cs="Arial"/>
          <w:color w:val="auto"/>
          <w:sz w:val="20"/>
          <w:szCs w:val="20"/>
        </w:rPr>
      </w:pPr>
      <w:r>
        <w:rPr>
          <w:rFonts w:cs="Arial" w:ascii="Arial" w:hAnsi="Arial"/>
          <w:color w:val="auto"/>
          <w:sz w:val="20"/>
          <w:szCs w:val="20"/>
        </w:rPr>
        <w:t>W przedmiocie „Komunikowanie się z klientami w języku obcym” stosowane metody powinny być dobrane do celów kształcenia. Zadaniem nauczyciela jest przygotowanie uczniów do pracy w zawodzie sprzedawca w sytuacjach, w których konieczna jest znajomość słownictwa oraz umiejętność swobodnego prowadzenia rozmowy z klientem w języku obcym.</w:t>
      </w:r>
    </w:p>
    <w:p>
      <w:pPr>
        <w:pStyle w:val="Normal"/>
        <w:spacing w:lineRule="auto" w:line="360"/>
        <w:rPr>
          <w:rFonts w:ascii="Arial" w:hAnsi="Arial" w:cs="Arial"/>
          <w:color w:val="auto"/>
          <w:sz w:val="20"/>
          <w:szCs w:val="20"/>
        </w:rPr>
      </w:pPr>
      <w:r>
        <w:rPr>
          <w:rFonts w:cs="Arial" w:ascii="Arial" w:hAnsi="Arial"/>
          <w:color w:val="auto"/>
          <w:sz w:val="20"/>
          <w:szCs w:val="20"/>
        </w:rPr>
        <w:t>Proponowane metody:</w:t>
      </w:r>
    </w:p>
    <w:p>
      <w:pPr>
        <w:pStyle w:val="ListParagraph"/>
        <w:numPr>
          <w:ilvl w:val="0"/>
          <w:numId w:val="9"/>
        </w:numPr>
        <w:spacing w:lineRule="auto" w:line="360"/>
        <w:rPr>
          <w:rFonts w:ascii="Arial" w:hAnsi="Arial" w:cs="Arial"/>
          <w:color w:val="auto"/>
          <w:sz w:val="20"/>
          <w:szCs w:val="20"/>
        </w:rPr>
      </w:pPr>
      <w:r>
        <w:rPr>
          <w:rFonts w:cs="Arial" w:ascii="Arial" w:hAnsi="Arial"/>
          <w:color w:val="auto"/>
          <w:sz w:val="20"/>
          <w:szCs w:val="20"/>
        </w:rPr>
        <w:t>metoda ćwiczeń,</w:t>
      </w:r>
    </w:p>
    <w:p>
      <w:pPr>
        <w:pStyle w:val="ListParagraph"/>
        <w:numPr>
          <w:ilvl w:val="0"/>
          <w:numId w:val="9"/>
        </w:numPr>
        <w:spacing w:lineRule="auto" w:line="360"/>
        <w:rPr>
          <w:rFonts w:ascii="Arial" w:hAnsi="Arial" w:cs="Arial"/>
          <w:color w:val="auto"/>
          <w:sz w:val="20"/>
          <w:szCs w:val="20"/>
        </w:rPr>
      </w:pPr>
      <w:r>
        <w:rPr>
          <w:rFonts w:cs="Arial" w:ascii="Arial" w:hAnsi="Arial"/>
          <w:color w:val="auto"/>
          <w:sz w:val="20"/>
          <w:szCs w:val="20"/>
        </w:rPr>
        <w:t>metoda przypadków (</w:t>
      </w:r>
      <w:r>
        <w:rPr>
          <w:rFonts w:cs="Arial" w:ascii="Arial" w:hAnsi="Arial"/>
          <w:i/>
          <w:color w:val="auto"/>
          <w:sz w:val="20"/>
          <w:szCs w:val="20"/>
        </w:rPr>
        <w:t>case study</w:t>
      </w:r>
      <w:r>
        <w:rPr>
          <w:rFonts w:cs="Arial" w:ascii="Arial" w:hAnsi="Arial"/>
          <w:color w:val="auto"/>
          <w:sz w:val="20"/>
          <w:szCs w:val="20"/>
        </w:rPr>
        <w:t>),</w:t>
      </w:r>
    </w:p>
    <w:p>
      <w:pPr>
        <w:pStyle w:val="ListParagraph"/>
        <w:numPr>
          <w:ilvl w:val="0"/>
          <w:numId w:val="9"/>
        </w:numPr>
        <w:spacing w:lineRule="auto" w:line="360"/>
        <w:rPr>
          <w:rFonts w:ascii="Arial" w:hAnsi="Arial" w:cs="Arial"/>
          <w:color w:val="auto"/>
          <w:sz w:val="20"/>
          <w:szCs w:val="20"/>
        </w:rPr>
      </w:pPr>
      <w:r>
        <w:rPr>
          <w:rFonts w:cs="Arial" w:ascii="Arial" w:hAnsi="Arial"/>
          <w:color w:val="auto"/>
          <w:sz w:val="20"/>
          <w:szCs w:val="20"/>
        </w:rPr>
        <w:t xml:space="preserve">metoda dramy, </w:t>
      </w:r>
    </w:p>
    <w:p>
      <w:pPr>
        <w:pStyle w:val="ListParagraph"/>
        <w:numPr>
          <w:ilvl w:val="0"/>
          <w:numId w:val="9"/>
        </w:numPr>
        <w:spacing w:lineRule="auto" w:line="360"/>
        <w:rPr>
          <w:rFonts w:ascii="Arial" w:hAnsi="Arial" w:cs="Arial"/>
          <w:color w:val="auto"/>
          <w:sz w:val="20"/>
          <w:szCs w:val="20"/>
        </w:rPr>
      </w:pPr>
      <w:r>
        <w:rPr>
          <w:rFonts w:cs="Arial" w:ascii="Arial" w:hAnsi="Arial"/>
          <w:color w:val="auto"/>
          <w:sz w:val="20"/>
          <w:szCs w:val="20"/>
        </w:rPr>
        <w:t xml:space="preserve">metody symulacyjne, </w:t>
      </w:r>
    </w:p>
    <w:p>
      <w:pPr>
        <w:pStyle w:val="Normal"/>
        <w:spacing w:lineRule="auto" w:line="360"/>
        <w:rPr>
          <w:rFonts w:ascii="Arial" w:hAnsi="Arial" w:cs="Arial"/>
          <w:color w:val="auto"/>
          <w:sz w:val="20"/>
          <w:szCs w:val="20"/>
        </w:rPr>
      </w:pPr>
      <w:r>
        <w:rPr>
          <w:rFonts w:cs="Arial" w:ascii="Arial" w:hAnsi="Arial"/>
          <w:color w:val="auto"/>
          <w:sz w:val="20"/>
          <w:szCs w:val="20"/>
        </w:rPr>
        <w:t>Polecane środki dydaktyczne:</w:t>
      </w:r>
    </w:p>
    <w:p>
      <w:pPr>
        <w:pStyle w:val="ListParagraph"/>
        <w:numPr>
          <w:ilvl w:val="0"/>
          <w:numId w:val="166"/>
        </w:numPr>
        <w:spacing w:lineRule="auto" w:line="360"/>
        <w:jc w:val="both"/>
        <w:rPr>
          <w:rFonts w:ascii="Arial" w:hAnsi="Arial" w:cs="Arial"/>
          <w:color w:val="auto"/>
          <w:sz w:val="20"/>
          <w:szCs w:val="20"/>
        </w:rPr>
      </w:pPr>
      <w:r>
        <w:rPr>
          <w:rFonts w:cs="Arial" w:ascii="Arial" w:hAnsi="Arial"/>
          <w:color w:val="auto"/>
          <w:sz w:val="20"/>
          <w:szCs w:val="20"/>
        </w:rPr>
        <w:t>zestawy ćwiczeń, instrukcje do ćwiczeń, pakiety edukacyjne dla uczniów, karty samooceny, karty pracy dla uczniów, zasoby internetowe, np. bezpłatny program do nauki języka,</w:t>
      </w:r>
    </w:p>
    <w:p>
      <w:pPr>
        <w:pStyle w:val="ListParagraph"/>
        <w:numPr>
          <w:ilvl w:val="0"/>
          <w:numId w:val="166"/>
        </w:numPr>
        <w:spacing w:lineRule="auto" w:line="360"/>
        <w:jc w:val="both"/>
        <w:rPr>
          <w:rFonts w:ascii="Arial" w:hAnsi="Arial" w:cs="Arial"/>
          <w:color w:val="auto"/>
          <w:sz w:val="20"/>
          <w:szCs w:val="20"/>
        </w:rPr>
      </w:pPr>
      <w:r>
        <w:rPr>
          <w:rFonts w:cs="Arial" w:ascii="Arial" w:hAnsi="Arial"/>
          <w:color w:val="auto"/>
          <w:sz w:val="20"/>
          <w:szCs w:val="20"/>
        </w:rPr>
        <w:t>czasopisma branżowe, katalogi, filmy i prezentacje multimedialne o tematyce powiązanej z przedmiotem.</w:t>
      </w:r>
    </w:p>
    <w:p>
      <w:pPr>
        <w:pStyle w:val="Normal"/>
        <w:spacing w:lineRule="auto" w:line="360"/>
        <w:jc w:val="both"/>
        <w:rPr>
          <w:rFonts w:ascii="Arial" w:hAnsi="Arial" w:cs="Arial"/>
          <w:color w:val="auto"/>
          <w:sz w:val="20"/>
          <w:szCs w:val="20"/>
        </w:rPr>
      </w:pPr>
      <w:r>
        <w:rPr>
          <w:rFonts w:cs="Arial" w:ascii="Arial" w:hAnsi="Arial"/>
          <w:color w:val="auto"/>
          <w:sz w:val="20"/>
          <w:szCs w:val="20"/>
        </w:rPr>
        <w:t>Efektywności procesu kształcenia sprzyjają:</w:t>
      </w:r>
    </w:p>
    <w:p>
      <w:pPr>
        <w:pStyle w:val="ListParagraph"/>
        <w:numPr>
          <w:ilvl w:val="0"/>
          <w:numId w:val="10"/>
        </w:numPr>
        <w:spacing w:lineRule="auto" w:line="360"/>
        <w:ind w:left="284" w:hanging="360"/>
        <w:rPr>
          <w:rFonts w:ascii="Arial" w:hAnsi="Arial" w:cs="Arial"/>
          <w:color w:val="auto"/>
          <w:sz w:val="20"/>
          <w:szCs w:val="20"/>
        </w:rPr>
      </w:pPr>
      <w:r>
        <w:rPr>
          <w:rFonts w:cs="Arial" w:ascii="Arial" w:hAnsi="Arial"/>
          <w:color w:val="auto"/>
          <w:sz w:val="20"/>
          <w:szCs w:val="20"/>
        </w:rPr>
        <w:t xml:space="preserve">osiągnięcie celów zawartych w programie, </w:t>
      </w:r>
    </w:p>
    <w:p>
      <w:pPr>
        <w:pStyle w:val="ListParagraph"/>
        <w:numPr>
          <w:ilvl w:val="0"/>
          <w:numId w:val="10"/>
        </w:numPr>
        <w:spacing w:lineRule="auto" w:line="360"/>
        <w:ind w:left="284" w:hanging="360"/>
        <w:rPr>
          <w:rFonts w:ascii="Arial" w:hAnsi="Arial" w:cs="Arial"/>
          <w:color w:val="auto"/>
          <w:sz w:val="20"/>
          <w:szCs w:val="20"/>
        </w:rPr>
      </w:pPr>
      <w:r>
        <w:rPr>
          <w:rFonts w:cs="Arial" w:ascii="Arial" w:hAnsi="Arial"/>
          <w:color w:val="auto"/>
          <w:sz w:val="20"/>
          <w:szCs w:val="20"/>
        </w:rPr>
        <w:t>zaangażowanie i motywacja wewnętrzna uczniów,</w:t>
      </w:r>
    </w:p>
    <w:p>
      <w:pPr>
        <w:pStyle w:val="ListParagraph"/>
        <w:numPr>
          <w:ilvl w:val="0"/>
          <w:numId w:val="10"/>
        </w:numPr>
        <w:spacing w:lineRule="auto" w:line="360"/>
        <w:ind w:left="284" w:hanging="360"/>
        <w:rPr>
          <w:rFonts w:ascii="Arial" w:hAnsi="Arial" w:cs="Arial"/>
          <w:color w:val="auto"/>
          <w:sz w:val="20"/>
          <w:szCs w:val="20"/>
        </w:rPr>
      </w:pPr>
      <w:r>
        <w:rPr>
          <w:rFonts w:cs="Arial" w:ascii="Arial" w:hAnsi="Arial"/>
          <w:color w:val="auto"/>
          <w:sz w:val="20"/>
          <w:szCs w:val="20"/>
        </w:rPr>
        <w:t>stosowanie przez nauczyciela systematycznie ćwiczeń komunikowania się,</w:t>
      </w:r>
    </w:p>
    <w:p>
      <w:pPr>
        <w:pStyle w:val="ListParagraph"/>
        <w:numPr>
          <w:ilvl w:val="0"/>
          <w:numId w:val="10"/>
        </w:numPr>
        <w:spacing w:lineRule="auto" w:line="360"/>
        <w:ind w:left="284" w:hanging="360"/>
        <w:rPr>
          <w:rFonts w:ascii="Arial" w:hAnsi="Arial" w:cs="Arial"/>
          <w:color w:val="auto"/>
          <w:sz w:val="20"/>
          <w:szCs w:val="20"/>
        </w:rPr>
      </w:pPr>
      <w:r>
        <w:rPr>
          <w:rFonts w:cs="Arial" w:ascii="Arial" w:hAnsi="Arial"/>
          <w:color w:val="auto"/>
          <w:sz w:val="20"/>
          <w:szCs w:val="20"/>
        </w:rPr>
        <w:t xml:space="preserve">odpowiednie środowisko dydaktyczno-wychowawcze. </w:t>
      </w:r>
    </w:p>
    <w:p>
      <w:pPr>
        <w:pStyle w:val="Normal"/>
        <w:spacing w:lineRule="auto" w:line="360"/>
        <w:jc w:val="both"/>
        <w:rPr>
          <w:rFonts w:ascii="Arial" w:hAnsi="Arial" w:cs="Arial"/>
          <w:color w:val="auto"/>
          <w:sz w:val="20"/>
          <w:szCs w:val="20"/>
        </w:rPr>
      </w:pPr>
      <w:r>
        <w:rPr>
          <w:rFonts w:cs="Arial" w:ascii="Arial" w:hAnsi="Arial"/>
          <w:color w:val="auto"/>
          <w:sz w:val="20"/>
          <w:szCs w:val="20"/>
        </w:rPr>
        <w:t>Nauczyciel odgrywa kluczową rolę w procesie edukacyjnym: jego wiedza zawodowa, umiejętności praktyczne, kompetencje personalne i społeczne, stosowane metody i środki dydaktyczne pozwalają na osiągnięcie zaplanowanych celów edukacyjnych. Nauczyciel może korzystać z nowoczesnych środków i stosować skuteczne metody kształcenia, m.in. używać filmów, przypadków do analizy programów i aplikacji komputerowych wspomagających proces kształcenia, a przede wszystkim stosować uczenie przez doświadczenie.</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color w:val="auto"/>
          <w:sz w:val="20"/>
          <w:szCs w:val="20"/>
        </w:rPr>
      </w:pPr>
      <w:r>
        <w:rPr>
          <w:rFonts w:cs="Arial" w:ascii="Arial" w:hAnsi="Arial"/>
          <w:b/>
          <w:color w:val="auto"/>
          <w:sz w:val="20"/>
          <w:szCs w:val="20"/>
        </w:rPr>
        <w:t>PROPONOWANE METODY SPRAWDZANIA OSIĄGNIĘĆ EDUKACYJNYCH UCZNIA</w:t>
      </w:r>
    </w:p>
    <w:p>
      <w:pPr>
        <w:pStyle w:val="Normal"/>
        <w:spacing w:lineRule="auto" w:line="360"/>
        <w:jc w:val="both"/>
        <w:rPr>
          <w:rFonts w:ascii="Arial" w:hAnsi="Arial" w:cs="Arial"/>
          <w:bCs/>
          <w:color w:val="auto"/>
          <w:sz w:val="20"/>
          <w:szCs w:val="20"/>
        </w:rPr>
      </w:pPr>
      <w:r>
        <w:rPr>
          <w:rFonts w:cs="Arial" w:ascii="Arial" w:hAnsi="Arial"/>
          <w:bCs/>
          <w:color w:val="auto"/>
          <w:sz w:val="20"/>
          <w:szCs w:val="20"/>
        </w:rPr>
        <w:t>Nauczyciel, dobierając metodę kształcenia, powinien przede wszystkim odpowiedzieć sobie na następujące pytania: jakie chcę osiągnąć efekty? jakie metody będą najbardziej odpowiednie dla danej grupy wiekowej, możliwości percepcyjnych uczących się? jakie problemy (o jakim stopniu trudności i złożoności) powinny być przez uczniów rozwiązane? jak motywować uczniów i zapewnić ich zaangażowanie? Rzetelna odpowiedź na te pytania pozwoli na trafne dobranie metod, które pozwolą na osiągnięcie zamierzonych efektów.</w:t>
      </w:r>
    </w:p>
    <w:p>
      <w:pPr>
        <w:pStyle w:val="Normal"/>
        <w:spacing w:lineRule="auto" w:line="360"/>
        <w:jc w:val="both"/>
        <w:rPr>
          <w:rFonts w:ascii="Arial" w:hAnsi="Arial" w:cs="Arial"/>
          <w:bCs/>
          <w:color w:val="auto"/>
          <w:sz w:val="20"/>
          <w:szCs w:val="20"/>
        </w:rPr>
      </w:pPr>
      <w:r>
        <w:rPr>
          <w:rFonts w:cs="Arial" w:ascii="Arial" w:hAnsi="Arial"/>
          <w:bCs/>
          <w:color w:val="auto"/>
          <w:sz w:val="20"/>
          <w:szCs w:val="20"/>
        </w:rPr>
        <w:t>Szczególnie istotne jest indywidualizowanie procesu kształcenia, dobieranie ćwiczeń o odpowiednim stopniu trudności, motywowanie zewnętrzne do systematycznego wykonywania ćwiczeń i odwagi w prezentowaniu umiejętności.</w:t>
      </w:r>
    </w:p>
    <w:p>
      <w:pPr>
        <w:pStyle w:val="Normal"/>
        <w:spacing w:lineRule="auto" w:line="360"/>
        <w:jc w:val="both"/>
        <w:rPr>
          <w:rFonts w:ascii="Arial" w:hAnsi="Arial" w:cs="Arial"/>
          <w:bCs/>
          <w:color w:val="auto"/>
          <w:sz w:val="20"/>
          <w:szCs w:val="20"/>
        </w:rPr>
      </w:pPr>
      <w:r>
        <w:rPr>
          <w:rFonts w:cs="Arial" w:ascii="Arial" w:hAnsi="Arial"/>
          <w:bCs/>
          <w:color w:val="auto"/>
          <w:sz w:val="20"/>
          <w:szCs w:val="20"/>
        </w:rPr>
        <w:t>W przedmiocie powinny być kształtowane umiejętności analizowania, wyszukiwania, selekcjonowania informacji z zakresu asortymentu towarowego, porozumiewania się w języku obcym z klientami i pracownikami.</w:t>
      </w:r>
    </w:p>
    <w:p>
      <w:pPr>
        <w:pStyle w:val="Normal"/>
        <w:spacing w:lineRule="auto" w:line="360"/>
        <w:jc w:val="both"/>
        <w:rPr>
          <w:rFonts w:ascii="Arial" w:hAnsi="Arial" w:cs="Arial"/>
          <w:bCs/>
          <w:color w:val="auto"/>
          <w:sz w:val="20"/>
          <w:szCs w:val="20"/>
        </w:rPr>
      </w:pPr>
      <w:r>
        <w:rPr>
          <w:rFonts w:cs="Arial" w:ascii="Arial" w:hAnsi="Arial"/>
          <w:bCs/>
          <w:color w:val="auto"/>
          <w:sz w:val="20"/>
          <w:szCs w:val="20"/>
        </w:rPr>
        <w:t>W celu sprawdzenia osiągnięć edukacyjnych proponuje się zastosować:</w:t>
      </w:r>
    </w:p>
    <w:p>
      <w:pPr>
        <w:pStyle w:val="ListParagraph"/>
        <w:numPr>
          <w:ilvl w:val="0"/>
          <w:numId w:val="10"/>
        </w:numPr>
        <w:spacing w:lineRule="auto" w:line="360"/>
        <w:ind w:left="426" w:hanging="360"/>
        <w:rPr>
          <w:rFonts w:ascii="Arial" w:hAnsi="Arial" w:cs="Arial"/>
          <w:b/>
          <w:b/>
          <w:color w:val="auto"/>
          <w:sz w:val="20"/>
          <w:szCs w:val="20"/>
        </w:rPr>
      </w:pPr>
      <w:r>
        <w:rPr>
          <w:rFonts w:cs="Arial" w:ascii="Arial" w:hAnsi="Arial"/>
          <w:color w:val="auto"/>
          <w:sz w:val="20"/>
          <w:szCs w:val="20"/>
        </w:rPr>
        <w:t>karty</w:t>
      </w:r>
      <w:r>
        <w:rPr>
          <w:rFonts w:cs="Arial" w:ascii="Arial" w:hAnsi="Arial"/>
          <w:bCs/>
          <w:color w:val="auto"/>
          <w:sz w:val="20"/>
          <w:szCs w:val="20"/>
        </w:rPr>
        <w:t xml:space="preserve"> obserwacji w trakcie wykonywanych ćwiczeń praktycznych, w ocenie należy uwzględnić następujące kryteria merytoryczne oraz ogólne: dokładność wykonanych czynności, samoocenę, czas wykonania zadania,</w:t>
      </w:r>
    </w:p>
    <w:p>
      <w:pPr>
        <w:pStyle w:val="ListParagraph"/>
        <w:numPr>
          <w:ilvl w:val="0"/>
          <w:numId w:val="10"/>
        </w:numPr>
        <w:spacing w:lineRule="auto" w:line="360"/>
        <w:ind w:left="426" w:hanging="360"/>
        <w:rPr>
          <w:rFonts w:ascii="Arial" w:hAnsi="Arial" w:cs="Arial"/>
          <w:b/>
          <w:b/>
          <w:color w:val="auto"/>
          <w:sz w:val="20"/>
          <w:szCs w:val="20"/>
        </w:rPr>
      </w:pPr>
      <w:r>
        <w:rPr>
          <w:rFonts w:cs="Arial" w:ascii="Arial" w:hAnsi="Arial"/>
          <w:bCs/>
          <w:color w:val="auto"/>
          <w:sz w:val="20"/>
          <w:szCs w:val="20"/>
        </w:rPr>
        <w:t>systematyczność wykonywanych ćwiczeń komunikowania się w języku obcym.</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PROPONOWANE METODY EWALUACJI PRZEDMIOTU</w:t>
      </w:r>
    </w:p>
    <w:p>
      <w:pPr>
        <w:pStyle w:val="Normal"/>
        <w:spacing w:lineRule="auto" w:line="360"/>
        <w:jc w:val="both"/>
        <w:rPr>
          <w:rFonts w:ascii="Arial" w:hAnsi="Arial" w:cs="Arial"/>
          <w:color w:val="auto"/>
          <w:sz w:val="20"/>
          <w:szCs w:val="20"/>
        </w:rPr>
      </w:pPr>
      <w:r>
        <w:rPr>
          <w:rFonts w:cs="Arial" w:ascii="Arial" w:hAnsi="Arial"/>
          <w:color w:val="auto"/>
          <w:sz w:val="20"/>
          <w:szCs w:val="20"/>
        </w:rPr>
        <w:t>Na etapie refleksji powinna nastąpić ewaluacja zarówno efektów działań uczniów, jak i nauczyciela prowadzącego zajęcia edukacyjne.</w:t>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Powinna ona zmierzać do pozyskania informacji o stopniu osiągnięcia założonych celów edukacyjnych i opierać się na kryteriach przyjętych na początku realizacji zaplanowanych działań. Nauczyciel może przygotować odpowiedni arkusz ewaluacyjny dla uczniów, może przeprowadzić z uczniami wywiady oraz obserwować wykonywanie ćwiczeń z wykorzystaniem arkusza obserwacji. </w:t>
      </w:r>
    </w:p>
    <w:p>
      <w:pPr>
        <w:pStyle w:val="Normal"/>
        <w:rPr>
          <w:rFonts w:ascii="Arial" w:hAnsi="Arial" w:cs="Arial"/>
          <w:color w:val="auto"/>
          <w:sz w:val="20"/>
          <w:szCs w:val="20"/>
        </w:rPr>
      </w:pPr>
      <w:r>
        <w:rPr>
          <w:rFonts w:cs="Arial" w:ascii="Arial" w:hAnsi="Arial"/>
          <w:color w:val="auto"/>
          <w:sz w:val="20"/>
          <w:szCs w:val="20"/>
        </w:rPr>
      </w:r>
      <w:r>
        <w:br w:type="page"/>
      </w:r>
    </w:p>
    <w:p>
      <w:pPr>
        <w:pStyle w:val="Normal"/>
        <w:spacing w:lineRule="auto" w:line="360"/>
        <w:rPr>
          <w:rFonts w:ascii="Arial" w:hAnsi="Arial" w:cs="Arial"/>
          <w:b/>
          <w:b/>
          <w:color w:val="auto"/>
          <w:sz w:val="20"/>
          <w:szCs w:val="20"/>
        </w:rPr>
      </w:pPr>
      <w:r>
        <w:rPr/>
      </w:r>
    </w:p>
    <w:p>
      <w:pPr>
        <w:pStyle w:val="Normal"/>
        <w:spacing w:lineRule="auto" w:line="360"/>
        <w:jc w:val="center"/>
        <w:rPr>
          <w:rFonts w:ascii="Arial" w:hAnsi="Arial" w:cs="Arial"/>
          <w:b/>
          <w:b/>
          <w:color w:val="auto"/>
          <w:sz w:val="20"/>
          <w:szCs w:val="20"/>
        </w:rPr>
      </w:pPr>
      <w:r>
        <w:rPr>
          <w:rStyle w:val="Strong"/>
          <w:rFonts w:cs="Arial" w:ascii="Arial" w:hAnsi="Arial"/>
          <w:b/>
          <w:color w:val="auto"/>
          <w:sz w:val="28"/>
          <w:szCs w:val="28"/>
        </w:rPr>
        <w:t xml:space="preserve">Program nauczania </w:t>
      </w:r>
      <w:r>
        <w:rPr>
          <w:rStyle w:val="Strong"/>
          <w:rFonts w:cs="Arial" w:ascii="Arial" w:hAnsi="Arial"/>
          <w:b/>
          <w:color w:val="auto"/>
          <w:sz w:val="28"/>
          <w:szCs w:val="28"/>
        </w:rPr>
        <w:t>- z</w:t>
      </w:r>
      <w:r>
        <w:rPr>
          <w:rStyle w:val="Strong"/>
          <w:rFonts w:cs="Arial" w:ascii="Arial" w:hAnsi="Arial"/>
          <w:b/>
          <w:color w:val="auto"/>
          <w:sz w:val="28"/>
          <w:szCs w:val="28"/>
        </w:rPr>
        <w:t>ajęcia praktyczne</w:t>
      </w:r>
    </w:p>
    <w:p>
      <w:pPr>
        <w:pStyle w:val="Normal"/>
        <w:spacing w:lineRule="auto" w:line="360"/>
        <w:rPr>
          <w:rFonts w:ascii="Arial" w:hAnsi="Arial" w:cs="Arial"/>
          <w:b/>
          <w:b/>
          <w:color w:val="auto"/>
          <w:sz w:val="20"/>
          <w:szCs w:val="20"/>
        </w:rPr>
      </w:pPr>
      <w:r>
        <w:rPr/>
      </w:r>
    </w:p>
    <w:p>
      <w:pPr>
        <w:pStyle w:val="Normal"/>
        <w:spacing w:lineRule="auto" w:line="360"/>
        <w:rPr>
          <w:rFonts w:ascii="Arial" w:hAnsi="Arial" w:cs="Arial"/>
          <w:b/>
          <w:b/>
          <w:color w:val="auto"/>
          <w:sz w:val="20"/>
          <w:szCs w:val="20"/>
        </w:rPr>
      </w:pPr>
      <w:r>
        <w:rPr>
          <w:rFonts w:cs="Arial" w:ascii="Arial" w:hAnsi="Arial"/>
          <w:b/>
          <w:color w:val="auto"/>
          <w:sz w:val="20"/>
          <w:szCs w:val="20"/>
        </w:rPr>
        <w:t>NAZWA PRZEDMIOTU</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 xml:space="preserve">ORGANIZACJA I SPRZEDAŻ TOWARÓW </w:t>
      </w:r>
      <w:r>
        <w:rPr>
          <w:rFonts w:cs="Arial" w:ascii="Arial" w:hAnsi="Arial"/>
          <w:sz w:val="20"/>
          <w:szCs w:val="20"/>
        </w:rPr>
        <w:t>–</w:t>
      </w:r>
      <w:r>
        <w:rPr>
          <w:rFonts w:cs="Arial" w:ascii="Arial" w:hAnsi="Arial"/>
          <w:b/>
          <w:color w:val="auto"/>
          <w:sz w:val="20"/>
          <w:szCs w:val="20"/>
        </w:rPr>
        <w:t xml:space="preserve"> ZAJĘCIA PRAKTYCZNE </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 xml:space="preserve">Cele ogólne </w:t>
      </w:r>
    </w:p>
    <w:p>
      <w:pPr>
        <w:pStyle w:val="ListParagraph"/>
        <w:numPr>
          <w:ilvl w:val="0"/>
          <w:numId w:val="118"/>
        </w:numPr>
        <w:spacing w:lineRule="auto" w:line="360"/>
        <w:ind w:left="316" w:hanging="316"/>
        <w:rPr>
          <w:rFonts w:ascii="Arial" w:hAnsi="Arial" w:cs="Arial"/>
          <w:color w:val="auto"/>
          <w:sz w:val="20"/>
          <w:szCs w:val="20"/>
        </w:rPr>
      </w:pPr>
      <w:r>
        <w:rPr>
          <w:rFonts w:cs="Arial" w:ascii="Arial" w:hAnsi="Arial"/>
          <w:color w:val="auto"/>
          <w:sz w:val="20"/>
          <w:szCs w:val="20"/>
        </w:rPr>
        <w:t>Przygotowanie do wykonywania zadań zawodowych związanych z: organizowaniem sprzedaży, przygotowaniem towarów do sprzedaży, obsługą klientów w różnych formach sprzedaży, dokumentowaniem transakcji kupna-sprzedaży, z wykonywaniem czynności posprzedażowych.</w:t>
      </w:r>
    </w:p>
    <w:p>
      <w:pPr>
        <w:pStyle w:val="ListParagraph"/>
        <w:numPr>
          <w:ilvl w:val="0"/>
          <w:numId w:val="118"/>
        </w:numPr>
        <w:spacing w:lineRule="auto" w:line="360"/>
        <w:ind w:left="316" w:hanging="316"/>
        <w:rPr>
          <w:rFonts w:ascii="Arial" w:hAnsi="Arial" w:cs="Arial"/>
          <w:color w:val="auto"/>
          <w:sz w:val="20"/>
          <w:szCs w:val="20"/>
        </w:rPr>
      </w:pPr>
      <w:r>
        <w:rPr>
          <w:rFonts w:cs="Arial" w:ascii="Arial" w:hAnsi="Arial"/>
          <w:color w:val="auto"/>
          <w:sz w:val="20"/>
          <w:szCs w:val="20"/>
        </w:rPr>
        <w:t xml:space="preserve">Kształtowanie kompetencji odpowiedzialności za wykonywane zadania. </w:t>
      </w:r>
    </w:p>
    <w:p>
      <w:pPr>
        <w:pStyle w:val="ListParagraph"/>
        <w:numPr>
          <w:ilvl w:val="0"/>
          <w:numId w:val="118"/>
        </w:numPr>
        <w:spacing w:lineRule="auto" w:line="360"/>
        <w:ind w:left="316" w:hanging="316"/>
        <w:rPr>
          <w:rFonts w:ascii="Arial" w:hAnsi="Arial" w:cs="Arial"/>
          <w:color w:val="auto"/>
          <w:sz w:val="20"/>
          <w:szCs w:val="20"/>
        </w:rPr>
      </w:pPr>
      <w:r>
        <w:rPr>
          <w:rFonts w:cs="Arial" w:ascii="Arial" w:hAnsi="Arial"/>
          <w:color w:val="auto"/>
          <w:sz w:val="20"/>
          <w:szCs w:val="20"/>
        </w:rPr>
        <w:t>Kształtowanie postawy postępowania zgodnie z zasadami etyki zawodowej.</w:t>
      </w:r>
    </w:p>
    <w:p>
      <w:pPr>
        <w:pStyle w:val="ListParagraph"/>
        <w:numPr>
          <w:ilvl w:val="0"/>
          <w:numId w:val="118"/>
        </w:numPr>
        <w:tabs>
          <w:tab w:val="left" w:pos="284" w:leader="none"/>
        </w:tabs>
        <w:spacing w:lineRule="auto" w:line="360"/>
        <w:rPr>
          <w:rFonts w:ascii="Arial" w:hAnsi="Arial" w:cs="Arial"/>
          <w:b/>
          <w:b/>
          <w:bCs/>
          <w:color w:val="auto"/>
          <w:sz w:val="20"/>
          <w:szCs w:val="20"/>
        </w:rPr>
      </w:pPr>
      <w:r>
        <w:rPr>
          <w:rStyle w:val="Strong"/>
          <w:rFonts w:cs="Arial" w:ascii="Arial" w:hAnsi="Arial"/>
          <w:b w:val="false"/>
          <w:color w:val="auto"/>
          <w:sz w:val="20"/>
          <w:szCs w:val="20"/>
        </w:rPr>
        <w:t>Doskonalenie umiejętności dokonywania samooceny, komunikowania się i współpracy w zespole.</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Cele operacyjne</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Uczeń potrafi:</w:t>
      </w:r>
    </w:p>
    <w:p>
      <w:pPr>
        <w:pStyle w:val="ListParagraph"/>
        <w:numPr>
          <w:ilvl w:val="0"/>
          <w:numId w:val="132"/>
        </w:numPr>
        <w:spacing w:lineRule="auto" w:line="360"/>
        <w:ind w:left="360" w:hanging="360"/>
        <w:rPr>
          <w:rFonts w:ascii="Arial" w:hAnsi="Arial" w:cs="Arial"/>
          <w:sz w:val="20"/>
          <w:szCs w:val="20"/>
        </w:rPr>
      </w:pPr>
      <w:r>
        <w:rPr>
          <w:rFonts w:cs="Arial" w:ascii="Arial" w:hAnsi="Arial"/>
          <w:sz w:val="20"/>
          <w:szCs w:val="20"/>
        </w:rPr>
        <w:t>zastosować zasady bezpieczeństwa i higieny pracy przy wykonywaniu czynności zawodowych,</w:t>
      </w:r>
    </w:p>
    <w:p>
      <w:pPr>
        <w:pStyle w:val="ListParagraph"/>
        <w:numPr>
          <w:ilvl w:val="0"/>
          <w:numId w:val="132"/>
        </w:numPr>
        <w:spacing w:lineRule="auto" w:line="360"/>
        <w:ind w:left="360" w:hanging="360"/>
        <w:rPr>
          <w:rFonts w:ascii="Arial" w:hAnsi="Arial" w:cs="Arial"/>
          <w:sz w:val="20"/>
          <w:szCs w:val="20"/>
        </w:rPr>
      </w:pPr>
      <w:r>
        <w:rPr>
          <w:rFonts w:cs="Arial" w:ascii="Arial" w:hAnsi="Arial"/>
          <w:sz w:val="20"/>
          <w:szCs w:val="20"/>
        </w:rPr>
        <w:t xml:space="preserve">obsłużyć urządzenia na stanowisku pracy z zachowaniem zasad bezpieczeństwa, </w:t>
      </w:r>
    </w:p>
    <w:p>
      <w:pPr>
        <w:pStyle w:val="ListParagraph"/>
        <w:numPr>
          <w:ilvl w:val="0"/>
          <w:numId w:val="132"/>
        </w:numPr>
        <w:spacing w:lineRule="auto" w:line="360"/>
        <w:ind w:left="360" w:hanging="360"/>
        <w:rPr>
          <w:rFonts w:ascii="Arial" w:hAnsi="Arial" w:cs="Arial"/>
          <w:sz w:val="20"/>
          <w:szCs w:val="20"/>
        </w:rPr>
      </w:pPr>
      <w:r>
        <w:rPr>
          <w:rFonts w:cs="Arial" w:ascii="Arial" w:hAnsi="Arial"/>
          <w:sz w:val="20"/>
          <w:szCs w:val="20"/>
        </w:rPr>
        <w:t>zgromadzić odpady powstałe podczas wykonywania czynności zawodowych w oznaczonych miejscach,</w:t>
      </w:r>
    </w:p>
    <w:p>
      <w:pPr>
        <w:pStyle w:val="ListParagraph"/>
        <w:numPr>
          <w:ilvl w:val="0"/>
          <w:numId w:val="132"/>
        </w:numPr>
        <w:spacing w:lineRule="auto" w:line="360"/>
        <w:ind w:left="360" w:hanging="360"/>
        <w:rPr>
          <w:rFonts w:ascii="Arial" w:hAnsi="Arial" w:cs="Arial"/>
          <w:color w:val="auto"/>
          <w:sz w:val="20"/>
          <w:szCs w:val="20"/>
        </w:rPr>
      </w:pPr>
      <w:r>
        <w:rPr>
          <w:rFonts w:cs="Arial" w:ascii="Arial" w:hAnsi="Arial"/>
          <w:color w:val="auto"/>
          <w:sz w:val="20"/>
          <w:szCs w:val="20"/>
        </w:rPr>
        <w:t xml:space="preserve">zorganizować stanowisko pracy zgodnie z wymogami ergonomii, przepisami bezpieczeństwa i higieny pracy, ochrony przeciwpożarowej i ochrony środowiska, </w:t>
      </w:r>
    </w:p>
    <w:p>
      <w:pPr>
        <w:pStyle w:val="ListParagraph"/>
        <w:numPr>
          <w:ilvl w:val="0"/>
          <w:numId w:val="132"/>
        </w:numPr>
        <w:spacing w:lineRule="auto" w:line="360"/>
        <w:ind w:left="360" w:hanging="360"/>
        <w:rPr>
          <w:rFonts w:ascii="Arial" w:hAnsi="Arial" w:cs="Arial"/>
          <w:i/>
          <w:i/>
          <w:color w:val="auto"/>
          <w:sz w:val="20"/>
          <w:szCs w:val="20"/>
        </w:rPr>
      </w:pPr>
      <w:r>
        <w:rPr>
          <w:rFonts w:cs="Arial" w:ascii="Arial" w:hAnsi="Arial"/>
          <w:color w:val="auto"/>
          <w:sz w:val="20"/>
          <w:szCs w:val="20"/>
        </w:rPr>
        <w:t xml:space="preserve">zapobiegać działaniu czynników szkodliwych dla organizmu w wykonywanej pracy, </w:t>
      </w:r>
    </w:p>
    <w:p>
      <w:pPr>
        <w:pStyle w:val="ListParagraph"/>
        <w:numPr>
          <w:ilvl w:val="0"/>
          <w:numId w:val="132"/>
        </w:numPr>
        <w:spacing w:lineRule="auto" w:line="360"/>
        <w:ind w:left="360" w:hanging="360"/>
        <w:rPr>
          <w:rFonts w:ascii="Arial" w:hAnsi="Arial" w:cs="Arial"/>
          <w:color w:val="auto"/>
          <w:sz w:val="20"/>
          <w:szCs w:val="20"/>
        </w:rPr>
      </w:pPr>
      <w:r>
        <w:rPr>
          <w:rFonts w:cs="Arial" w:ascii="Arial" w:hAnsi="Arial"/>
          <w:color w:val="auto"/>
          <w:sz w:val="20"/>
          <w:szCs w:val="20"/>
        </w:rPr>
        <w:t>obsłużyć urządzenia podłączone do sieci elektrycznej zgodnie z zasadami bezpiecznej obsługi,</w:t>
      </w:r>
      <w:bookmarkStart w:id="21" w:name="_Hlk521140213"/>
      <w:bookmarkEnd w:id="21"/>
    </w:p>
    <w:p>
      <w:pPr>
        <w:pStyle w:val="ListParagraph"/>
        <w:numPr>
          <w:ilvl w:val="0"/>
          <w:numId w:val="132"/>
        </w:numPr>
        <w:spacing w:lineRule="auto" w:line="360"/>
        <w:ind w:left="360" w:hanging="360"/>
        <w:rPr>
          <w:rFonts w:ascii="Arial" w:hAnsi="Arial" w:cs="Arial"/>
          <w:color w:val="auto"/>
          <w:sz w:val="20"/>
          <w:szCs w:val="20"/>
        </w:rPr>
      </w:pPr>
      <w:r>
        <w:rPr>
          <w:rFonts w:cs="Arial" w:ascii="Arial" w:hAnsi="Arial"/>
          <w:color w:val="auto"/>
          <w:sz w:val="20"/>
          <w:szCs w:val="20"/>
        </w:rPr>
        <w:t>zastosować zasady ochrony przeciwpożarowej w przedsiębiorstwie handlowym,</w:t>
      </w:r>
    </w:p>
    <w:p>
      <w:pPr>
        <w:pStyle w:val="ListParagraph"/>
        <w:numPr>
          <w:ilvl w:val="0"/>
          <w:numId w:val="132"/>
        </w:numPr>
        <w:spacing w:lineRule="auto" w:line="360"/>
        <w:ind w:left="360" w:hanging="360"/>
        <w:rPr>
          <w:rFonts w:ascii="Arial" w:hAnsi="Arial" w:cs="Arial"/>
          <w:color w:val="auto"/>
          <w:sz w:val="20"/>
          <w:szCs w:val="20"/>
        </w:rPr>
      </w:pPr>
      <w:r>
        <w:rPr>
          <w:rFonts w:cs="Arial" w:ascii="Arial" w:hAnsi="Arial"/>
          <w:color w:val="auto"/>
          <w:sz w:val="20"/>
          <w:szCs w:val="20"/>
        </w:rPr>
        <w:t>zastosować zasady prowadzenia gospodarki odpadami, gospodarki wodno-ściekowej oraz w zakresie ochrony powietrza w przedsiębiorstwie handlowym,</w:t>
      </w:r>
    </w:p>
    <w:p>
      <w:pPr>
        <w:pStyle w:val="ListParagraph"/>
        <w:numPr>
          <w:ilvl w:val="0"/>
          <w:numId w:val="132"/>
        </w:numPr>
        <w:spacing w:lineRule="auto" w:line="360"/>
        <w:ind w:left="360" w:hanging="360"/>
        <w:rPr>
          <w:rFonts w:ascii="Arial" w:hAnsi="Arial" w:cs="Arial"/>
          <w:color w:val="auto"/>
          <w:sz w:val="20"/>
          <w:szCs w:val="20"/>
        </w:rPr>
      </w:pPr>
      <w:r>
        <w:rPr>
          <w:rFonts w:cs="Arial" w:ascii="Arial" w:hAnsi="Arial"/>
          <w:color w:val="auto"/>
          <w:sz w:val="20"/>
          <w:szCs w:val="20"/>
        </w:rPr>
        <w:t>postępować w stanach zagrożenia zdrowia i życia zgodnie z zasadami,</w:t>
      </w:r>
    </w:p>
    <w:p>
      <w:pPr>
        <w:pStyle w:val="ListParagraph"/>
        <w:numPr>
          <w:ilvl w:val="0"/>
          <w:numId w:val="132"/>
        </w:numPr>
        <w:spacing w:lineRule="auto" w:line="360"/>
        <w:ind w:left="360" w:hanging="360"/>
        <w:rPr>
          <w:rFonts w:ascii="Arial" w:hAnsi="Arial" w:cs="Arial"/>
          <w:color w:val="auto"/>
          <w:sz w:val="20"/>
          <w:szCs w:val="20"/>
        </w:rPr>
      </w:pPr>
      <w:r>
        <w:rPr>
          <w:rFonts w:cs="Arial" w:ascii="Arial" w:hAnsi="Arial"/>
          <w:color w:val="auto"/>
          <w:sz w:val="20"/>
          <w:szCs w:val="20"/>
        </w:rPr>
        <w:t>wykonać czynności udzielania pomocy przedmedycznej w zależności od przyczyny i rodzaju zagrożenia życia,</w:t>
      </w:r>
    </w:p>
    <w:p>
      <w:pPr>
        <w:pStyle w:val="ListParagraph"/>
        <w:numPr>
          <w:ilvl w:val="0"/>
          <w:numId w:val="132"/>
        </w:numPr>
        <w:spacing w:lineRule="auto" w:line="360"/>
        <w:ind w:left="360" w:hanging="360"/>
        <w:rPr>
          <w:rFonts w:ascii="Arial" w:hAnsi="Arial" w:cs="Arial"/>
          <w:color w:val="auto"/>
          <w:sz w:val="20"/>
          <w:szCs w:val="20"/>
        </w:rPr>
      </w:pPr>
      <w:r>
        <w:rPr>
          <w:rFonts w:cs="Arial" w:ascii="Arial" w:hAnsi="Arial"/>
          <w:color w:val="auto"/>
          <w:sz w:val="20"/>
          <w:szCs w:val="20"/>
        </w:rPr>
        <w:t>zawiadomić system powiadamiania pomocy medycznej w przypadku sytuacji stanowiącej zagrożenie zdrowia i życia przy wykonywaniu zadań zawodowych sprzedawcy,</w:t>
      </w:r>
    </w:p>
    <w:p>
      <w:pPr>
        <w:pStyle w:val="ListParagraph"/>
        <w:numPr>
          <w:ilvl w:val="0"/>
          <w:numId w:val="132"/>
        </w:numPr>
        <w:spacing w:lineRule="auto" w:line="360"/>
        <w:ind w:left="360" w:hanging="360"/>
        <w:rPr>
          <w:rFonts w:ascii="Arial" w:hAnsi="Arial" w:cs="Arial"/>
          <w:b/>
          <w:b/>
          <w:color w:val="auto"/>
          <w:sz w:val="20"/>
          <w:szCs w:val="20"/>
        </w:rPr>
      </w:pPr>
      <w:r>
        <w:rPr>
          <w:rFonts w:cs="Arial" w:ascii="Arial" w:hAnsi="Arial"/>
          <w:color w:val="auto"/>
          <w:sz w:val="20"/>
          <w:szCs w:val="20"/>
        </w:rPr>
        <w:t>udzielić pomocy przedmedycznej poszkodowanym w wypadkach przy pracy oraz w stanach zagrożenia zdrowia i życia,</w:t>
      </w:r>
    </w:p>
    <w:p>
      <w:pPr>
        <w:pStyle w:val="ListParagraph"/>
        <w:numPr>
          <w:ilvl w:val="0"/>
          <w:numId w:val="132"/>
        </w:numPr>
        <w:spacing w:lineRule="auto" w:line="360"/>
        <w:ind w:left="360" w:hanging="360"/>
        <w:rPr>
          <w:rFonts w:ascii="Arial" w:hAnsi="Arial" w:cs="Arial"/>
          <w:color w:val="auto"/>
          <w:sz w:val="20"/>
          <w:szCs w:val="20"/>
        </w:rPr>
      </w:pPr>
      <w:r>
        <w:rPr>
          <w:rFonts w:cs="Arial" w:ascii="Arial" w:hAnsi="Arial"/>
          <w:color w:val="auto"/>
          <w:sz w:val="20"/>
          <w:szCs w:val="20"/>
        </w:rPr>
        <w:t>sprawdzić stany magazynowe dla określonych towarów,</w:t>
      </w:r>
    </w:p>
    <w:p>
      <w:pPr>
        <w:pStyle w:val="ListParagraph"/>
        <w:numPr>
          <w:ilvl w:val="0"/>
          <w:numId w:val="132"/>
        </w:numPr>
        <w:spacing w:lineRule="auto" w:line="360"/>
        <w:ind w:left="360" w:hanging="360"/>
        <w:rPr>
          <w:rFonts w:ascii="Arial" w:hAnsi="Arial" w:cs="Arial"/>
          <w:color w:val="auto"/>
          <w:sz w:val="20"/>
          <w:szCs w:val="20"/>
        </w:rPr>
      </w:pPr>
      <w:r>
        <w:rPr>
          <w:rFonts w:cs="Arial" w:ascii="Arial" w:hAnsi="Arial"/>
          <w:color w:val="auto"/>
          <w:sz w:val="20"/>
          <w:szCs w:val="20"/>
        </w:rPr>
        <w:t>przygotować dane do zamówienia, np.: ilość, rodzaj towaru według podanego wzoru,</w:t>
      </w:r>
    </w:p>
    <w:p>
      <w:pPr>
        <w:pStyle w:val="ListParagraph"/>
        <w:numPr>
          <w:ilvl w:val="0"/>
          <w:numId w:val="132"/>
        </w:numPr>
        <w:spacing w:lineRule="auto" w:line="360"/>
        <w:ind w:left="360" w:hanging="360"/>
        <w:rPr>
          <w:rFonts w:ascii="Arial" w:hAnsi="Arial" w:cs="Arial"/>
          <w:color w:val="auto"/>
          <w:sz w:val="20"/>
          <w:szCs w:val="20"/>
        </w:rPr>
      </w:pPr>
      <w:r>
        <w:rPr>
          <w:rFonts w:cs="Arial" w:ascii="Arial" w:hAnsi="Arial"/>
          <w:color w:val="auto"/>
          <w:sz w:val="20"/>
          <w:szCs w:val="20"/>
        </w:rPr>
        <w:t>sporządzić zamówienie na towary zgodnie z ustalonymi danymi,</w:t>
      </w:r>
    </w:p>
    <w:p>
      <w:pPr>
        <w:pStyle w:val="ListParagraph"/>
        <w:numPr>
          <w:ilvl w:val="0"/>
          <w:numId w:val="132"/>
        </w:numPr>
        <w:spacing w:lineRule="auto" w:line="360"/>
        <w:ind w:left="360" w:hanging="360"/>
        <w:rPr>
          <w:rFonts w:ascii="Arial" w:hAnsi="Arial" w:cs="Arial"/>
          <w:color w:val="auto"/>
          <w:sz w:val="20"/>
          <w:szCs w:val="20"/>
        </w:rPr>
      </w:pPr>
      <w:r>
        <w:rPr>
          <w:rFonts w:cs="Arial" w:ascii="Arial" w:hAnsi="Arial"/>
          <w:color w:val="auto"/>
          <w:sz w:val="20"/>
          <w:szCs w:val="20"/>
        </w:rPr>
        <w:t>wysłać zamówienie na towary zgodnie z otrzymanym poleceniem,</w:t>
      </w:r>
    </w:p>
    <w:p>
      <w:pPr>
        <w:pStyle w:val="ListParagraph"/>
        <w:numPr>
          <w:ilvl w:val="0"/>
          <w:numId w:val="132"/>
        </w:numPr>
        <w:spacing w:lineRule="auto" w:line="360"/>
        <w:ind w:left="360" w:hanging="360"/>
        <w:rPr>
          <w:rFonts w:ascii="Arial" w:hAnsi="Arial" w:cs="Arial"/>
          <w:color w:val="auto"/>
          <w:sz w:val="20"/>
          <w:szCs w:val="20"/>
        </w:rPr>
      </w:pPr>
      <w:r>
        <w:rPr>
          <w:rFonts w:cs="Arial" w:ascii="Arial" w:hAnsi="Arial"/>
          <w:color w:val="auto"/>
          <w:sz w:val="20"/>
          <w:szCs w:val="20"/>
        </w:rPr>
        <w:t>przyjąć dostawę towaru zgodnie z zasadami odbioru ilościowego i jakościowego,</w:t>
      </w:r>
    </w:p>
    <w:p>
      <w:pPr>
        <w:pStyle w:val="ListParagraph"/>
        <w:numPr>
          <w:ilvl w:val="0"/>
          <w:numId w:val="132"/>
        </w:numPr>
        <w:spacing w:lineRule="auto" w:line="360"/>
        <w:ind w:left="360" w:hanging="360"/>
        <w:rPr>
          <w:rFonts w:ascii="Arial" w:hAnsi="Arial" w:cs="Arial"/>
          <w:color w:val="auto"/>
          <w:sz w:val="20"/>
          <w:szCs w:val="20"/>
        </w:rPr>
      </w:pPr>
      <w:r>
        <w:rPr>
          <w:rFonts w:cs="Arial" w:ascii="Arial" w:hAnsi="Arial"/>
          <w:color w:val="auto"/>
          <w:sz w:val="20"/>
          <w:szCs w:val="20"/>
        </w:rPr>
        <w:t xml:space="preserve">sprawdzić poprawność otrzymanych dokumentów dotyczących dostawy towarów pod względem formalnym i rachunkowym, </w:t>
      </w:r>
    </w:p>
    <w:p>
      <w:pPr>
        <w:pStyle w:val="ListParagraph"/>
        <w:numPr>
          <w:ilvl w:val="0"/>
          <w:numId w:val="132"/>
        </w:numPr>
        <w:spacing w:lineRule="auto" w:line="360"/>
        <w:ind w:left="360" w:hanging="360"/>
        <w:rPr>
          <w:rFonts w:ascii="Arial" w:hAnsi="Arial" w:cs="Arial"/>
          <w:color w:val="auto"/>
          <w:sz w:val="20"/>
          <w:szCs w:val="20"/>
        </w:rPr>
      </w:pPr>
      <w:r>
        <w:rPr>
          <w:rFonts w:cs="Arial" w:ascii="Arial" w:hAnsi="Arial"/>
          <w:color w:val="auto"/>
          <w:sz w:val="20"/>
          <w:szCs w:val="20"/>
        </w:rPr>
        <w:t>sprawdzić zgodność dostawy towarów z zamówieniem i dokumentami dostawy,</w:t>
      </w:r>
    </w:p>
    <w:p>
      <w:pPr>
        <w:pStyle w:val="ListParagraph"/>
        <w:numPr>
          <w:ilvl w:val="0"/>
          <w:numId w:val="132"/>
        </w:numPr>
        <w:spacing w:lineRule="auto" w:line="360"/>
        <w:ind w:left="360" w:hanging="360"/>
        <w:rPr>
          <w:rFonts w:ascii="Arial" w:hAnsi="Arial" w:cs="Arial"/>
          <w:color w:val="auto"/>
          <w:sz w:val="20"/>
          <w:szCs w:val="20"/>
        </w:rPr>
      </w:pPr>
      <w:r>
        <w:rPr>
          <w:rFonts w:cs="Arial" w:ascii="Arial" w:hAnsi="Arial"/>
          <w:color w:val="auto"/>
          <w:sz w:val="20"/>
          <w:szCs w:val="20"/>
        </w:rPr>
        <w:t xml:space="preserve">obsłużyć magazynowe programy komputerowe, </w:t>
      </w:r>
    </w:p>
    <w:p>
      <w:pPr>
        <w:pStyle w:val="ListParagraph"/>
        <w:numPr>
          <w:ilvl w:val="0"/>
          <w:numId w:val="132"/>
        </w:numPr>
        <w:spacing w:lineRule="auto" w:line="360"/>
        <w:ind w:left="360" w:hanging="360"/>
        <w:rPr>
          <w:rFonts w:ascii="Arial" w:hAnsi="Arial" w:cs="Arial"/>
          <w:color w:val="auto"/>
          <w:sz w:val="20"/>
          <w:szCs w:val="20"/>
        </w:rPr>
      </w:pPr>
      <w:r>
        <w:rPr>
          <w:rFonts w:cs="Arial" w:ascii="Arial" w:hAnsi="Arial"/>
          <w:color w:val="auto"/>
          <w:sz w:val="20"/>
          <w:szCs w:val="20"/>
        </w:rPr>
        <w:t>zastosować aktualnie obowiązujące przepisy i wymagania dotyczące jakości, w tym HACCP, przy dokonywaniu kontroli towarów przeznaczonych do sprzedaży,</w:t>
      </w:r>
    </w:p>
    <w:p>
      <w:pPr>
        <w:pStyle w:val="ListParagraph"/>
        <w:numPr>
          <w:ilvl w:val="0"/>
          <w:numId w:val="132"/>
        </w:numPr>
        <w:spacing w:lineRule="auto" w:line="360"/>
        <w:ind w:left="360" w:hanging="360"/>
        <w:rPr>
          <w:rFonts w:ascii="Arial" w:hAnsi="Arial" w:cs="Arial"/>
          <w:color w:val="auto"/>
          <w:sz w:val="20"/>
          <w:szCs w:val="20"/>
        </w:rPr>
      </w:pPr>
      <w:r>
        <w:rPr>
          <w:rFonts w:cs="Arial" w:ascii="Arial" w:hAnsi="Arial"/>
          <w:color w:val="auto"/>
          <w:sz w:val="20"/>
          <w:szCs w:val="20"/>
        </w:rPr>
        <w:t>sporządzić dokumenty handlowe do wykonywanych czynności zawodowych, np.: oferta handlowa, zamówienie,</w:t>
      </w:r>
    </w:p>
    <w:p>
      <w:pPr>
        <w:pStyle w:val="ListParagraph"/>
        <w:numPr>
          <w:ilvl w:val="0"/>
          <w:numId w:val="132"/>
        </w:numPr>
        <w:spacing w:lineRule="auto" w:line="360"/>
        <w:ind w:left="360" w:hanging="360"/>
        <w:rPr>
          <w:rFonts w:ascii="Arial" w:hAnsi="Arial" w:cs="Arial"/>
          <w:color w:val="auto"/>
          <w:sz w:val="20"/>
          <w:szCs w:val="20"/>
        </w:rPr>
      </w:pPr>
      <w:r>
        <w:rPr>
          <w:rFonts w:cs="Arial" w:ascii="Arial" w:hAnsi="Arial"/>
          <w:color w:val="auto"/>
          <w:sz w:val="20"/>
          <w:szCs w:val="20"/>
        </w:rPr>
        <w:t>obsłużyć programy komputerowe wspomagające sporządzanie dokumentów handlowych,</w:t>
      </w:r>
    </w:p>
    <w:p>
      <w:pPr>
        <w:pStyle w:val="ListParagraph"/>
        <w:numPr>
          <w:ilvl w:val="0"/>
          <w:numId w:val="132"/>
        </w:numPr>
        <w:spacing w:lineRule="auto" w:line="360"/>
        <w:ind w:left="360" w:hanging="360"/>
        <w:rPr>
          <w:rFonts w:ascii="Arial" w:hAnsi="Arial" w:cs="Arial"/>
          <w:color w:val="auto"/>
          <w:sz w:val="20"/>
          <w:szCs w:val="20"/>
        </w:rPr>
      </w:pPr>
      <w:r>
        <w:rPr>
          <w:rFonts w:cs="Arial" w:ascii="Arial" w:hAnsi="Arial"/>
          <w:color w:val="auto"/>
          <w:sz w:val="20"/>
          <w:szCs w:val="20"/>
        </w:rPr>
        <w:t>sporządzić dokument handlowy w formie papierowej lub elektronicznej,</w:t>
      </w:r>
    </w:p>
    <w:p>
      <w:pPr>
        <w:pStyle w:val="ListParagraph"/>
        <w:numPr>
          <w:ilvl w:val="0"/>
          <w:numId w:val="132"/>
        </w:numPr>
        <w:spacing w:lineRule="auto" w:line="360"/>
        <w:ind w:left="360" w:hanging="360"/>
        <w:rPr>
          <w:rFonts w:ascii="Arial" w:hAnsi="Arial" w:cs="Arial"/>
          <w:color w:val="auto"/>
          <w:sz w:val="20"/>
          <w:szCs w:val="20"/>
        </w:rPr>
      </w:pPr>
      <w:r>
        <w:rPr>
          <w:rFonts w:cs="Arial" w:ascii="Arial" w:hAnsi="Arial"/>
          <w:color w:val="auto"/>
          <w:sz w:val="20"/>
          <w:szCs w:val="20"/>
        </w:rPr>
        <w:t>sporządzić wymagane dokumenty związane z otrzymaną dostawą towarów,</w:t>
      </w:r>
    </w:p>
    <w:p>
      <w:pPr>
        <w:pStyle w:val="ListParagraph"/>
        <w:numPr>
          <w:ilvl w:val="0"/>
          <w:numId w:val="132"/>
        </w:numPr>
        <w:spacing w:lineRule="auto" w:line="360"/>
        <w:ind w:left="360" w:hanging="360"/>
        <w:rPr>
          <w:rFonts w:ascii="Arial" w:hAnsi="Arial" w:cs="Arial"/>
          <w:color w:val="auto"/>
          <w:sz w:val="20"/>
          <w:szCs w:val="20"/>
        </w:rPr>
      </w:pPr>
      <w:r>
        <w:rPr>
          <w:rFonts w:cs="Arial" w:ascii="Arial" w:hAnsi="Arial"/>
          <w:color w:val="auto"/>
          <w:sz w:val="20"/>
          <w:szCs w:val="20"/>
        </w:rPr>
        <w:t>zabezpieczyć dokumenty handlowe zgodnie z zasadami i przepisami,</w:t>
      </w:r>
    </w:p>
    <w:p>
      <w:pPr>
        <w:pStyle w:val="ListParagraph"/>
        <w:numPr>
          <w:ilvl w:val="0"/>
          <w:numId w:val="132"/>
        </w:numPr>
        <w:spacing w:lineRule="auto" w:line="360"/>
        <w:ind w:left="360" w:hanging="360"/>
        <w:rPr>
          <w:rFonts w:ascii="Arial" w:hAnsi="Arial" w:cs="Arial"/>
          <w:color w:val="auto"/>
          <w:sz w:val="20"/>
          <w:szCs w:val="20"/>
        </w:rPr>
      </w:pPr>
      <w:r>
        <w:rPr>
          <w:rFonts w:cs="Arial" w:ascii="Arial" w:hAnsi="Arial"/>
          <w:color w:val="auto"/>
          <w:sz w:val="20"/>
          <w:szCs w:val="20"/>
        </w:rPr>
        <w:t xml:space="preserve">zastosować procedurę postępowania w przypadku stwierdzenia niezgodności w dostawie towarów lub towarów wadliwych, zepsutych i uszkodzonych, </w:t>
      </w:r>
    </w:p>
    <w:p>
      <w:pPr>
        <w:pStyle w:val="ListParagraph"/>
        <w:numPr>
          <w:ilvl w:val="0"/>
          <w:numId w:val="132"/>
        </w:numPr>
        <w:spacing w:lineRule="auto" w:line="360"/>
        <w:ind w:left="360" w:hanging="360"/>
        <w:rPr>
          <w:rFonts w:ascii="Arial" w:hAnsi="Arial" w:cs="Arial"/>
          <w:color w:val="auto"/>
          <w:sz w:val="20"/>
          <w:szCs w:val="20"/>
        </w:rPr>
      </w:pPr>
      <w:r>
        <w:rPr>
          <w:rFonts w:cs="Arial" w:ascii="Arial" w:hAnsi="Arial"/>
          <w:color w:val="auto"/>
          <w:sz w:val="20"/>
          <w:szCs w:val="20"/>
        </w:rPr>
        <w:t xml:space="preserve">wykonać czynności związane z magazynowaniem towarów z zastosowaniem odpowiedniego sprzętu i urządzeń, </w:t>
      </w:r>
    </w:p>
    <w:p>
      <w:pPr>
        <w:pStyle w:val="ListParagraph"/>
        <w:numPr>
          <w:ilvl w:val="0"/>
          <w:numId w:val="132"/>
        </w:numPr>
        <w:spacing w:lineRule="auto" w:line="360"/>
        <w:ind w:left="360" w:hanging="360"/>
        <w:rPr>
          <w:rFonts w:ascii="Arial" w:hAnsi="Arial" w:cs="Arial"/>
          <w:color w:val="auto"/>
          <w:sz w:val="20"/>
          <w:szCs w:val="20"/>
        </w:rPr>
      </w:pPr>
      <w:r>
        <w:rPr>
          <w:rFonts w:cs="Arial" w:ascii="Arial" w:hAnsi="Arial"/>
          <w:color w:val="auto"/>
          <w:sz w:val="20"/>
          <w:szCs w:val="20"/>
        </w:rPr>
        <w:t xml:space="preserve">rozmieścić przyjęte towary w magazynie zgodnie z zasadami rozmieszczania i przechowywania, </w:t>
      </w:r>
    </w:p>
    <w:p>
      <w:pPr>
        <w:pStyle w:val="ListParagraph"/>
        <w:numPr>
          <w:ilvl w:val="0"/>
          <w:numId w:val="132"/>
        </w:numPr>
        <w:spacing w:lineRule="auto" w:line="360"/>
        <w:ind w:left="360" w:hanging="360"/>
        <w:rPr>
          <w:rFonts w:ascii="Arial" w:hAnsi="Arial" w:cs="Arial"/>
          <w:color w:val="auto"/>
          <w:sz w:val="20"/>
          <w:szCs w:val="20"/>
        </w:rPr>
      </w:pPr>
      <w:r>
        <w:rPr>
          <w:rFonts w:cs="Arial" w:ascii="Arial" w:hAnsi="Arial"/>
          <w:color w:val="auto"/>
          <w:sz w:val="20"/>
          <w:szCs w:val="20"/>
        </w:rPr>
        <w:t xml:space="preserve">opracować plan rozmieszczenia towarów w magazynie, </w:t>
      </w:r>
    </w:p>
    <w:p>
      <w:pPr>
        <w:pStyle w:val="ListParagraph"/>
        <w:numPr>
          <w:ilvl w:val="0"/>
          <w:numId w:val="132"/>
        </w:numPr>
        <w:spacing w:lineRule="auto" w:line="360"/>
        <w:ind w:left="360" w:hanging="360"/>
        <w:rPr>
          <w:rFonts w:ascii="Arial" w:hAnsi="Arial" w:cs="Arial"/>
          <w:color w:val="auto"/>
          <w:sz w:val="20"/>
          <w:szCs w:val="20"/>
        </w:rPr>
      </w:pPr>
      <w:r>
        <w:rPr>
          <w:rFonts w:cs="Arial" w:ascii="Arial" w:hAnsi="Arial"/>
          <w:color w:val="auto"/>
          <w:sz w:val="20"/>
          <w:szCs w:val="20"/>
        </w:rPr>
        <w:t>korzystać z norm towarowych oraz normy jakości w zakresie przechowywania towarów,</w:t>
      </w:r>
    </w:p>
    <w:p>
      <w:pPr>
        <w:pStyle w:val="ListParagraph"/>
        <w:numPr>
          <w:ilvl w:val="0"/>
          <w:numId w:val="132"/>
        </w:numPr>
        <w:spacing w:lineRule="auto" w:line="360"/>
        <w:ind w:left="360" w:hanging="360"/>
        <w:rPr>
          <w:rFonts w:ascii="Arial" w:hAnsi="Arial" w:cs="Arial"/>
          <w:color w:val="auto"/>
          <w:sz w:val="20"/>
          <w:szCs w:val="20"/>
        </w:rPr>
      </w:pPr>
      <w:r>
        <w:rPr>
          <w:rFonts w:cs="Arial" w:ascii="Arial" w:hAnsi="Arial"/>
          <w:color w:val="auto"/>
          <w:sz w:val="20"/>
          <w:szCs w:val="20"/>
        </w:rPr>
        <w:t>zastosować zasady gospodarki opakowaniami obowiązujące w przedsiębiorstwie handlowym,</w:t>
      </w:r>
    </w:p>
    <w:p>
      <w:pPr>
        <w:pStyle w:val="ListParagraph"/>
        <w:numPr>
          <w:ilvl w:val="0"/>
          <w:numId w:val="132"/>
        </w:numPr>
        <w:spacing w:lineRule="auto" w:line="360"/>
        <w:ind w:left="360" w:hanging="360"/>
        <w:rPr>
          <w:rFonts w:ascii="Arial" w:hAnsi="Arial" w:cs="Arial"/>
          <w:color w:val="auto"/>
          <w:sz w:val="20"/>
          <w:szCs w:val="20"/>
        </w:rPr>
      </w:pPr>
      <w:r>
        <w:rPr>
          <w:rFonts w:cs="Arial" w:ascii="Arial" w:hAnsi="Arial"/>
          <w:color w:val="auto"/>
          <w:sz w:val="20"/>
          <w:szCs w:val="20"/>
        </w:rPr>
        <w:t>segregować opakowania zgodnie z zasadami segregacji opakowań,</w:t>
      </w:r>
    </w:p>
    <w:p>
      <w:pPr>
        <w:pStyle w:val="ListParagraph"/>
        <w:numPr>
          <w:ilvl w:val="0"/>
          <w:numId w:val="132"/>
        </w:numPr>
        <w:spacing w:lineRule="auto" w:line="360"/>
        <w:ind w:left="360" w:hanging="360"/>
        <w:rPr>
          <w:rFonts w:ascii="Arial" w:hAnsi="Arial" w:cs="Arial"/>
          <w:color w:val="auto"/>
          <w:sz w:val="20"/>
          <w:szCs w:val="20"/>
        </w:rPr>
      </w:pPr>
      <w:r>
        <w:rPr>
          <w:rFonts w:cs="Arial" w:ascii="Arial" w:hAnsi="Arial"/>
          <w:color w:val="auto"/>
          <w:sz w:val="20"/>
          <w:szCs w:val="20"/>
        </w:rPr>
        <w:t>ewidencjonować określone rodzaje opakowań zgodnie z zasadami w przedsiębiorstwie handlowym,</w:t>
      </w:r>
    </w:p>
    <w:p>
      <w:pPr>
        <w:pStyle w:val="ListParagraph"/>
        <w:numPr>
          <w:ilvl w:val="0"/>
          <w:numId w:val="132"/>
        </w:numPr>
        <w:spacing w:lineRule="auto" w:line="360"/>
        <w:ind w:left="360" w:hanging="360"/>
        <w:rPr>
          <w:rFonts w:ascii="Arial" w:hAnsi="Arial" w:cs="Arial"/>
          <w:color w:val="auto"/>
          <w:sz w:val="20"/>
          <w:szCs w:val="20"/>
        </w:rPr>
      </w:pPr>
      <w:r>
        <w:rPr>
          <w:rFonts w:cs="Arial" w:ascii="Arial" w:hAnsi="Arial"/>
          <w:color w:val="auto"/>
          <w:sz w:val="20"/>
          <w:szCs w:val="20"/>
        </w:rPr>
        <w:t xml:space="preserve">prowadzić racjonalną gospodarkę opakowaniami, </w:t>
      </w:r>
    </w:p>
    <w:p>
      <w:pPr>
        <w:pStyle w:val="ListParagraph"/>
        <w:numPr>
          <w:ilvl w:val="0"/>
          <w:numId w:val="132"/>
        </w:numPr>
        <w:spacing w:lineRule="auto" w:line="360"/>
        <w:ind w:left="360" w:hanging="360"/>
        <w:rPr>
          <w:rFonts w:ascii="Arial" w:hAnsi="Arial" w:cs="Arial"/>
          <w:color w:val="auto"/>
          <w:sz w:val="20"/>
          <w:szCs w:val="20"/>
        </w:rPr>
      </w:pPr>
      <w:r>
        <w:rPr>
          <w:rFonts w:cs="Arial" w:ascii="Arial" w:hAnsi="Arial"/>
          <w:color w:val="auto"/>
          <w:sz w:val="20"/>
          <w:szCs w:val="20"/>
        </w:rPr>
        <w:t xml:space="preserve">sprawdzić określone towary przeznaczone do sprzedaży pod względem ilościowym i jakościowym, </w:t>
      </w:r>
    </w:p>
    <w:p>
      <w:pPr>
        <w:pStyle w:val="ListParagraph"/>
        <w:numPr>
          <w:ilvl w:val="0"/>
          <w:numId w:val="132"/>
        </w:numPr>
        <w:spacing w:lineRule="auto" w:line="360"/>
        <w:ind w:left="360" w:hanging="360"/>
        <w:rPr>
          <w:rFonts w:ascii="Arial" w:hAnsi="Arial" w:cs="Arial"/>
          <w:color w:val="auto"/>
          <w:sz w:val="20"/>
          <w:szCs w:val="20"/>
        </w:rPr>
      </w:pPr>
      <w:r>
        <w:rPr>
          <w:rFonts w:cs="Arial" w:ascii="Arial" w:hAnsi="Arial"/>
          <w:color w:val="auto"/>
          <w:sz w:val="20"/>
          <w:szCs w:val="20"/>
        </w:rPr>
        <w:t>sprawdzić zabezpieczenie towaru przed kradzieżą,</w:t>
      </w:r>
    </w:p>
    <w:p>
      <w:pPr>
        <w:pStyle w:val="ListParagraph"/>
        <w:numPr>
          <w:ilvl w:val="0"/>
          <w:numId w:val="132"/>
        </w:numPr>
        <w:spacing w:lineRule="auto" w:line="360"/>
        <w:ind w:left="360" w:hanging="360"/>
        <w:rPr>
          <w:rFonts w:ascii="Arial" w:hAnsi="Arial" w:cs="Arial"/>
          <w:color w:val="auto"/>
          <w:sz w:val="20"/>
          <w:szCs w:val="20"/>
        </w:rPr>
      </w:pPr>
      <w:r>
        <w:rPr>
          <w:rFonts w:cs="Arial" w:ascii="Arial" w:hAnsi="Arial"/>
          <w:color w:val="auto"/>
          <w:sz w:val="20"/>
          <w:szCs w:val="20"/>
        </w:rPr>
        <w:t>zabezpieczyć towar przed kradzieżą lub zniszczeniem,</w:t>
      </w:r>
    </w:p>
    <w:p>
      <w:pPr>
        <w:pStyle w:val="ListParagraph"/>
        <w:numPr>
          <w:ilvl w:val="0"/>
          <w:numId w:val="132"/>
        </w:numPr>
        <w:spacing w:lineRule="auto" w:line="360"/>
        <w:ind w:left="360" w:hanging="360"/>
        <w:rPr>
          <w:rFonts w:ascii="Arial" w:hAnsi="Arial" w:cs="Arial"/>
          <w:color w:val="auto"/>
          <w:sz w:val="20"/>
          <w:szCs w:val="20"/>
        </w:rPr>
      </w:pPr>
      <w:r>
        <w:rPr>
          <w:rFonts w:cs="Arial" w:ascii="Arial" w:hAnsi="Arial"/>
          <w:color w:val="auto"/>
          <w:sz w:val="20"/>
          <w:szCs w:val="20"/>
        </w:rPr>
        <w:t>obliczyć ceny wskazanych towarów z uwzględnieniem podatku VAT, marż handlowych, rabatów lub upustów,</w:t>
      </w:r>
    </w:p>
    <w:p>
      <w:pPr>
        <w:pStyle w:val="ListParagraph"/>
        <w:numPr>
          <w:ilvl w:val="0"/>
          <w:numId w:val="132"/>
        </w:numPr>
        <w:spacing w:lineRule="auto" w:line="360"/>
        <w:ind w:left="360" w:hanging="360"/>
        <w:rPr>
          <w:rFonts w:ascii="Arial" w:hAnsi="Arial" w:cs="Arial"/>
          <w:color w:val="auto"/>
          <w:sz w:val="20"/>
          <w:szCs w:val="20"/>
        </w:rPr>
      </w:pPr>
      <w:r>
        <w:rPr>
          <w:rFonts w:cs="Arial" w:ascii="Arial" w:hAnsi="Arial"/>
          <w:color w:val="auto"/>
          <w:sz w:val="20"/>
          <w:szCs w:val="20"/>
        </w:rPr>
        <w:t>obliczyć ceny towarów w opakowaniach zbiorczych,</w:t>
      </w:r>
    </w:p>
    <w:p>
      <w:pPr>
        <w:pStyle w:val="ListParagraph"/>
        <w:numPr>
          <w:ilvl w:val="0"/>
          <w:numId w:val="132"/>
        </w:numPr>
        <w:spacing w:lineRule="auto" w:line="360"/>
        <w:ind w:left="360" w:hanging="360"/>
        <w:rPr>
          <w:rFonts w:ascii="Arial" w:hAnsi="Arial" w:cs="Arial"/>
          <w:color w:val="auto"/>
          <w:sz w:val="20"/>
          <w:szCs w:val="20"/>
        </w:rPr>
      </w:pPr>
      <w:r>
        <w:rPr>
          <w:rFonts w:cs="Arial" w:ascii="Arial" w:hAnsi="Arial"/>
          <w:color w:val="auto"/>
          <w:sz w:val="20"/>
          <w:szCs w:val="20"/>
        </w:rPr>
        <w:t>oznaczyć towary stosownie do formy sprzedaży, np. metki, wywieszki cenowe,</w:t>
      </w:r>
    </w:p>
    <w:p>
      <w:pPr>
        <w:pStyle w:val="ListParagraph"/>
        <w:numPr>
          <w:ilvl w:val="0"/>
          <w:numId w:val="132"/>
        </w:numPr>
        <w:spacing w:lineRule="auto" w:line="360"/>
        <w:ind w:left="360" w:hanging="360"/>
        <w:rPr>
          <w:rFonts w:ascii="Arial" w:hAnsi="Arial" w:eastAsia="Cambria" w:cs="Arial" w:eastAsiaTheme="minorHAnsi"/>
          <w:color w:val="auto"/>
          <w:sz w:val="20"/>
          <w:szCs w:val="20"/>
          <w:lang w:eastAsia="en-US"/>
        </w:rPr>
      </w:pPr>
      <w:r>
        <w:rPr>
          <w:rFonts w:cs="Arial" w:ascii="Arial" w:hAnsi="Arial"/>
          <w:color w:val="auto"/>
          <w:sz w:val="20"/>
          <w:szCs w:val="20"/>
        </w:rPr>
        <w:t>rozmieścić wskazane towary na regałach z uwzględnieniem</w:t>
      </w:r>
      <w:r>
        <w:rPr>
          <w:rFonts w:eastAsia="Cambria" w:cs="Arial" w:ascii="Arial" w:hAnsi="Arial" w:eastAsiaTheme="minorHAnsi"/>
          <w:color w:val="auto"/>
          <w:sz w:val="20"/>
          <w:szCs w:val="20"/>
          <w:lang w:eastAsia="en-US"/>
        </w:rPr>
        <w:t xml:space="preserve"> zasad rozmieszczania, </w:t>
      </w:r>
    </w:p>
    <w:p>
      <w:pPr>
        <w:pStyle w:val="ListParagraph"/>
        <w:numPr>
          <w:ilvl w:val="0"/>
          <w:numId w:val="132"/>
        </w:numPr>
        <w:spacing w:lineRule="auto" w:line="360"/>
        <w:ind w:left="360" w:hanging="360"/>
        <w:rPr>
          <w:rFonts w:ascii="Arial" w:hAnsi="Arial" w:cs="Arial"/>
          <w:color w:val="auto"/>
          <w:sz w:val="20"/>
          <w:szCs w:val="20"/>
        </w:rPr>
      </w:pPr>
      <w:r>
        <w:rPr>
          <w:rFonts w:cs="Arial" w:ascii="Arial" w:hAnsi="Arial"/>
          <w:color w:val="auto"/>
          <w:sz w:val="20"/>
          <w:szCs w:val="20"/>
        </w:rPr>
        <w:t>opracować plan ekspozycji towarów spożywczych w sali sprzedażowej,</w:t>
      </w:r>
    </w:p>
    <w:p>
      <w:pPr>
        <w:pStyle w:val="ListParagraph"/>
        <w:numPr>
          <w:ilvl w:val="0"/>
          <w:numId w:val="132"/>
        </w:numPr>
        <w:spacing w:lineRule="auto" w:line="360"/>
        <w:ind w:left="360" w:hanging="360"/>
        <w:rPr>
          <w:rFonts w:ascii="Arial" w:hAnsi="Arial" w:cs="Arial"/>
          <w:color w:val="auto"/>
          <w:sz w:val="20"/>
          <w:szCs w:val="20"/>
        </w:rPr>
      </w:pPr>
      <w:r>
        <w:rPr>
          <w:rFonts w:cs="Arial" w:ascii="Arial" w:hAnsi="Arial"/>
          <w:color w:val="auto"/>
          <w:sz w:val="20"/>
          <w:szCs w:val="20"/>
        </w:rPr>
        <w:t>opracować plan ekspozycji towarów odpowiednio do formy sprzedaży i asortymentu towarów,</w:t>
      </w:r>
    </w:p>
    <w:p>
      <w:pPr>
        <w:pStyle w:val="ListParagraph"/>
        <w:numPr>
          <w:ilvl w:val="0"/>
          <w:numId w:val="132"/>
        </w:numPr>
        <w:spacing w:lineRule="auto" w:line="360"/>
        <w:ind w:left="360" w:hanging="360"/>
        <w:rPr>
          <w:rFonts w:ascii="Arial" w:hAnsi="Arial" w:cs="Arial"/>
          <w:color w:val="auto"/>
          <w:sz w:val="20"/>
          <w:szCs w:val="20"/>
        </w:rPr>
      </w:pPr>
      <w:r>
        <w:rPr>
          <w:rFonts w:cs="Arial" w:ascii="Arial" w:hAnsi="Arial"/>
          <w:color w:val="auto"/>
          <w:sz w:val="20"/>
          <w:szCs w:val="20"/>
        </w:rPr>
        <w:t>przygotować ekspozycje towarów na regale sklepowym z uwzględnieniem otrzymanych danych,</w:t>
      </w:r>
    </w:p>
    <w:p>
      <w:pPr>
        <w:pStyle w:val="ListParagraph"/>
        <w:numPr>
          <w:ilvl w:val="0"/>
          <w:numId w:val="132"/>
        </w:numPr>
        <w:spacing w:lineRule="auto" w:line="360"/>
        <w:ind w:left="360" w:hanging="360"/>
        <w:rPr>
          <w:rFonts w:ascii="Arial" w:hAnsi="Arial" w:cs="Arial"/>
          <w:color w:val="auto"/>
          <w:sz w:val="20"/>
          <w:szCs w:val="20"/>
        </w:rPr>
      </w:pPr>
      <w:r>
        <w:rPr>
          <w:rFonts w:cs="Arial" w:ascii="Arial" w:hAnsi="Arial"/>
          <w:color w:val="auto"/>
          <w:sz w:val="20"/>
          <w:szCs w:val="20"/>
        </w:rPr>
        <w:t>wykonać ekspozycję towarów w sali sprzedażowej,</w:t>
      </w:r>
    </w:p>
    <w:p>
      <w:pPr>
        <w:pStyle w:val="ListParagraph"/>
        <w:numPr>
          <w:ilvl w:val="0"/>
          <w:numId w:val="132"/>
        </w:numPr>
        <w:spacing w:lineRule="auto" w:line="360"/>
        <w:ind w:left="360" w:hanging="360"/>
        <w:rPr>
          <w:rFonts w:ascii="Arial" w:hAnsi="Arial" w:cs="Arial"/>
          <w:color w:val="auto"/>
          <w:sz w:val="20"/>
          <w:szCs w:val="20"/>
        </w:rPr>
      </w:pPr>
      <w:r>
        <w:rPr>
          <w:rFonts w:cs="Arial" w:ascii="Arial" w:hAnsi="Arial"/>
          <w:color w:val="auto"/>
          <w:sz w:val="20"/>
          <w:szCs w:val="20"/>
        </w:rPr>
        <w:t>rozmieszczać towary w sali sprzedażowej z uwzględnieniem zasad merchandisingu,</w:t>
      </w:r>
    </w:p>
    <w:p>
      <w:pPr>
        <w:pStyle w:val="ListParagraph"/>
        <w:numPr>
          <w:ilvl w:val="0"/>
          <w:numId w:val="132"/>
        </w:numPr>
        <w:spacing w:lineRule="auto" w:line="360"/>
        <w:ind w:left="360" w:hanging="360"/>
        <w:rPr>
          <w:rFonts w:ascii="Arial" w:hAnsi="Arial" w:cs="Arial"/>
          <w:color w:val="auto"/>
          <w:sz w:val="20"/>
          <w:szCs w:val="20"/>
        </w:rPr>
      </w:pPr>
      <w:r>
        <w:rPr>
          <w:rFonts w:cs="Arial" w:ascii="Arial" w:hAnsi="Arial"/>
          <w:color w:val="auto"/>
          <w:sz w:val="20"/>
          <w:szCs w:val="20"/>
        </w:rPr>
        <w:t>obsługiwać klientów zgodnie z zasadami komunikacji interpersonalnej i etyki zawodowej,</w:t>
      </w:r>
    </w:p>
    <w:p>
      <w:pPr>
        <w:pStyle w:val="ListParagraph"/>
        <w:numPr>
          <w:ilvl w:val="0"/>
          <w:numId w:val="132"/>
        </w:numPr>
        <w:spacing w:lineRule="auto" w:line="360"/>
        <w:ind w:left="360" w:hanging="360"/>
        <w:rPr>
          <w:rFonts w:ascii="Arial" w:hAnsi="Arial" w:cs="Arial"/>
          <w:color w:val="auto"/>
          <w:sz w:val="20"/>
          <w:szCs w:val="20"/>
        </w:rPr>
      </w:pPr>
      <w:r>
        <w:rPr>
          <w:rFonts w:cs="Arial" w:ascii="Arial" w:hAnsi="Arial"/>
          <w:color w:val="auto"/>
          <w:sz w:val="20"/>
          <w:szCs w:val="20"/>
        </w:rPr>
        <w:t>obsługiwać kasę fiskalną,</w:t>
      </w:r>
    </w:p>
    <w:p>
      <w:pPr>
        <w:pStyle w:val="ListParagraph"/>
        <w:numPr>
          <w:ilvl w:val="0"/>
          <w:numId w:val="132"/>
        </w:numPr>
        <w:spacing w:lineRule="auto" w:line="360"/>
        <w:ind w:left="360" w:hanging="360"/>
        <w:rPr>
          <w:rFonts w:ascii="Arial" w:hAnsi="Arial" w:cs="Arial"/>
          <w:color w:val="auto"/>
          <w:sz w:val="20"/>
          <w:szCs w:val="20"/>
        </w:rPr>
      </w:pPr>
      <w:r>
        <w:rPr>
          <w:rFonts w:cs="Arial" w:ascii="Arial" w:hAnsi="Arial"/>
          <w:color w:val="auto"/>
          <w:sz w:val="20"/>
          <w:szCs w:val="20"/>
        </w:rPr>
        <w:t xml:space="preserve">przygotować urządzenia współpracujące z kasą fiskalną do pracy, </w:t>
      </w:r>
    </w:p>
    <w:p>
      <w:pPr>
        <w:pStyle w:val="ListParagraph"/>
        <w:numPr>
          <w:ilvl w:val="0"/>
          <w:numId w:val="132"/>
        </w:numPr>
        <w:spacing w:lineRule="auto" w:line="360"/>
        <w:ind w:left="360" w:hanging="360"/>
        <w:rPr>
          <w:rFonts w:ascii="Arial" w:hAnsi="Arial" w:cs="Arial"/>
          <w:color w:val="auto"/>
          <w:sz w:val="20"/>
          <w:szCs w:val="20"/>
        </w:rPr>
      </w:pPr>
      <w:r>
        <w:rPr>
          <w:rFonts w:cs="Arial" w:ascii="Arial" w:hAnsi="Arial"/>
          <w:color w:val="auto"/>
          <w:sz w:val="20"/>
          <w:szCs w:val="20"/>
        </w:rPr>
        <w:t>obsłużyć wskazane urządzenia współpracujące z kasą fiskalną,</w:t>
      </w:r>
    </w:p>
    <w:p>
      <w:pPr>
        <w:pStyle w:val="ListParagraph"/>
        <w:numPr>
          <w:ilvl w:val="0"/>
          <w:numId w:val="132"/>
        </w:numPr>
        <w:spacing w:lineRule="auto" w:line="360"/>
        <w:ind w:left="360" w:hanging="360"/>
        <w:rPr>
          <w:rFonts w:ascii="Arial" w:hAnsi="Arial" w:cs="Arial"/>
          <w:color w:val="auto"/>
          <w:sz w:val="20"/>
          <w:szCs w:val="20"/>
        </w:rPr>
      </w:pPr>
      <w:r>
        <w:rPr>
          <w:rFonts w:cs="Arial" w:ascii="Arial" w:hAnsi="Arial"/>
          <w:color w:val="auto"/>
          <w:sz w:val="20"/>
          <w:szCs w:val="20"/>
        </w:rPr>
        <w:t>aktywnie słuchać klienta podczas rozmowy sprzedażowej,</w:t>
      </w:r>
    </w:p>
    <w:p>
      <w:pPr>
        <w:pStyle w:val="ListParagraph"/>
        <w:numPr>
          <w:ilvl w:val="0"/>
          <w:numId w:val="132"/>
        </w:numPr>
        <w:spacing w:lineRule="auto" w:line="360"/>
        <w:ind w:left="360" w:hanging="360"/>
        <w:rPr>
          <w:rFonts w:ascii="Arial" w:hAnsi="Arial" w:cs="Arial"/>
          <w:sz w:val="20"/>
          <w:szCs w:val="20"/>
        </w:rPr>
      </w:pPr>
      <w:r>
        <w:rPr>
          <w:rFonts w:cs="Arial" w:ascii="Arial" w:hAnsi="Arial"/>
          <w:sz w:val="20"/>
          <w:szCs w:val="20"/>
        </w:rPr>
        <w:t>przyjąć zgłoszenie reklamacyjne zgodnie z zasadami obsługi klienta i aktualnymi przepisami prawa,</w:t>
      </w:r>
    </w:p>
    <w:p>
      <w:pPr>
        <w:pStyle w:val="ListParagraph"/>
        <w:numPr>
          <w:ilvl w:val="0"/>
          <w:numId w:val="132"/>
        </w:numPr>
        <w:spacing w:lineRule="auto" w:line="360"/>
        <w:ind w:left="360" w:hanging="360"/>
        <w:rPr>
          <w:rFonts w:ascii="Arial" w:hAnsi="Arial" w:cs="Arial"/>
          <w:sz w:val="20"/>
          <w:szCs w:val="20"/>
        </w:rPr>
      </w:pPr>
      <w:r>
        <w:rPr>
          <w:rFonts w:cs="Arial" w:ascii="Arial" w:hAnsi="Arial"/>
          <w:sz w:val="20"/>
          <w:szCs w:val="20"/>
        </w:rPr>
        <w:t>wypełnić dokument zgłoszenia reklamacyjnego,</w:t>
      </w:r>
    </w:p>
    <w:p>
      <w:pPr>
        <w:pStyle w:val="ListParagraph"/>
        <w:numPr>
          <w:ilvl w:val="0"/>
          <w:numId w:val="132"/>
        </w:numPr>
        <w:spacing w:lineRule="auto" w:line="360"/>
        <w:ind w:left="360" w:hanging="360"/>
        <w:rPr>
          <w:rFonts w:ascii="Arial" w:hAnsi="Arial" w:cs="Arial"/>
          <w:sz w:val="20"/>
          <w:szCs w:val="20"/>
        </w:rPr>
      </w:pPr>
      <w:r>
        <w:rPr>
          <w:rFonts w:cs="Arial" w:ascii="Arial" w:hAnsi="Arial"/>
          <w:sz w:val="20"/>
          <w:szCs w:val="20"/>
        </w:rPr>
        <w:t>przyjąć należność za towar zgodnie z zasadami,</w:t>
      </w:r>
    </w:p>
    <w:p>
      <w:pPr>
        <w:pStyle w:val="ListParagraph"/>
        <w:numPr>
          <w:ilvl w:val="0"/>
          <w:numId w:val="132"/>
        </w:numPr>
        <w:spacing w:lineRule="auto" w:line="360"/>
        <w:ind w:left="360" w:hanging="360"/>
        <w:rPr>
          <w:rFonts w:ascii="Arial" w:hAnsi="Arial" w:cs="Arial"/>
          <w:sz w:val="20"/>
          <w:szCs w:val="20"/>
        </w:rPr>
      </w:pPr>
      <w:r>
        <w:rPr>
          <w:rFonts w:cs="Arial" w:ascii="Arial" w:hAnsi="Arial"/>
          <w:sz w:val="20"/>
          <w:szCs w:val="20"/>
        </w:rPr>
        <w:t>wypromować towary podczas sprzedaży,</w:t>
      </w:r>
    </w:p>
    <w:p>
      <w:pPr>
        <w:pStyle w:val="ListParagraph"/>
        <w:numPr>
          <w:ilvl w:val="0"/>
          <w:numId w:val="132"/>
        </w:numPr>
        <w:spacing w:lineRule="auto" w:line="360"/>
        <w:ind w:left="360" w:hanging="360"/>
        <w:rPr>
          <w:rFonts w:ascii="Arial" w:hAnsi="Arial" w:cs="Arial"/>
          <w:sz w:val="20"/>
          <w:szCs w:val="20"/>
        </w:rPr>
      </w:pPr>
      <w:r>
        <w:rPr>
          <w:rFonts w:cs="Arial" w:ascii="Arial" w:hAnsi="Arial"/>
          <w:sz w:val="20"/>
          <w:szCs w:val="20"/>
        </w:rPr>
        <w:t>stosować przepisy prawa regulujące działalność reklamową,</w:t>
      </w:r>
    </w:p>
    <w:p>
      <w:pPr>
        <w:pStyle w:val="ListParagraph"/>
        <w:numPr>
          <w:ilvl w:val="0"/>
          <w:numId w:val="132"/>
        </w:numPr>
        <w:spacing w:lineRule="auto" w:line="360"/>
        <w:ind w:left="360" w:hanging="360"/>
        <w:rPr>
          <w:rFonts w:ascii="Arial" w:hAnsi="Arial" w:cs="Arial"/>
          <w:sz w:val="20"/>
          <w:szCs w:val="20"/>
        </w:rPr>
      </w:pPr>
      <w:r>
        <w:rPr>
          <w:rFonts w:cs="Arial" w:ascii="Arial" w:hAnsi="Arial"/>
          <w:sz w:val="20"/>
          <w:szCs w:val="20"/>
        </w:rPr>
        <w:t>prowadzić działania reklamowe we współpracy z pracownikami przedsiębiorstwa handlowego,</w:t>
      </w:r>
    </w:p>
    <w:p>
      <w:pPr>
        <w:pStyle w:val="ListParagraph"/>
        <w:numPr>
          <w:ilvl w:val="0"/>
          <w:numId w:val="132"/>
        </w:numPr>
        <w:spacing w:lineRule="auto" w:line="360"/>
        <w:ind w:left="360" w:hanging="360"/>
        <w:rPr>
          <w:rFonts w:ascii="Arial" w:hAnsi="Arial" w:cs="Arial"/>
          <w:sz w:val="20"/>
          <w:szCs w:val="20"/>
        </w:rPr>
      </w:pPr>
      <w:r>
        <w:rPr>
          <w:rFonts w:cs="Arial" w:ascii="Arial" w:hAnsi="Arial"/>
          <w:sz w:val="20"/>
          <w:szCs w:val="20"/>
        </w:rPr>
        <w:t>przyjąć i zrealizować zamówienie na towary,</w:t>
      </w:r>
    </w:p>
    <w:p>
      <w:pPr>
        <w:pStyle w:val="ListParagraph"/>
        <w:numPr>
          <w:ilvl w:val="0"/>
          <w:numId w:val="132"/>
        </w:numPr>
        <w:spacing w:lineRule="auto" w:line="360"/>
        <w:ind w:left="360" w:hanging="360"/>
        <w:rPr>
          <w:rFonts w:ascii="Arial" w:hAnsi="Arial" w:cs="Arial"/>
          <w:sz w:val="20"/>
          <w:szCs w:val="20"/>
        </w:rPr>
      </w:pPr>
      <w:r>
        <w:rPr>
          <w:rFonts w:cs="Arial" w:ascii="Arial" w:hAnsi="Arial"/>
          <w:sz w:val="20"/>
          <w:szCs w:val="20"/>
        </w:rPr>
        <w:t>prowadzić sprzedaż na odległość,</w:t>
      </w:r>
    </w:p>
    <w:p>
      <w:pPr>
        <w:pStyle w:val="ListParagraph"/>
        <w:numPr>
          <w:ilvl w:val="0"/>
          <w:numId w:val="132"/>
        </w:numPr>
        <w:spacing w:lineRule="auto" w:line="360"/>
        <w:ind w:left="360" w:hanging="360"/>
        <w:rPr>
          <w:rFonts w:ascii="Arial" w:hAnsi="Arial" w:cs="Arial"/>
          <w:sz w:val="20"/>
          <w:szCs w:val="20"/>
        </w:rPr>
      </w:pPr>
      <w:r>
        <w:rPr>
          <w:rFonts w:cs="Arial" w:ascii="Arial" w:hAnsi="Arial"/>
          <w:sz w:val="20"/>
          <w:szCs w:val="20"/>
        </w:rPr>
        <w:t>poinformować klienta o prawach dotyczących np.: zwrotów towarów, gwarancji,</w:t>
      </w:r>
    </w:p>
    <w:p>
      <w:pPr>
        <w:pStyle w:val="ListParagraph"/>
        <w:numPr>
          <w:ilvl w:val="0"/>
          <w:numId w:val="132"/>
        </w:numPr>
        <w:spacing w:lineRule="auto" w:line="360"/>
        <w:ind w:left="360" w:hanging="360"/>
        <w:rPr>
          <w:rFonts w:ascii="Arial" w:hAnsi="Arial" w:cs="Arial"/>
          <w:sz w:val="20"/>
          <w:szCs w:val="20"/>
        </w:rPr>
      </w:pPr>
      <w:r>
        <w:rPr>
          <w:rFonts w:cs="Arial" w:ascii="Arial" w:hAnsi="Arial"/>
          <w:sz w:val="20"/>
          <w:szCs w:val="20"/>
        </w:rPr>
        <w:t>przygotować zamówiony towar do wysyłki,</w:t>
      </w:r>
    </w:p>
    <w:p>
      <w:pPr>
        <w:pStyle w:val="ListParagraph"/>
        <w:numPr>
          <w:ilvl w:val="0"/>
          <w:numId w:val="132"/>
        </w:numPr>
        <w:spacing w:lineRule="auto" w:line="360"/>
        <w:ind w:left="360" w:hanging="360"/>
        <w:rPr>
          <w:rFonts w:ascii="Arial" w:hAnsi="Arial" w:cs="Arial"/>
          <w:sz w:val="20"/>
          <w:szCs w:val="20"/>
        </w:rPr>
      </w:pPr>
      <w:r>
        <w:rPr>
          <w:rFonts w:cs="Arial" w:ascii="Arial" w:hAnsi="Arial"/>
          <w:sz w:val="20"/>
          <w:szCs w:val="20"/>
        </w:rPr>
        <w:t>dobrać sposób opakowania towaru do wielkości i rodzaju towaru.</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 xml:space="preserve">MATERIAŁ NAUCZANIA </w:t>
      </w:r>
    </w:p>
    <w:tbl>
      <w:tblPr>
        <w:tblStyle w:val="Tabela-Siatka"/>
        <w:tblW w:w="13745" w:type="dxa"/>
        <w:jc w:val="left"/>
        <w:tblInd w:w="-113" w:type="dxa"/>
        <w:tblCellMar>
          <w:top w:w="0" w:type="dxa"/>
          <w:left w:w="0" w:type="dxa"/>
          <w:bottom w:w="0" w:type="dxa"/>
          <w:right w:w="0" w:type="dxa"/>
        </w:tblCellMar>
        <w:tblLook w:firstRow="1" w:noVBand="1" w:lastRow="0" w:firstColumn="1" w:lastColumn="0" w:noHBand="0" w:val="04a0"/>
      </w:tblPr>
      <w:tblGrid>
        <w:gridCol w:w="1950"/>
        <w:gridCol w:w="2126"/>
        <w:gridCol w:w="851"/>
        <w:gridCol w:w="3564"/>
        <w:gridCol w:w="3566"/>
        <w:gridCol w:w="2"/>
        <w:gridCol w:w="1685"/>
      </w:tblGrid>
      <w:tr>
        <w:trPr/>
        <w:tc>
          <w:tcPr>
            <w:tcW w:w="1950" w:type="dxa"/>
            <w:vMerge w:val="restart"/>
            <w:tcBorders/>
            <w:shd w:fill="auto" w:val="clear"/>
          </w:tcPr>
          <w:p>
            <w:pPr>
              <w:pStyle w:val="Normal"/>
              <w:rPr>
                <w:rFonts w:ascii="Arial" w:hAnsi="Arial" w:eastAsia="Times New Roman" w:cs="Arial"/>
                <w:color w:val="000000"/>
                <w:sz w:val="20"/>
                <w:szCs w:val="20"/>
              </w:rPr>
            </w:pPr>
            <w:r>
              <w:rPr>
                <w:rFonts w:eastAsia="" w:cs="Arial" w:ascii="Arial" w:hAnsi="Arial"/>
                <w:color w:val="auto"/>
                <w:sz w:val="20"/>
                <w:szCs w:val="20"/>
                <w:shd w:fill="FFFFFF" w:val="clear"/>
              </w:rPr>
              <w:t> </w:t>
            </w:r>
            <w:r>
              <w:rPr>
                <w:rFonts w:eastAsia="" w:cs="Arial" w:ascii="Arial" w:hAnsi="Arial"/>
                <w:color w:val="auto"/>
                <w:sz w:val="20"/>
                <w:szCs w:val="20"/>
              </w:rPr>
              <w:t>Dział programowy</w:t>
            </w:r>
          </w:p>
        </w:tc>
        <w:tc>
          <w:tcPr>
            <w:tcW w:w="2126" w:type="dxa"/>
            <w:vMerge w:val="restart"/>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Tematy jednostek metodycznych</w:t>
            </w:r>
          </w:p>
        </w:tc>
        <w:tc>
          <w:tcPr>
            <w:tcW w:w="851" w:type="dxa"/>
            <w:vMerge w:val="restart"/>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Liczba godz.</w:t>
            </w:r>
          </w:p>
        </w:tc>
        <w:tc>
          <w:tcPr>
            <w:tcW w:w="7132" w:type="dxa"/>
            <w:gridSpan w:val="3"/>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Wymagania programowe</w:t>
            </w:r>
          </w:p>
        </w:tc>
        <w:tc>
          <w:tcPr>
            <w:tcW w:w="1685"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Uwagi o realizacji</w:t>
            </w:r>
          </w:p>
        </w:tc>
      </w:tr>
      <w:tr>
        <w:trPr/>
        <w:tc>
          <w:tcPr>
            <w:tcW w:w="1950"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126"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851"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564"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Podstawowe</w:t>
            </w:r>
          </w:p>
          <w:p>
            <w:pPr>
              <w:pStyle w:val="Normal"/>
              <w:rPr>
                <w:rFonts w:ascii="Arial" w:hAnsi="Arial" w:eastAsia="Times New Roman" w:cs="Arial"/>
                <w:color w:val="000000"/>
                <w:sz w:val="20"/>
                <w:szCs w:val="20"/>
              </w:rPr>
            </w:pPr>
            <w:r>
              <w:rPr>
                <w:rFonts w:eastAsia="" w:cs="Arial" w:ascii="Arial" w:hAnsi="Arial" w:eastAsiaTheme="minorEastAsia"/>
                <w:b/>
                <w:color w:val="auto"/>
                <w:sz w:val="20"/>
                <w:szCs w:val="20"/>
              </w:rPr>
              <w:t>Uczeń potrafi:</w:t>
            </w:r>
          </w:p>
        </w:tc>
        <w:tc>
          <w:tcPr>
            <w:tcW w:w="3566"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Ponadpodstawowe</w:t>
            </w:r>
          </w:p>
          <w:p>
            <w:pPr>
              <w:pStyle w:val="Normal"/>
              <w:rPr>
                <w:rFonts w:ascii="Arial" w:hAnsi="Arial" w:eastAsia="Times New Roman" w:cs="Arial"/>
                <w:color w:val="000000"/>
                <w:sz w:val="20"/>
                <w:szCs w:val="20"/>
              </w:rPr>
            </w:pPr>
            <w:r>
              <w:rPr>
                <w:rFonts w:eastAsia="" w:cs="Arial" w:ascii="Arial" w:hAnsi="Arial" w:eastAsiaTheme="minorEastAsia"/>
                <w:b/>
                <w:color w:val="auto"/>
                <w:sz w:val="20"/>
                <w:szCs w:val="20"/>
              </w:rPr>
              <w:t>Uczeń potrafi:</w:t>
            </w:r>
          </w:p>
        </w:tc>
        <w:tc>
          <w:tcPr>
            <w:tcW w:w="1687" w:type="dxa"/>
            <w:gridSpan w:val="2"/>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Etap realizacji</w:t>
            </w:r>
          </w:p>
        </w:tc>
      </w:tr>
      <w:tr>
        <w:trPr/>
        <w:tc>
          <w:tcPr>
            <w:tcW w:w="1950" w:type="dxa"/>
            <w:vMerge w:val="restart"/>
            <w:tcBorders/>
            <w:shd w:fill="auto" w:val="clear"/>
          </w:tcPr>
          <w:p>
            <w:pPr>
              <w:pStyle w:val="ListParagraph"/>
              <w:numPr>
                <w:ilvl w:val="0"/>
                <w:numId w:val="122"/>
              </w:numPr>
              <w:ind w:left="360" w:hanging="186"/>
              <w:rPr>
                <w:rFonts w:ascii="Arial" w:hAnsi="Arial" w:eastAsia="Cambria" w:cs="Arial" w:eastAsiaTheme="minorHAnsi"/>
                <w:color w:val="000000"/>
                <w:sz w:val="20"/>
                <w:szCs w:val="20"/>
                <w:lang w:eastAsia="en-US"/>
              </w:rPr>
            </w:pPr>
            <w:r>
              <w:rPr>
                <w:rFonts w:eastAsia="Cambria" w:cs="Arial" w:ascii="Arial" w:hAnsi="Arial" w:eastAsiaTheme="minorHAnsi"/>
                <w:color w:val="auto"/>
                <w:sz w:val="20"/>
                <w:szCs w:val="20"/>
                <w:lang w:eastAsia="en-US"/>
              </w:rPr>
              <w:t>Bezpieczne wykonywanie pracy sprzedawcy</w:t>
            </w:r>
          </w:p>
          <w:p>
            <w:pPr>
              <w:pStyle w:val="Normal"/>
              <w:rPr>
                <w:rFonts w:ascii="Arial" w:hAnsi="Arial" w:eastAsia="Times New Roman" w:cs="Arial"/>
                <w:b/>
                <w:b/>
                <w:color w:val="auto"/>
                <w:sz w:val="20"/>
                <w:szCs w:val="20"/>
              </w:rPr>
            </w:pPr>
            <w:r>
              <w:rPr>
                <w:rFonts w:eastAsia="Times New Roman" w:cs="Arial" w:ascii="Arial" w:hAnsi="Arial"/>
                <w:b/>
                <w:color w:val="auto"/>
                <w:sz w:val="20"/>
                <w:szCs w:val="20"/>
              </w:rPr>
            </w:r>
          </w:p>
        </w:tc>
        <w:tc>
          <w:tcPr>
            <w:tcW w:w="2126" w:type="dxa"/>
            <w:tcBorders/>
            <w:shd w:fill="auto" w:val="clear"/>
          </w:tcPr>
          <w:p>
            <w:pPr>
              <w:pStyle w:val="ListParagraph"/>
              <w:numPr>
                <w:ilvl w:val="0"/>
                <w:numId w:val="123"/>
              </w:numPr>
              <w:rPr>
                <w:rFonts w:ascii="Arial" w:hAnsi="Arial" w:eastAsia="Times New Roman" w:cs="Arial"/>
                <w:color w:val="000000"/>
                <w:sz w:val="20"/>
                <w:szCs w:val="20"/>
              </w:rPr>
            </w:pPr>
            <w:r>
              <w:rPr>
                <w:rFonts w:eastAsia="" w:cs="Arial" w:ascii="Arial" w:hAnsi="Arial" w:eastAsiaTheme="minorEastAsia"/>
                <w:color w:val="auto"/>
                <w:sz w:val="20"/>
                <w:szCs w:val="20"/>
              </w:rPr>
              <w:t>Zapewnienie bezpiecznych warunków przy organizowaniu sprzedaży towarów.</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564" w:type="dxa"/>
            <w:tcBorders/>
            <w:shd w:fill="auto" w:val="clear"/>
          </w:tcPr>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zastosować zasady bhp przy wykonywaniu czynności zawodowych,</w:t>
            </w:r>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dobrać środki ochrony indywidualnej do wykonywanych czynności zawodowych, </w:t>
            </w:r>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obsłużyć urządzenia na stanowisku pracy z zachowaniem zasad bezpieczeństwa, </w:t>
            </w:r>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zgromadzić odpady powstałe podczas wykonywania czynności zawodowych w oznaczonych miejscach.</w:t>
            </w:r>
          </w:p>
        </w:tc>
        <w:tc>
          <w:tcPr>
            <w:tcW w:w="3566" w:type="dxa"/>
            <w:tcBorders/>
            <w:shd w:fill="auto" w:val="clear"/>
          </w:tcPr>
          <w:p>
            <w:pPr>
              <w:pStyle w:val="ListParagraph"/>
              <w:numPr>
                <w:ilvl w:val="0"/>
                <w:numId w:val="128"/>
              </w:numPr>
              <w:rPr>
                <w:rFonts w:ascii="Arial" w:hAnsi="Arial" w:eastAsia="Times New Roman" w:cs="Arial"/>
                <w:color w:val="000000"/>
                <w:sz w:val="20"/>
                <w:szCs w:val="20"/>
              </w:rPr>
            </w:pPr>
            <w:r>
              <w:rPr>
                <w:rFonts w:eastAsia="" w:cs="Arial" w:ascii="Arial" w:hAnsi="Arial" w:eastAsiaTheme="minorEastAsia"/>
                <w:color w:val="auto"/>
                <w:sz w:val="20"/>
                <w:szCs w:val="20"/>
              </w:rPr>
              <w:t>wskazać przepisy o zachowaniu bezpiecznej pracy w przedsiębiorstwie handlowym.</w:t>
            </w:r>
          </w:p>
        </w:tc>
        <w:tc>
          <w:tcPr>
            <w:tcW w:w="1687" w:type="dxa"/>
            <w:gridSpan w:val="2"/>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rHeight w:val="983" w:hRule="atLeast"/>
        </w:trPr>
        <w:tc>
          <w:tcPr>
            <w:tcW w:w="1950" w:type="dxa"/>
            <w:vMerge w:val="continue"/>
            <w:tcBorders/>
            <w:shd w:fill="auto" w:val="clear"/>
          </w:tcPr>
          <w:p>
            <w:pPr>
              <w:pStyle w:val="ListParagraph"/>
              <w:numPr>
                <w:ilvl w:val="0"/>
                <w:numId w:val="122"/>
              </w:numPr>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126" w:type="dxa"/>
            <w:tcBorders/>
            <w:shd w:fill="auto" w:val="clear"/>
          </w:tcPr>
          <w:p>
            <w:pPr>
              <w:pStyle w:val="ListParagraph"/>
              <w:numPr>
                <w:ilvl w:val="0"/>
                <w:numId w:val="123"/>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Organizowanie stanowiska pracy. </w:t>
            </w:r>
          </w:p>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564" w:type="dxa"/>
            <w:tcBorders/>
            <w:shd w:fill="auto" w:val="clear"/>
          </w:tcPr>
          <w:p>
            <w:pPr>
              <w:pStyle w:val="ListParagraph"/>
              <w:numPr>
                <w:ilvl w:val="0"/>
                <w:numId w:val="121"/>
              </w:numPr>
              <w:rPr>
                <w:rFonts w:ascii="Arial" w:hAnsi="Arial" w:eastAsia="Times New Roman" w:cs="Arial"/>
                <w:i/>
                <w:i/>
                <w:color w:val="000000"/>
                <w:sz w:val="20"/>
                <w:szCs w:val="20"/>
              </w:rPr>
            </w:pPr>
            <w:r>
              <w:rPr>
                <w:rFonts w:eastAsia="" w:cs="Arial" w:ascii="Arial" w:hAnsi="Arial" w:eastAsiaTheme="minorEastAsia"/>
                <w:color w:val="auto"/>
                <w:sz w:val="20"/>
                <w:szCs w:val="20"/>
              </w:rPr>
              <w:t xml:space="preserve">zorganizować stanowisko pracy zgodnie z wymogami ergonomii, przepisami bezpieczeństwa i higieny pracy, ochrony przeciwpożarowej i ochrony środowiska. </w:t>
            </w:r>
          </w:p>
        </w:tc>
        <w:tc>
          <w:tcPr>
            <w:tcW w:w="3566" w:type="dxa"/>
            <w:tcBorders/>
            <w:shd w:fill="auto" w:val="clear"/>
          </w:tcPr>
          <w:p>
            <w:pPr>
              <w:pStyle w:val="ListParagraph"/>
              <w:numPr>
                <w:ilvl w:val="0"/>
                <w:numId w:val="121"/>
              </w:numPr>
              <w:ind w:left="237" w:hanging="237"/>
              <w:rPr>
                <w:rFonts w:ascii="Arial" w:hAnsi="Arial" w:eastAsia="Times New Roman" w:cs="Arial"/>
                <w:color w:val="000000"/>
                <w:sz w:val="20"/>
                <w:szCs w:val="20"/>
              </w:rPr>
            </w:pPr>
            <w:r>
              <w:rPr>
                <w:rFonts w:eastAsia="" w:cs="Arial" w:ascii="Arial" w:hAnsi="Arial" w:eastAsiaTheme="minorEastAsia"/>
                <w:color w:val="auto"/>
                <w:sz w:val="20"/>
                <w:szCs w:val="20"/>
              </w:rPr>
              <w:t>dobrać wyposażenie stanowiska pracy z uwzględnieniem zasad bezpieczeństwa i higieny pracy i ergonomii,</w:t>
            </w:r>
          </w:p>
          <w:p>
            <w:pPr>
              <w:pStyle w:val="ListParagraph"/>
              <w:numPr>
                <w:ilvl w:val="0"/>
                <w:numId w:val="121"/>
              </w:numPr>
              <w:ind w:left="237" w:hanging="237"/>
              <w:rPr>
                <w:rFonts w:eastAsia="" w:eastAsiaTheme="minorEastAsia"/>
                <w:color w:val="auto"/>
              </w:rPr>
            </w:pPr>
            <w:r>
              <w:rPr>
                <w:rFonts w:eastAsia="" w:cs="Arial" w:ascii="Arial" w:hAnsi="Arial" w:eastAsiaTheme="minorEastAsia"/>
                <w:color w:val="auto"/>
                <w:sz w:val="20"/>
                <w:szCs w:val="20"/>
              </w:rPr>
              <w:t xml:space="preserve">zapobiegać działaniu czynników szkodliwych dla organizmu w wykonywanej pracy. </w:t>
            </w:r>
          </w:p>
        </w:tc>
        <w:tc>
          <w:tcPr>
            <w:tcW w:w="1687" w:type="dxa"/>
            <w:gridSpan w:val="2"/>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rHeight w:val="2537" w:hRule="atLeast"/>
        </w:trPr>
        <w:tc>
          <w:tcPr>
            <w:tcW w:w="1950" w:type="dxa"/>
            <w:vMerge w:val="continue"/>
            <w:tcBorders/>
            <w:shd w:fill="auto" w:val="clear"/>
          </w:tcPr>
          <w:p>
            <w:pPr>
              <w:pStyle w:val="ListParagraph"/>
              <w:numPr>
                <w:ilvl w:val="0"/>
                <w:numId w:val="122"/>
              </w:numPr>
              <w:rPr>
                <w:rFonts w:ascii="Arial" w:hAnsi="Arial" w:eastAsia="" w:cs="Arial" w:eastAsiaTheme="minorEastAsia"/>
                <w:b/>
                <w:b/>
                <w:color w:val="auto"/>
                <w:sz w:val="20"/>
                <w:szCs w:val="20"/>
                <w:lang w:eastAsia="en-US"/>
              </w:rPr>
            </w:pPr>
            <w:r>
              <w:rPr>
                <w:rFonts w:eastAsia="" w:cs="Arial" w:eastAsiaTheme="minorEastAsia" w:ascii="Arial" w:hAnsi="Arial"/>
                <w:b/>
                <w:color w:val="auto"/>
                <w:sz w:val="20"/>
                <w:szCs w:val="20"/>
                <w:lang w:eastAsia="en-US"/>
              </w:rPr>
            </w:r>
          </w:p>
        </w:tc>
        <w:tc>
          <w:tcPr>
            <w:tcW w:w="2126" w:type="dxa"/>
            <w:tcBorders/>
            <w:shd w:fill="auto" w:val="clear"/>
          </w:tcPr>
          <w:p>
            <w:pPr>
              <w:pStyle w:val="ListParagraph"/>
              <w:numPr>
                <w:ilvl w:val="0"/>
                <w:numId w:val="123"/>
              </w:numPr>
              <w:tabs>
                <w:tab w:val="left" w:pos="313" w:leader="none"/>
              </w:tabs>
              <w:ind w:left="360" w:right="-90" w:hanging="360"/>
              <w:rPr>
                <w:rFonts w:ascii="Arial" w:hAnsi="Arial" w:eastAsia="Times New Roman" w:cs="Arial"/>
                <w:color w:val="000000"/>
                <w:sz w:val="20"/>
                <w:szCs w:val="20"/>
              </w:rPr>
            </w:pPr>
            <w:r>
              <w:rPr>
                <w:rFonts w:eastAsia="" w:cs="Arial" w:ascii="Arial" w:hAnsi="Arial" w:eastAsiaTheme="minorEastAsia"/>
                <w:color w:val="auto"/>
                <w:sz w:val="20"/>
                <w:szCs w:val="20"/>
              </w:rPr>
              <w:t>Przestrzeganie zasad bezpieczeństwa i higieny pracy i ochrony przeciwpożarowej na stanowisku pracy sprzedawcy.</w:t>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564" w:type="dxa"/>
            <w:tcBorders/>
            <w:shd w:fill="auto" w:val="clear"/>
          </w:tcPr>
          <w:p>
            <w:pPr>
              <w:pStyle w:val="ListParagraph"/>
              <w:numPr>
                <w:ilvl w:val="0"/>
                <w:numId w:val="119"/>
              </w:numPr>
              <w:rPr>
                <w:rFonts w:ascii="Arial" w:hAnsi="Arial" w:eastAsia="Times New Roman" w:cs="Arial"/>
                <w:color w:val="000000"/>
                <w:sz w:val="20"/>
                <w:szCs w:val="20"/>
              </w:rPr>
            </w:pPr>
            <w:r>
              <w:rPr>
                <w:rFonts w:eastAsia="" w:cs="Arial" w:ascii="Arial" w:hAnsi="Arial" w:eastAsiaTheme="minorEastAsia"/>
                <w:color w:val="auto"/>
                <w:sz w:val="20"/>
                <w:szCs w:val="20"/>
              </w:rPr>
              <w:t>obsłużyć urządzenia podłączone do sieci elektrycznej zgodnie z zasadami bezpiecznej obsługi,</w:t>
            </w:r>
            <w:bookmarkStart w:id="22" w:name="_Hlk521144100"/>
            <w:bookmarkEnd w:id="22"/>
          </w:p>
          <w:p>
            <w:pPr>
              <w:pStyle w:val="ListParagraph"/>
              <w:numPr>
                <w:ilvl w:val="0"/>
                <w:numId w:val="119"/>
              </w:numPr>
              <w:rPr>
                <w:rFonts w:ascii="Arial" w:hAnsi="Arial" w:eastAsia="Times New Roman" w:cs="Arial"/>
                <w:color w:val="000000"/>
                <w:sz w:val="20"/>
                <w:szCs w:val="20"/>
              </w:rPr>
            </w:pPr>
            <w:r>
              <w:rPr>
                <w:rFonts w:eastAsia="" w:cs="Arial" w:ascii="Arial" w:hAnsi="Arial" w:eastAsiaTheme="minorEastAsia"/>
                <w:color w:val="auto"/>
                <w:sz w:val="20"/>
                <w:szCs w:val="20"/>
              </w:rPr>
              <w:t>zastosować zasady ochrony przeciwpożarowej w przedsiębiorstwie handlowym.</w:t>
            </w:r>
          </w:p>
          <w:p>
            <w:pPr>
              <w:pStyle w:val="ListParagraph"/>
              <w:ind w:left="360" w:hanging="0"/>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566" w:type="dxa"/>
            <w:tcBorders/>
            <w:shd w:fill="auto" w:val="clear"/>
          </w:tcPr>
          <w:p>
            <w:pPr>
              <w:pStyle w:val="ListParagraph"/>
              <w:numPr>
                <w:ilvl w:val="0"/>
                <w:numId w:val="119"/>
              </w:numPr>
              <w:rPr>
                <w:rFonts w:ascii="Arial" w:hAnsi="Arial" w:eastAsia="Times New Roman" w:cs="Arial"/>
                <w:color w:val="000000"/>
                <w:sz w:val="20"/>
                <w:szCs w:val="20"/>
              </w:rPr>
            </w:pPr>
            <w:r>
              <w:rPr>
                <w:rFonts w:eastAsia="" w:cs="Arial" w:ascii="Arial" w:hAnsi="Arial" w:eastAsiaTheme="minorEastAsia"/>
                <w:color w:val="auto"/>
                <w:sz w:val="20"/>
                <w:szCs w:val="20"/>
              </w:rPr>
              <w:t>zastosować zasady prowadzenia gospodarki odpadami, gospodarki wodno-ściekowej oraz w zakresie ochrony powietrza w przedsiębiorstwie handlowym.</w:t>
            </w:r>
          </w:p>
        </w:tc>
        <w:tc>
          <w:tcPr>
            <w:tcW w:w="1687" w:type="dxa"/>
            <w:gridSpan w:val="2"/>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w:t>
            </w:r>
          </w:p>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950" w:type="dxa"/>
            <w:vMerge w:val="continue"/>
            <w:tcBorders/>
            <w:shd w:fill="auto" w:val="clear"/>
          </w:tcPr>
          <w:p>
            <w:pPr>
              <w:pStyle w:val="ListParagraph"/>
              <w:ind w:left="360" w:hanging="0"/>
              <w:rPr>
                <w:rFonts w:ascii="Arial" w:hAnsi="Arial" w:eastAsia="" w:cs="Arial" w:eastAsiaTheme="minorEastAsia"/>
                <w:b/>
                <w:b/>
                <w:color w:val="auto"/>
                <w:sz w:val="20"/>
                <w:szCs w:val="20"/>
                <w:lang w:eastAsia="en-US"/>
              </w:rPr>
            </w:pPr>
            <w:r>
              <w:rPr>
                <w:rFonts w:eastAsia="" w:cs="Arial" w:eastAsiaTheme="minorEastAsia" w:ascii="Arial" w:hAnsi="Arial"/>
                <w:b/>
                <w:color w:val="auto"/>
                <w:sz w:val="20"/>
                <w:szCs w:val="20"/>
                <w:lang w:eastAsia="en-US"/>
              </w:rPr>
            </w:r>
          </w:p>
        </w:tc>
        <w:tc>
          <w:tcPr>
            <w:tcW w:w="2126" w:type="dxa"/>
            <w:tcBorders/>
            <w:shd w:fill="auto" w:val="clear"/>
          </w:tcPr>
          <w:p>
            <w:pPr>
              <w:pStyle w:val="ListParagraph"/>
              <w:numPr>
                <w:ilvl w:val="0"/>
                <w:numId w:val="123"/>
              </w:numPr>
              <w:tabs>
                <w:tab w:val="left" w:pos="313" w:leader="none"/>
              </w:tabs>
              <w:ind w:left="360" w:right="-90" w:hanging="360"/>
              <w:rPr>
                <w:rFonts w:ascii="Arial" w:hAnsi="Arial" w:eastAsia="Times New Roman" w:cs="Arial"/>
                <w:color w:val="000000"/>
                <w:sz w:val="20"/>
                <w:szCs w:val="20"/>
              </w:rPr>
            </w:pPr>
            <w:r>
              <w:rPr>
                <w:rFonts w:eastAsia="" w:cs="Arial" w:ascii="Arial" w:hAnsi="Arial" w:eastAsiaTheme="minorEastAsia"/>
                <w:color w:val="auto"/>
                <w:sz w:val="20"/>
                <w:szCs w:val="20"/>
              </w:rPr>
              <w:t>Udzielanie pierwszej pomocy przedmedycznej poszkodowanym w wypadkach przy pracy oraz w stanach zagrożenia zdrowia i życia.</w:t>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564" w:type="dxa"/>
            <w:tcBorders/>
            <w:shd w:fill="auto" w:val="clear"/>
          </w:tcPr>
          <w:p>
            <w:pPr>
              <w:pStyle w:val="ListParagraph"/>
              <w:numPr>
                <w:ilvl w:val="0"/>
                <w:numId w:val="120"/>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postępować w stanach zagrożenia zdrowia i życia zgodnie z zasadami, </w:t>
            </w:r>
          </w:p>
          <w:p>
            <w:pPr>
              <w:pStyle w:val="ListParagraph"/>
              <w:numPr>
                <w:ilvl w:val="0"/>
                <w:numId w:val="120"/>
              </w:numPr>
              <w:rPr>
                <w:rFonts w:ascii="Arial" w:hAnsi="Arial" w:eastAsia="Times New Roman" w:cs="Arial"/>
                <w:color w:val="000000"/>
                <w:sz w:val="20"/>
                <w:szCs w:val="20"/>
              </w:rPr>
            </w:pPr>
            <w:r>
              <w:rPr>
                <w:rFonts w:eastAsia="" w:cs="Arial" w:ascii="Arial" w:hAnsi="Arial" w:eastAsiaTheme="minorEastAsia"/>
                <w:color w:val="auto"/>
                <w:sz w:val="20"/>
                <w:szCs w:val="20"/>
              </w:rPr>
              <w:t>wykonywać czynności udzielania pomocy przedmedycznej w zależności od przyczyny i rodzaju zagrożenia życia,</w:t>
            </w:r>
          </w:p>
          <w:p>
            <w:pPr>
              <w:pStyle w:val="ListParagraph"/>
              <w:numPr>
                <w:ilvl w:val="0"/>
                <w:numId w:val="120"/>
              </w:numPr>
              <w:rPr>
                <w:rFonts w:ascii="Arial" w:hAnsi="Arial" w:eastAsia="Times New Roman" w:cs="Arial"/>
                <w:color w:val="000000"/>
                <w:sz w:val="20"/>
                <w:szCs w:val="20"/>
              </w:rPr>
            </w:pPr>
            <w:r>
              <w:rPr>
                <w:rFonts w:eastAsia="" w:cs="Arial" w:ascii="Arial" w:hAnsi="Arial" w:eastAsiaTheme="minorEastAsia"/>
                <w:color w:val="auto"/>
                <w:sz w:val="20"/>
                <w:szCs w:val="20"/>
              </w:rPr>
              <w:t>zawiadomić system powiadamiania pomocy medycznej w przypadku sytuacji stanowiącej zagrożenie zdrowia i życia przy wykonywaniu zadań zawodowych sprzedawcy.</w:t>
            </w:r>
          </w:p>
        </w:tc>
        <w:tc>
          <w:tcPr>
            <w:tcW w:w="3566" w:type="dxa"/>
            <w:tcBorders/>
            <w:shd w:fill="auto" w:val="clear"/>
          </w:tcPr>
          <w:p>
            <w:pPr>
              <w:pStyle w:val="ListParagraph"/>
              <w:numPr>
                <w:ilvl w:val="0"/>
                <w:numId w:val="129"/>
              </w:numPr>
              <w:rPr>
                <w:rFonts w:ascii="Arial" w:hAnsi="Arial" w:eastAsia="Times New Roman" w:cs="Arial"/>
                <w:b/>
                <w:b/>
                <w:color w:val="000000"/>
                <w:sz w:val="20"/>
                <w:szCs w:val="20"/>
              </w:rPr>
            </w:pPr>
            <w:r>
              <w:rPr>
                <w:rFonts w:eastAsia="" w:cs="Arial" w:ascii="Arial" w:hAnsi="Arial" w:eastAsiaTheme="minorEastAsia"/>
                <w:color w:val="auto"/>
                <w:sz w:val="20"/>
                <w:szCs w:val="20"/>
              </w:rPr>
              <w:t>udzielić pomocy przedmedycznej poszkodowanym w wypadkach przy pracy oraz w stanach zagrożenia zdrowia i życia.</w:t>
            </w:r>
          </w:p>
        </w:tc>
        <w:tc>
          <w:tcPr>
            <w:tcW w:w="1687" w:type="dxa"/>
            <w:gridSpan w:val="2"/>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w:t>
            </w:r>
          </w:p>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r>
      <w:tr>
        <w:trPr/>
        <w:tc>
          <w:tcPr>
            <w:tcW w:w="1950" w:type="dxa"/>
            <w:vMerge w:val="restart"/>
            <w:tcBorders/>
            <w:shd w:fill="auto" w:val="clear"/>
          </w:tcPr>
          <w:p>
            <w:pPr>
              <w:pStyle w:val="ListParagraph"/>
              <w:numPr>
                <w:ilvl w:val="0"/>
                <w:numId w:val="122"/>
              </w:numPr>
              <w:ind w:left="360" w:hanging="186"/>
              <w:rPr>
                <w:rFonts w:ascii="Arial" w:hAnsi="Arial" w:eastAsia="Times New Roman" w:cs="Arial"/>
                <w:color w:val="000000"/>
                <w:sz w:val="20"/>
                <w:szCs w:val="20"/>
              </w:rPr>
            </w:pPr>
            <w:r>
              <w:rPr>
                <w:rFonts w:eastAsia="" w:cs="Arial" w:ascii="Arial" w:hAnsi="Arial" w:eastAsiaTheme="minorEastAsia"/>
                <w:color w:val="auto"/>
                <w:sz w:val="20"/>
                <w:szCs w:val="20"/>
              </w:rPr>
              <w:t>Dostawy towarów</w:t>
            </w:r>
          </w:p>
        </w:tc>
        <w:tc>
          <w:tcPr>
            <w:tcW w:w="2126" w:type="dxa"/>
            <w:tcBorders/>
            <w:shd w:fill="auto" w:val="clear"/>
          </w:tcPr>
          <w:p>
            <w:pPr>
              <w:pStyle w:val="ListParagraph"/>
              <w:numPr>
                <w:ilvl w:val="0"/>
                <w:numId w:val="124"/>
              </w:numPr>
              <w:rPr>
                <w:rFonts w:ascii="Arial" w:hAnsi="Arial" w:eastAsia="Times New Roman" w:cs="Arial"/>
                <w:color w:val="000000"/>
                <w:sz w:val="20"/>
                <w:szCs w:val="20"/>
              </w:rPr>
            </w:pPr>
            <w:r>
              <w:rPr>
                <w:rFonts w:eastAsia="" w:cs="Arial" w:ascii="Arial" w:hAnsi="Arial" w:eastAsiaTheme="minorEastAsia"/>
                <w:color w:val="auto"/>
                <w:sz w:val="20"/>
                <w:szCs w:val="20"/>
              </w:rPr>
              <w:t>Zamawianie towarów.</w:t>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564" w:type="dxa"/>
            <w:tcBorders/>
            <w:shd w:fill="auto" w:val="clear"/>
          </w:tcPr>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sprawdzić stany magazynowe dla określonych towarów,</w:t>
            </w:r>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przygotować dane do zamówienia, np.: ilość, rodzaj towaru według podanego wzoru,</w:t>
            </w:r>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sporządzić zamówienie na towary zgodnie z ustalonymi danymi.</w:t>
            </w:r>
          </w:p>
        </w:tc>
        <w:tc>
          <w:tcPr>
            <w:tcW w:w="3566" w:type="dxa"/>
            <w:tcBorders/>
            <w:shd w:fill="auto" w:val="clear"/>
          </w:tcPr>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wysłać zamówienie na towary zgodnie z otrzymanym poleceniem.</w:t>
            </w:r>
          </w:p>
        </w:tc>
        <w:tc>
          <w:tcPr>
            <w:tcW w:w="1687" w:type="dxa"/>
            <w:gridSpan w:val="2"/>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950"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126" w:type="dxa"/>
            <w:tcBorders/>
            <w:shd w:fill="auto" w:val="clear"/>
          </w:tcPr>
          <w:p>
            <w:pPr>
              <w:pStyle w:val="ListParagraph"/>
              <w:numPr>
                <w:ilvl w:val="0"/>
                <w:numId w:val="124"/>
              </w:numPr>
              <w:rPr>
                <w:rFonts w:ascii="Arial" w:hAnsi="Arial" w:eastAsia="Times New Roman" w:cs="Arial"/>
                <w:color w:val="000000"/>
                <w:sz w:val="20"/>
                <w:szCs w:val="20"/>
              </w:rPr>
            </w:pPr>
            <w:r>
              <w:rPr>
                <w:rFonts w:eastAsia="" w:cs="Arial" w:ascii="Arial" w:hAnsi="Arial" w:eastAsiaTheme="minorEastAsia"/>
                <w:color w:val="auto"/>
                <w:sz w:val="20"/>
                <w:szCs w:val="20"/>
              </w:rPr>
              <w:t>Przyjmowanie dostaw towarów.</w:t>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564" w:type="dxa"/>
            <w:tcBorders/>
            <w:shd w:fill="auto" w:val="clear"/>
          </w:tcPr>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przyjąć dostawę towaru zgodnie z zasadami odbioru ilościowego i jakościowego,</w:t>
            </w:r>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sprawdzić poprawność otrzymanych dokumentów dotyczących dostawy towarów pod względem formalnym i rachunkowym, </w:t>
            </w:r>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sprawdzić zgodność dostawy towarów z zamówieniem i dokumentami dostawy,</w:t>
            </w:r>
          </w:p>
          <w:p>
            <w:pPr>
              <w:pStyle w:val="ListParagraph"/>
              <w:numPr>
                <w:ilvl w:val="0"/>
                <w:numId w:val="121"/>
              </w:numPr>
              <w:rPr>
                <w:rFonts w:ascii="Arial" w:hAnsi="Arial" w:eastAsia="Times New Roman" w:cs="Arial"/>
                <w:color w:val="000000"/>
                <w:sz w:val="20"/>
                <w:szCs w:val="20"/>
              </w:rPr>
            </w:pPr>
            <w:bookmarkStart w:id="23" w:name="_Hlk521144858"/>
            <w:r>
              <w:rPr>
                <w:rFonts w:eastAsia="" w:cs="Arial" w:ascii="Arial" w:hAnsi="Arial" w:eastAsiaTheme="minorEastAsia"/>
                <w:color w:val="auto"/>
                <w:sz w:val="20"/>
                <w:szCs w:val="20"/>
              </w:rPr>
              <w:t xml:space="preserve">obsłużyć magazynowe programy komputerowe. </w:t>
            </w:r>
            <w:bookmarkEnd w:id="23"/>
          </w:p>
        </w:tc>
        <w:tc>
          <w:tcPr>
            <w:tcW w:w="3566" w:type="dxa"/>
            <w:tcBorders/>
            <w:shd w:fill="auto" w:val="clear"/>
          </w:tcPr>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odróżnić ubytki naturalne od niedoborów przy kontrolowaniu towarów przeznaczonych do sprzedaży,</w:t>
            </w:r>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zastosować aktualnie obowiązujące przepisy i wymagania dotyczące jakości, w tym HACCP, przy dokonywaniu kontroli towarów przeznaczonych do sprzedaży.</w:t>
            </w:r>
          </w:p>
        </w:tc>
        <w:tc>
          <w:tcPr>
            <w:tcW w:w="1687" w:type="dxa"/>
            <w:gridSpan w:val="2"/>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950"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126" w:type="dxa"/>
            <w:tcBorders/>
            <w:shd w:fill="auto" w:val="clear"/>
          </w:tcPr>
          <w:p>
            <w:pPr>
              <w:pStyle w:val="ListParagraph"/>
              <w:numPr>
                <w:ilvl w:val="0"/>
                <w:numId w:val="124"/>
              </w:numPr>
              <w:rPr>
                <w:rFonts w:ascii="Arial" w:hAnsi="Arial" w:eastAsia="Times New Roman" w:cs="Arial"/>
                <w:color w:val="000000"/>
                <w:sz w:val="20"/>
                <w:szCs w:val="20"/>
              </w:rPr>
            </w:pPr>
            <w:r>
              <w:rPr>
                <w:rFonts w:eastAsia="" w:cs="Arial" w:ascii="Arial" w:hAnsi="Arial" w:eastAsiaTheme="minorEastAsia"/>
                <w:color w:val="auto"/>
                <w:sz w:val="20"/>
                <w:szCs w:val="20"/>
              </w:rPr>
              <w:t>Dokumentowanie dostaw towarów.</w:t>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564" w:type="dxa"/>
            <w:tcBorders/>
            <w:shd w:fill="auto" w:val="clear"/>
          </w:tcPr>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dobrać dokument handlowy do wykonywanych czynności zawodowych, np.: oferta handlowa, zamówienie,</w:t>
            </w:r>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obsłużyć programy komputerowe wspomagające sporządzanie dokumentów handlowych,</w:t>
            </w:r>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sporządzić dokument handlowy w formie papierowej lub elektronicznej,</w:t>
            </w:r>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sporządzić wymagane dokumenty związane z otrzymaną dostawą towarów,</w:t>
            </w:r>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zabezpieczyć dokumenty handlowe zgodnie z zasadami, </w:t>
            </w:r>
          </w:p>
        </w:tc>
        <w:tc>
          <w:tcPr>
            <w:tcW w:w="3566" w:type="dxa"/>
            <w:tcBorders/>
            <w:shd w:fill="auto" w:val="clear"/>
          </w:tcPr>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zastosować procedurę postępowania w przypadku stwierdzenia niezgodności </w:t>
              <w:br/>
              <w:t xml:space="preserve">w dostawie towarów lub towarów wadliwych, zepsutych </w:t>
              <w:br/>
              <w:t xml:space="preserve">i uszkodzonych. </w:t>
            </w:r>
          </w:p>
        </w:tc>
        <w:tc>
          <w:tcPr>
            <w:tcW w:w="1687" w:type="dxa"/>
            <w:gridSpan w:val="2"/>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950" w:type="dxa"/>
            <w:vMerge w:val="restart"/>
            <w:tcBorders/>
            <w:shd w:fill="auto" w:val="clear"/>
          </w:tcPr>
          <w:p>
            <w:pPr>
              <w:pStyle w:val="ListParagraph"/>
              <w:numPr>
                <w:ilvl w:val="0"/>
                <w:numId w:val="122"/>
              </w:numPr>
              <w:ind w:left="360" w:hanging="186"/>
              <w:rPr>
                <w:rFonts w:ascii="Arial" w:hAnsi="Arial" w:eastAsia="Times New Roman" w:cs="Arial"/>
                <w:color w:val="000000"/>
                <w:sz w:val="20"/>
                <w:szCs w:val="20"/>
              </w:rPr>
            </w:pPr>
            <w:r>
              <w:rPr>
                <w:rFonts w:eastAsia="" w:cs="Arial" w:ascii="Arial" w:hAnsi="Arial" w:eastAsiaTheme="minorEastAsia"/>
                <w:color w:val="auto"/>
                <w:sz w:val="20"/>
                <w:szCs w:val="20"/>
              </w:rPr>
              <w:t>Magazynowanie towarów</w:t>
            </w:r>
          </w:p>
        </w:tc>
        <w:tc>
          <w:tcPr>
            <w:tcW w:w="2126" w:type="dxa"/>
            <w:tcBorders/>
            <w:shd w:fill="auto" w:val="clear"/>
          </w:tcPr>
          <w:p>
            <w:pPr>
              <w:pStyle w:val="ListParagraph"/>
              <w:numPr>
                <w:ilvl w:val="0"/>
                <w:numId w:val="125"/>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Rozmieszczanie towarów w magazynie. </w:t>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564" w:type="dxa"/>
            <w:tcBorders/>
            <w:shd w:fill="auto" w:val="clear"/>
          </w:tcPr>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wykonać czynności związane </w:t>
              <w:br/>
              <w:t xml:space="preserve">z magazynowaniem towarów z zastosowaniem odpowiedniego sprzętu i urządzeń, </w:t>
            </w:r>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zidentyfikować wszystkie wskazane urządzenia wyposażenia technicznego magazynów,</w:t>
            </w:r>
          </w:p>
          <w:p>
            <w:pPr>
              <w:pStyle w:val="ListParagraph"/>
              <w:numPr>
                <w:ilvl w:val="0"/>
                <w:numId w:val="121"/>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zastosować urządzenia wyposażenia technicznego magazynów do rozmieszczenia towarów w magazynie,</w:t>
            </w:r>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zastosować metody rozmieszczania towarów </w:t>
              <w:br/>
              <w:t>w magazynie,</w:t>
            </w:r>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porównać powszechnie stosowane metody rozmieszczenia towarów </w:t>
              <w:br/>
              <w:t>w magazynie,</w:t>
            </w:r>
          </w:p>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 xml:space="preserve">- wymienić wymagania dotyczące </w:t>
            </w:r>
          </w:p>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 xml:space="preserve"> </w:t>
            </w:r>
            <w:r>
              <w:rPr>
                <w:rFonts w:eastAsia="" w:cs="Arial" w:ascii="Arial" w:hAnsi="Arial" w:eastAsiaTheme="minorEastAsia"/>
                <w:color w:val="auto"/>
                <w:sz w:val="20"/>
                <w:szCs w:val="20"/>
              </w:rPr>
              <w:t xml:space="preserve">stanu sanitarnego magazynu i </w:t>
            </w:r>
          </w:p>
          <w:p>
            <w:pPr>
              <w:pStyle w:val="Normal"/>
              <w:rPr>
                <w:rFonts w:ascii="Arial" w:hAnsi="Arial" w:cs="Arial"/>
                <w:strike/>
                <w:sz w:val="20"/>
                <w:szCs w:val="20"/>
              </w:rPr>
            </w:pPr>
            <w:r>
              <w:rPr>
                <w:rFonts w:eastAsia="" w:cs="Arial" w:ascii="Arial" w:hAnsi="Arial" w:eastAsiaTheme="minorEastAsia"/>
                <w:color w:val="auto"/>
                <w:sz w:val="20"/>
                <w:szCs w:val="20"/>
              </w:rPr>
              <w:t xml:space="preserve"> </w:t>
            </w:r>
            <w:r>
              <w:rPr>
                <w:rFonts w:eastAsia="" w:cs="Arial" w:ascii="Arial" w:hAnsi="Arial" w:eastAsiaTheme="minorEastAsia"/>
                <w:color w:val="auto"/>
                <w:sz w:val="20"/>
                <w:szCs w:val="20"/>
              </w:rPr>
              <w:t>urządzeń magazynowych.</w:t>
            </w:r>
          </w:p>
        </w:tc>
        <w:tc>
          <w:tcPr>
            <w:tcW w:w="3566" w:type="dxa"/>
            <w:tcBorders/>
            <w:shd w:fill="auto" w:val="clear"/>
          </w:tcPr>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ocenić funkcjonalność magazynów handlowych ze względu na rodzaj asortymentu towarów,</w:t>
            </w:r>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opracować plan rozmieszczenia towarów w magazynie, </w:t>
            </w:r>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korzystać z norm towarowych oraz normy jakości w zakresie przechowywania towarów,</w:t>
            </w:r>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dobrać środki transportu wewnętrznego w magazynach handlowych,</w:t>
            </w:r>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rozmieścić przyjęte towary w magazynie zgodnie z zasadami rozmieszczania i przechowywania, </w:t>
            </w:r>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dokonać konserwacji urządzeń magazynowych,</w:t>
            </w:r>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zapewnić odpowiedni stan sanitarny magazynu i urządzeń magazynowych.</w:t>
            </w:r>
          </w:p>
        </w:tc>
        <w:tc>
          <w:tcPr>
            <w:tcW w:w="1687" w:type="dxa"/>
            <w:gridSpan w:val="2"/>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950"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126" w:type="dxa"/>
            <w:tcBorders/>
            <w:shd w:fill="auto" w:val="clear"/>
          </w:tcPr>
          <w:p>
            <w:pPr>
              <w:pStyle w:val="ListParagraph"/>
              <w:numPr>
                <w:ilvl w:val="0"/>
                <w:numId w:val="125"/>
              </w:numPr>
              <w:rPr>
                <w:rFonts w:ascii="Arial" w:hAnsi="Arial" w:eastAsia="Times New Roman" w:cs="Arial"/>
                <w:color w:val="000000"/>
                <w:sz w:val="20"/>
                <w:szCs w:val="20"/>
              </w:rPr>
            </w:pPr>
            <w:r>
              <w:rPr>
                <w:rFonts w:eastAsia="" w:cs="Arial" w:ascii="Arial" w:hAnsi="Arial" w:eastAsiaTheme="minorEastAsia"/>
                <w:color w:val="auto"/>
                <w:sz w:val="20"/>
                <w:szCs w:val="20"/>
              </w:rPr>
              <w:t>Gospodarka opakowaniami.</w:t>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564" w:type="dxa"/>
            <w:tcBorders/>
            <w:shd w:fill="auto" w:val="clear"/>
          </w:tcPr>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wymienić wady i zalety określonego rodzaju opakowania, </w:t>
            </w:r>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zastosować zasady gospodarki opakowaniami obowiązujące </w:t>
              <w:br/>
              <w:t>w przedsiębiorstwie handlowym,</w:t>
            </w:r>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segregować opakowania zgodnie z zasadami segregacji opakowań,</w:t>
            </w:r>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ewidencjonować określone rodzaje opakowań zgodnie z zasadami w przedsiębiorstwie handlowym,</w:t>
            </w:r>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wyjaśnić zasady prowadzenia racjonalnej gospodarki</w:t>
            </w:r>
          </w:p>
          <w:p>
            <w:pPr>
              <w:pStyle w:val="ListParagraph"/>
              <w:ind w:left="360" w:hanging="0"/>
              <w:rPr>
                <w:rFonts w:eastAsia="" w:eastAsiaTheme="minorEastAsia"/>
                <w:color w:val="auto"/>
              </w:rPr>
            </w:pPr>
            <w:r>
              <w:rPr>
                <w:rFonts w:eastAsia="" w:cs="Arial" w:ascii="Arial" w:hAnsi="Arial" w:eastAsiaTheme="minorEastAsia"/>
                <w:color w:val="auto"/>
                <w:sz w:val="20"/>
                <w:szCs w:val="20"/>
              </w:rPr>
              <w:t xml:space="preserve">opakowaniami. </w:t>
            </w:r>
          </w:p>
        </w:tc>
        <w:tc>
          <w:tcPr>
            <w:tcW w:w="3566" w:type="dxa"/>
            <w:tcBorders/>
            <w:shd w:fill="auto" w:val="clear"/>
          </w:tcPr>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ocenić rodzaj opakowania pod względem jego wad i zalet,</w:t>
            </w:r>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dobrać rodzaj opakowania do określonego rodzaju towaru,</w:t>
            </w:r>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prowadzić racjonalną gospodarkę</w:t>
            </w:r>
          </w:p>
          <w:p>
            <w:pPr>
              <w:pStyle w:val="ListParagraph"/>
              <w:ind w:left="360" w:hanging="0"/>
              <w:rPr>
                <w:rFonts w:ascii="Arial" w:hAnsi="Arial" w:eastAsia="Times New Roman" w:cs="Arial"/>
                <w:color w:val="000000"/>
                <w:sz w:val="20"/>
                <w:szCs w:val="20"/>
              </w:rPr>
            </w:pPr>
            <w:r>
              <w:rPr>
                <w:rFonts w:eastAsia="" w:cs="Arial" w:ascii="Arial" w:hAnsi="Arial" w:eastAsiaTheme="minorEastAsia"/>
                <w:color w:val="auto"/>
                <w:sz w:val="20"/>
                <w:szCs w:val="20"/>
              </w:rPr>
              <w:t xml:space="preserve">opakowaniami. </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687" w:type="dxa"/>
            <w:gridSpan w:val="2"/>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950" w:type="dxa"/>
            <w:vMerge w:val="restart"/>
            <w:tcBorders/>
            <w:shd w:fill="auto" w:val="clear"/>
          </w:tcPr>
          <w:p>
            <w:pPr>
              <w:pStyle w:val="ListParagraph"/>
              <w:numPr>
                <w:ilvl w:val="0"/>
                <w:numId w:val="122"/>
              </w:numPr>
              <w:ind w:left="360" w:hanging="186"/>
              <w:rPr>
                <w:rFonts w:ascii="Arial" w:hAnsi="Arial" w:eastAsia="Times New Roman" w:cs="Arial"/>
                <w:color w:val="000000"/>
                <w:sz w:val="20"/>
                <w:szCs w:val="20"/>
              </w:rPr>
            </w:pPr>
            <w:r>
              <w:rPr>
                <w:rFonts w:eastAsia="" w:cs="Arial" w:ascii="Arial" w:hAnsi="Arial" w:eastAsiaTheme="minorEastAsia"/>
                <w:color w:val="auto"/>
                <w:sz w:val="20"/>
                <w:szCs w:val="20"/>
              </w:rPr>
              <w:t>Przygotowanie towarów do sprzedaży</w:t>
            </w:r>
          </w:p>
        </w:tc>
        <w:tc>
          <w:tcPr>
            <w:tcW w:w="2126" w:type="dxa"/>
            <w:tcBorders/>
            <w:shd w:fill="auto" w:val="clear"/>
          </w:tcPr>
          <w:p>
            <w:pPr>
              <w:pStyle w:val="ListParagraph"/>
              <w:numPr>
                <w:ilvl w:val="0"/>
                <w:numId w:val="126"/>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Sprawdzenie </w:t>
              <w:br/>
              <w:t>i zabezpieczanie towarów.</w:t>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564" w:type="dxa"/>
            <w:tcBorders/>
            <w:shd w:fill="auto" w:val="clear"/>
          </w:tcPr>
          <w:p>
            <w:pPr>
              <w:pStyle w:val="ListParagraph"/>
              <w:numPr>
                <w:ilvl w:val="0"/>
                <w:numId w:val="121"/>
              </w:numPr>
              <w:rPr>
                <w:rFonts w:ascii="Arial" w:hAnsi="Arial" w:cs="Arial"/>
                <w:sz w:val="20"/>
                <w:szCs w:val="20"/>
              </w:rPr>
            </w:pPr>
            <w:r>
              <w:rPr>
                <w:rFonts w:eastAsia="" w:cs="Arial" w:ascii="Arial" w:hAnsi="Arial" w:eastAsiaTheme="minorEastAsia"/>
                <w:color w:val="auto"/>
                <w:sz w:val="20"/>
                <w:szCs w:val="20"/>
              </w:rPr>
              <w:t>określić zasady odbioru ilościowego i jakościowego towarów,</w:t>
            </w:r>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sprawdzić określone towary przeznaczone do sprzedaży pod względem ilościowym </w:t>
              <w:br/>
              <w:t xml:space="preserve">i jakościowym, </w:t>
            </w:r>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zidentyfikować znaki jakości stosowane w handlu,</w:t>
            </w:r>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odczytać oznakowania towarów i opakowań,</w:t>
            </w:r>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sprawdzić zabezpieczenie towaru przed kradzieżą,</w:t>
            </w:r>
          </w:p>
          <w:p>
            <w:pPr>
              <w:pStyle w:val="ListParagraph"/>
              <w:numPr>
                <w:ilvl w:val="0"/>
                <w:numId w:val="121"/>
              </w:numPr>
              <w:rPr>
                <w:rFonts w:ascii="Arial" w:hAnsi="Arial" w:eastAsia="Times New Roman" w:cs="Arial"/>
                <w:color w:val="000000"/>
                <w:sz w:val="20"/>
                <w:szCs w:val="20"/>
              </w:rPr>
            </w:pPr>
            <w:bookmarkStart w:id="24" w:name="_Hlk521145342"/>
            <w:r>
              <w:rPr>
                <w:rFonts w:eastAsia="" w:cs="Arial" w:ascii="Arial" w:hAnsi="Arial" w:eastAsiaTheme="minorEastAsia"/>
                <w:color w:val="auto"/>
                <w:sz w:val="20"/>
                <w:szCs w:val="20"/>
              </w:rPr>
              <w:t>sprawdzić zabezpieczenie towarów przed szkodnikami.</w:t>
            </w:r>
            <w:bookmarkEnd w:id="24"/>
          </w:p>
        </w:tc>
        <w:tc>
          <w:tcPr>
            <w:tcW w:w="3566" w:type="dxa"/>
            <w:tcBorders/>
            <w:shd w:fill="auto" w:val="clear"/>
          </w:tcPr>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zastosować zasady odbioru ilościowego i jakościowego towarów,</w:t>
            </w:r>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dokonać analizy informacji zawartych na opakowaniach zbiorczych,</w:t>
            </w:r>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zabezpieczyć towar przed kradzieżą lub zniszczeniem,</w:t>
            </w:r>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zabezpieczyć towary przed szkodnikami.</w:t>
            </w:r>
          </w:p>
        </w:tc>
        <w:tc>
          <w:tcPr>
            <w:tcW w:w="1687" w:type="dxa"/>
            <w:gridSpan w:val="2"/>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950"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126" w:type="dxa"/>
            <w:tcBorders/>
            <w:shd w:fill="auto" w:val="clear"/>
          </w:tcPr>
          <w:p>
            <w:pPr>
              <w:pStyle w:val="ListParagraph"/>
              <w:numPr>
                <w:ilvl w:val="0"/>
                <w:numId w:val="126"/>
              </w:numPr>
              <w:rPr>
                <w:rFonts w:ascii="Arial" w:hAnsi="Arial" w:eastAsia="Times New Roman" w:cs="Arial"/>
                <w:color w:val="000000"/>
                <w:sz w:val="20"/>
                <w:szCs w:val="20"/>
              </w:rPr>
            </w:pPr>
            <w:r>
              <w:rPr>
                <w:rFonts w:eastAsia="" w:cs="Arial" w:ascii="Arial" w:hAnsi="Arial" w:eastAsiaTheme="minorEastAsia"/>
                <w:color w:val="auto"/>
                <w:sz w:val="20"/>
                <w:szCs w:val="20"/>
              </w:rPr>
              <w:t>Kalkulowanie cen towarów.</w:t>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564" w:type="dxa"/>
            <w:tcBorders/>
            <w:shd w:fill="auto" w:val="clear"/>
          </w:tcPr>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zastosować zasady zaokrągleń,</w:t>
            </w:r>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identyfikować składowe ceny detalicznej,</w:t>
            </w:r>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identyfikować składowe ceny hurtowej,</w:t>
            </w:r>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obliczyć ceny wskazanych towarów z uwzględnieniem podatku VAT,</w:t>
            </w:r>
          </w:p>
          <w:p>
            <w:pPr>
              <w:pStyle w:val="ListParagraph"/>
              <w:ind w:left="360" w:hanging="0"/>
              <w:rPr>
                <w:rFonts w:ascii="Arial" w:hAnsi="Arial" w:eastAsia="Times New Roman" w:cs="Arial"/>
                <w:color w:val="000000"/>
                <w:sz w:val="20"/>
                <w:szCs w:val="20"/>
              </w:rPr>
            </w:pPr>
            <w:r>
              <w:rPr>
                <w:rFonts w:eastAsia="" w:cs="Arial" w:ascii="Arial" w:hAnsi="Arial" w:eastAsiaTheme="minorEastAsia"/>
                <w:color w:val="auto"/>
                <w:sz w:val="20"/>
                <w:szCs w:val="20"/>
              </w:rPr>
              <w:t>obliczyć ceny wskazanych towarów z uwzględnieniem podatku VAT oraz marż handlowych.</w:t>
            </w:r>
          </w:p>
        </w:tc>
        <w:tc>
          <w:tcPr>
            <w:tcW w:w="3566" w:type="dxa"/>
            <w:tcBorders/>
            <w:shd w:fill="auto" w:val="clear"/>
          </w:tcPr>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wskazać różnice między ceną hurtową a detaliczną,</w:t>
            </w:r>
          </w:p>
          <w:p>
            <w:pPr>
              <w:pStyle w:val="ListParagraph"/>
              <w:numPr>
                <w:ilvl w:val="0"/>
                <w:numId w:val="130"/>
              </w:numPr>
              <w:rPr>
                <w:rFonts w:ascii="Arial" w:hAnsi="Arial" w:eastAsia="Times New Roman" w:cs="Arial"/>
                <w:color w:val="000000"/>
                <w:sz w:val="20"/>
                <w:szCs w:val="20"/>
              </w:rPr>
            </w:pPr>
            <w:r>
              <w:rPr>
                <w:rFonts w:eastAsia="" w:cs="Arial" w:ascii="Arial" w:hAnsi="Arial" w:eastAsiaTheme="minorEastAsia"/>
                <w:color w:val="auto"/>
                <w:sz w:val="20"/>
                <w:szCs w:val="20"/>
              </w:rPr>
              <w:t>obliczyć ceny towarów w opakowaniach zbiorczych z uwzględnieniem podatku VAT,</w:t>
            </w:r>
          </w:p>
          <w:p>
            <w:pPr>
              <w:pStyle w:val="ListParagraph"/>
              <w:numPr>
                <w:ilvl w:val="0"/>
                <w:numId w:val="130"/>
              </w:numPr>
              <w:rPr>
                <w:rFonts w:ascii="Arial" w:hAnsi="Arial" w:eastAsia="Times New Roman" w:cs="Arial"/>
                <w:color w:val="000000"/>
                <w:sz w:val="20"/>
                <w:szCs w:val="20"/>
              </w:rPr>
            </w:pPr>
            <w:r>
              <w:rPr>
                <w:rFonts w:eastAsia="" w:cs="Arial" w:ascii="Arial" w:hAnsi="Arial" w:eastAsiaTheme="minorEastAsia"/>
                <w:color w:val="auto"/>
                <w:sz w:val="20"/>
                <w:szCs w:val="20"/>
              </w:rPr>
              <w:t>obliczyć ceny towarów w opakowaniach zbiorczych z uwzględnieniem podatku VAT oraz marż handlowych, rabatów lub upustów.</w:t>
            </w:r>
          </w:p>
          <w:p>
            <w:pPr>
              <w:pStyle w:val="ListParagraph"/>
              <w:ind w:left="360" w:hanging="0"/>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687" w:type="dxa"/>
            <w:gridSpan w:val="2"/>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950" w:type="dxa"/>
            <w:vMerge w:val="continue"/>
            <w:tcBorders>
              <w:top w:val="nil"/>
              <w:bottom w:val="nil"/>
              <w:insideH w:val="nil"/>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126" w:type="dxa"/>
            <w:tcBorders/>
            <w:shd w:fill="auto" w:val="clear"/>
          </w:tcPr>
          <w:p>
            <w:pPr>
              <w:pStyle w:val="ListParagraph"/>
              <w:numPr>
                <w:ilvl w:val="0"/>
                <w:numId w:val="126"/>
              </w:numPr>
              <w:rPr>
                <w:rFonts w:ascii="Arial" w:hAnsi="Arial" w:eastAsia="Times New Roman" w:cs="Arial"/>
                <w:color w:val="000000"/>
                <w:sz w:val="20"/>
                <w:szCs w:val="20"/>
              </w:rPr>
            </w:pPr>
            <w:r>
              <w:rPr>
                <w:rFonts w:eastAsia="" w:cs="Arial" w:ascii="Arial" w:hAnsi="Arial" w:eastAsiaTheme="minorEastAsia"/>
                <w:color w:val="auto"/>
                <w:sz w:val="20"/>
                <w:szCs w:val="20"/>
              </w:rPr>
              <w:t>Obniżki cenowe towarów.</w:t>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564" w:type="dxa"/>
            <w:tcBorders/>
            <w:shd w:fill="auto" w:val="clear"/>
          </w:tcPr>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obliczyć ceny wskazanych towarów z uwzględnieniem podatku VAT oraz rabatów lub upustów.</w:t>
            </w:r>
          </w:p>
        </w:tc>
        <w:tc>
          <w:tcPr>
            <w:tcW w:w="3566" w:type="dxa"/>
            <w:tcBorders/>
            <w:shd w:fill="auto" w:val="clear"/>
          </w:tcPr>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dokonać analizy opłacalności obniżek cenowych.</w:t>
            </w:r>
          </w:p>
        </w:tc>
        <w:tc>
          <w:tcPr>
            <w:tcW w:w="1687" w:type="dxa"/>
            <w:gridSpan w:val="2"/>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w:t>
            </w:r>
          </w:p>
        </w:tc>
      </w:tr>
      <w:tr>
        <w:trPr/>
        <w:tc>
          <w:tcPr>
            <w:tcW w:w="1950" w:type="dxa"/>
            <w:vMerge w:val="continue"/>
            <w:tcBorders>
              <w:top w:val="nil"/>
              <w:bottom w:val="nil"/>
              <w:insideH w:val="nil"/>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126" w:type="dxa"/>
            <w:tcBorders/>
            <w:shd w:fill="auto" w:val="clear"/>
          </w:tcPr>
          <w:p>
            <w:pPr>
              <w:pStyle w:val="ListParagraph"/>
              <w:numPr>
                <w:ilvl w:val="0"/>
                <w:numId w:val="126"/>
              </w:numPr>
              <w:rPr>
                <w:rFonts w:ascii="Arial" w:hAnsi="Arial" w:eastAsia="Times New Roman" w:cs="Arial"/>
                <w:color w:val="000000"/>
                <w:sz w:val="20"/>
                <w:szCs w:val="20"/>
              </w:rPr>
            </w:pPr>
            <w:r>
              <w:rPr>
                <w:rFonts w:eastAsia="" w:cs="Arial" w:ascii="Arial" w:hAnsi="Arial" w:eastAsiaTheme="minorEastAsia"/>
                <w:color w:val="auto"/>
                <w:sz w:val="20"/>
                <w:szCs w:val="20"/>
              </w:rPr>
              <w:t>Przygotowanie ekspozycji towarów.</w:t>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564" w:type="dxa"/>
            <w:tcBorders/>
            <w:shd w:fill="auto" w:val="clear"/>
          </w:tcPr>
          <w:p>
            <w:pPr>
              <w:pStyle w:val="ListParagraph"/>
              <w:numPr>
                <w:ilvl w:val="0"/>
                <w:numId w:val="121"/>
              </w:numPr>
              <w:rPr>
                <w:rFonts w:ascii="Arial" w:hAnsi="Arial" w:eastAsia="Times New Roman" w:cs="Arial"/>
                <w:color w:val="000000"/>
                <w:sz w:val="20"/>
                <w:szCs w:val="20"/>
              </w:rPr>
            </w:pPr>
            <w:r>
              <w:rPr>
                <w:rFonts w:cs="Arial" w:ascii="Arial" w:hAnsi="Arial"/>
                <w:color w:val="auto"/>
                <w:sz w:val="20"/>
                <w:szCs w:val="20"/>
              </w:rPr>
              <w:t>oznaczyć towary stosownie do formy sprzedaży, np.: metki, wywieszki cenowe,</w:t>
            </w:r>
          </w:p>
          <w:p>
            <w:pPr>
              <w:pStyle w:val="ListParagraph"/>
              <w:numPr>
                <w:ilvl w:val="0"/>
                <w:numId w:val="121"/>
              </w:numPr>
              <w:rPr>
                <w:rFonts w:ascii="Arial" w:hAnsi="Arial" w:eastAsia="Cambria" w:cs="Arial" w:eastAsiaTheme="minorHAnsi"/>
                <w:color w:val="000000"/>
                <w:sz w:val="20"/>
                <w:szCs w:val="20"/>
                <w:lang w:eastAsia="en-US"/>
              </w:rPr>
            </w:pPr>
            <w:r>
              <w:rPr>
                <w:rFonts w:cs="Arial" w:ascii="Arial" w:hAnsi="Arial"/>
                <w:color w:val="auto"/>
                <w:sz w:val="20"/>
                <w:szCs w:val="20"/>
              </w:rPr>
              <w:t>rozmieścić wskazane towary na regałach z uwzględnieniem</w:t>
            </w:r>
            <w:r>
              <w:rPr>
                <w:rFonts w:eastAsia="Cambria" w:cs="Arial" w:ascii="Arial" w:hAnsi="Arial" w:eastAsiaTheme="minorHAnsi"/>
                <w:color w:val="auto"/>
                <w:sz w:val="20"/>
                <w:szCs w:val="20"/>
                <w:lang w:eastAsia="en-US"/>
              </w:rPr>
              <w:t xml:space="preserve"> zasad rozmieszczania,</w:t>
            </w:r>
          </w:p>
          <w:p>
            <w:pPr>
              <w:pStyle w:val="ListParagraph"/>
              <w:numPr>
                <w:ilvl w:val="0"/>
                <w:numId w:val="121"/>
              </w:numPr>
              <w:rPr>
                <w:rFonts w:ascii="Arial" w:hAnsi="Arial" w:eastAsia="Times New Roman" w:cs="Arial"/>
                <w:color w:val="000000"/>
                <w:sz w:val="20"/>
                <w:szCs w:val="20"/>
              </w:rPr>
            </w:pPr>
            <w:bookmarkStart w:id="25" w:name="_Hlk521145800"/>
            <w:r>
              <w:rPr>
                <w:rFonts w:cs="Arial" w:ascii="Arial" w:hAnsi="Arial"/>
                <w:color w:val="auto"/>
                <w:sz w:val="20"/>
                <w:szCs w:val="20"/>
              </w:rPr>
              <w:t xml:space="preserve">przygotować ekspozycje towarów na regale sklepowym </w:t>
              <w:br/>
              <w:t>z uwzględnieniem podanych danych</w:t>
            </w:r>
            <w:bookmarkEnd w:id="25"/>
            <w:r>
              <w:rPr>
                <w:rFonts w:cs="Arial" w:ascii="Arial" w:hAnsi="Arial"/>
                <w:color w:val="auto"/>
                <w:sz w:val="20"/>
                <w:szCs w:val="20"/>
              </w:rPr>
              <w:t>.</w:t>
            </w:r>
          </w:p>
        </w:tc>
        <w:tc>
          <w:tcPr>
            <w:tcW w:w="3566" w:type="dxa"/>
            <w:tcBorders/>
            <w:shd w:fill="auto" w:val="clear"/>
          </w:tcPr>
          <w:p>
            <w:pPr>
              <w:pStyle w:val="ListParagraph"/>
              <w:numPr>
                <w:ilvl w:val="0"/>
                <w:numId w:val="121"/>
              </w:numPr>
              <w:rPr>
                <w:rFonts w:ascii="Arial" w:hAnsi="Arial" w:eastAsia="Times New Roman" w:cs="Arial"/>
                <w:color w:val="000000"/>
                <w:sz w:val="20"/>
                <w:szCs w:val="20"/>
              </w:rPr>
            </w:pPr>
            <w:bookmarkStart w:id="26" w:name="_Hlk521145708"/>
            <w:bookmarkEnd w:id="26"/>
            <w:r>
              <w:rPr>
                <w:rFonts w:eastAsia="" w:cs="Arial" w:ascii="Arial" w:hAnsi="Arial" w:eastAsiaTheme="minorEastAsia"/>
                <w:color w:val="auto"/>
                <w:sz w:val="20"/>
                <w:szCs w:val="20"/>
              </w:rPr>
              <w:t>opracować plan ekspozycji towarów spożywczych w sali sprzedażowej,</w:t>
            </w:r>
          </w:p>
          <w:p>
            <w:pPr>
              <w:pStyle w:val="ListParagraph"/>
              <w:numPr>
                <w:ilvl w:val="0"/>
                <w:numId w:val="121"/>
              </w:numPr>
              <w:rPr>
                <w:rFonts w:ascii="Arial" w:hAnsi="Arial" w:eastAsia="Times New Roman" w:cs="Arial"/>
                <w:color w:val="000000"/>
                <w:sz w:val="20"/>
                <w:szCs w:val="20"/>
              </w:rPr>
            </w:pPr>
            <w:bookmarkStart w:id="27" w:name="_Hlk5211457081"/>
            <w:bookmarkEnd w:id="27"/>
            <w:r>
              <w:rPr>
                <w:rFonts w:eastAsia="" w:cs="Arial" w:ascii="Arial" w:hAnsi="Arial" w:eastAsiaTheme="minorEastAsia"/>
                <w:color w:val="auto"/>
                <w:sz w:val="20"/>
                <w:szCs w:val="20"/>
              </w:rPr>
              <w:t>opracować plan ekspozycji towarów odpowiednio do formy sprzedaży i asortymentu towarów,</w:t>
            </w:r>
            <w:bookmarkStart w:id="28" w:name="_Hlk521145733"/>
            <w:bookmarkEnd w:id="28"/>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wykonać ekspozycję towarów w sali sprzedażowej,</w:t>
            </w:r>
          </w:p>
          <w:p>
            <w:pPr>
              <w:pStyle w:val="ListParagraph"/>
              <w:numPr>
                <w:ilvl w:val="0"/>
                <w:numId w:val="121"/>
              </w:numPr>
              <w:rPr>
                <w:rFonts w:eastAsia="Times New Roman"/>
                <w:color w:val="000000"/>
              </w:rPr>
            </w:pPr>
            <w:r>
              <w:rPr>
                <w:rFonts w:eastAsia="" w:cs="Arial" w:ascii="Arial" w:hAnsi="Arial" w:eastAsiaTheme="minorEastAsia"/>
                <w:color w:val="auto"/>
                <w:sz w:val="20"/>
                <w:szCs w:val="20"/>
              </w:rPr>
              <w:t>rozmieszczać towary w sali sprzedażowej z uwzględnieniem zasad merchandisingu.</w:t>
            </w:r>
          </w:p>
        </w:tc>
        <w:tc>
          <w:tcPr>
            <w:tcW w:w="1687" w:type="dxa"/>
            <w:gridSpan w:val="2"/>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950"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V. Obsługa kasy fiskalnej i urządzeń współpracujących</w:t>
            </w:r>
          </w:p>
        </w:tc>
        <w:tc>
          <w:tcPr>
            <w:tcW w:w="2126"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w:t>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564" w:type="dxa"/>
            <w:tcBorders/>
            <w:shd w:fill="auto" w:val="clear"/>
          </w:tcPr>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organizować stanowisko pracy do obsługi kasy fiskalnej zgodnie z wymogami ergonomii,</w:t>
            </w:r>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korzystać z instrukcji obsługi kasy fiskalnej,</w:t>
            </w:r>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przygotować kasę do pracy,</w:t>
            </w:r>
            <w:r>
              <w:rPr>
                <w:rFonts w:eastAsia="" w:cs="Arial" w:ascii="Arial" w:hAnsi="Arial" w:eastAsiaTheme="minorEastAsia"/>
                <w:strike/>
                <w:color w:val="auto"/>
                <w:sz w:val="20"/>
                <w:szCs w:val="20"/>
              </w:rPr>
              <w:t xml:space="preserve"> </w:t>
            </w:r>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drukować raporty kasy fiskalnej, </w:t>
            </w:r>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sprawdzić stan gotówki w kasie po zakończeniu sprzedaży,</w:t>
            </w:r>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uporządkować stanowisko kasowe zgodnie z przyjętymi zasadami kasjera,</w:t>
            </w:r>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wymienić poprawnie papier </w:t>
              <w:br/>
              <w:t>w kasie fiskalnej,</w:t>
            </w:r>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rejestrować sprzedaż przy pomocy kasy fiskalnej,</w:t>
            </w:r>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zakończyć paragon przy zastosowaniu różnych form płatności.</w:t>
            </w:r>
          </w:p>
        </w:tc>
        <w:tc>
          <w:tcPr>
            <w:tcW w:w="3566" w:type="dxa"/>
            <w:tcBorders/>
            <w:shd w:fill="auto" w:val="clear"/>
          </w:tcPr>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przygotować urządzenia współpracujące z kasą fiskalną do pracy. </w:t>
            </w:r>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obsłużyć wskazane urządzenia współpracujące z kasą fiskalną,</w:t>
            </w:r>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wprowadzić towar przy zastosowaniu kodów towarowych, kodów kreskowych,</w:t>
            </w:r>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anulować pozycję sprzedaży, </w:t>
            </w:r>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przejrzeć otwarty paragon.</w:t>
            </w:r>
          </w:p>
          <w:p>
            <w:pPr>
              <w:pStyle w:val="ListParagraph"/>
              <w:ind w:left="360" w:hanging="0"/>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687" w:type="dxa"/>
            <w:gridSpan w:val="2"/>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950" w:type="dxa"/>
            <w:vMerge w:val="restart"/>
            <w:tcBorders/>
            <w:shd w:fill="auto" w:val="clear"/>
          </w:tcPr>
          <w:p>
            <w:pPr>
              <w:pStyle w:val="ListParagraph"/>
              <w:numPr>
                <w:ilvl w:val="0"/>
                <w:numId w:val="122"/>
              </w:numPr>
              <w:ind w:left="360" w:hanging="186"/>
              <w:rPr>
                <w:rFonts w:ascii="Arial" w:hAnsi="Arial" w:eastAsia="Times New Roman" w:cs="Arial"/>
                <w:color w:val="000000"/>
                <w:sz w:val="20"/>
                <w:szCs w:val="20"/>
              </w:rPr>
            </w:pPr>
            <w:r>
              <w:rPr>
                <w:rFonts w:eastAsia="" w:cs="Arial" w:ascii="Arial" w:hAnsi="Arial" w:eastAsiaTheme="minorEastAsia"/>
                <w:color w:val="auto"/>
                <w:sz w:val="20"/>
                <w:szCs w:val="20"/>
              </w:rPr>
              <w:t>Obsługa klientów</w:t>
            </w:r>
          </w:p>
        </w:tc>
        <w:tc>
          <w:tcPr>
            <w:tcW w:w="2126" w:type="dxa"/>
            <w:tcBorders/>
            <w:shd w:fill="auto" w:val="clear"/>
          </w:tcPr>
          <w:p>
            <w:pPr>
              <w:pStyle w:val="ListParagraph"/>
              <w:numPr>
                <w:ilvl w:val="0"/>
                <w:numId w:val="127"/>
              </w:numPr>
              <w:rPr>
                <w:rFonts w:ascii="Arial" w:hAnsi="Arial" w:eastAsia="Times New Roman" w:cs="Arial"/>
                <w:color w:val="000000"/>
                <w:sz w:val="20"/>
                <w:szCs w:val="20"/>
              </w:rPr>
            </w:pPr>
            <w:r>
              <w:rPr>
                <w:rFonts w:eastAsia="" w:cs="Arial" w:ascii="Arial" w:hAnsi="Arial" w:eastAsiaTheme="minorEastAsia"/>
                <w:color w:val="auto"/>
                <w:sz w:val="20"/>
                <w:szCs w:val="20"/>
              </w:rPr>
              <w:t>Obsługa urządzeń technicznych wspomagających obsługę klientów.</w:t>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564" w:type="dxa"/>
            <w:tcBorders/>
            <w:shd w:fill="auto" w:val="clear"/>
          </w:tcPr>
          <w:p>
            <w:pPr>
              <w:pStyle w:val="ListParagraph"/>
              <w:numPr>
                <w:ilvl w:val="0"/>
                <w:numId w:val="78"/>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obsłużyć urządzenia techniczne zgodnie z zasadami bhp podczas obsługi klientów,</w:t>
            </w:r>
          </w:p>
          <w:p>
            <w:pPr>
              <w:pStyle w:val="ListParagraph"/>
              <w:numPr>
                <w:ilvl w:val="0"/>
                <w:numId w:val="78"/>
              </w:numPr>
              <w:tabs>
                <w:tab w:val="left" w:pos="993" w:leader="none"/>
              </w:tabs>
              <w:rPr>
                <w:rFonts w:ascii="Arial" w:hAnsi="Arial" w:eastAsia="Times New Roman" w:cs="Arial"/>
                <w:color w:val="000000"/>
                <w:sz w:val="20"/>
                <w:szCs w:val="20"/>
              </w:rPr>
            </w:pPr>
            <w:r>
              <w:rPr>
                <w:rFonts w:eastAsia="" w:cs="Arial" w:ascii="Arial" w:hAnsi="Arial" w:eastAsiaTheme="minorEastAsia"/>
                <w:color w:val="auto"/>
                <w:sz w:val="20"/>
                <w:szCs w:val="20"/>
              </w:rPr>
              <w:t>postępować z urządzeniami technicznymi zgodnie z instrukcją.</w:t>
            </w:r>
          </w:p>
        </w:tc>
        <w:tc>
          <w:tcPr>
            <w:tcW w:w="3566" w:type="dxa"/>
            <w:tcBorders/>
            <w:shd w:fill="auto" w:val="clear"/>
          </w:tcPr>
          <w:p>
            <w:pPr>
              <w:pStyle w:val="ListParagraph"/>
              <w:numPr>
                <w:ilvl w:val="0"/>
                <w:numId w:val="78"/>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zabezpieczyć urządzenie techniczne po użyciu zgodnie </w:t>
              <w:br/>
              <w:t>z zasadami.</w:t>
            </w:r>
          </w:p>
        </w:tc>
        <w:tc>
          <w:tcPr>
            <w:tcW w:w="1687" w:type="dxa"/>
            <w:gridSpan w:val="2"/>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w:t>
            </w:r>
          </w:p>
        </w:tc>
      </w:tr>
      <w:tr>
        <w:trPr/>
        <w:tc>
          <w:tcPr>
            <w:tcW w:w="1950"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126" w:type="dxa"/>
            <w:tcBorders/>
            <w:shd w:fill="auto" w:val="clear"/>
          </w:tcPr>
          <w:p>
            <w:pPr>
              <w:pStyle w:val="ListParagraph"/>
              <w:numPr>
                <w:ilvl w:val="0"/>
                <w:numId w:val="127"/>
              </w:numPr>
              <w:rPr>
                <w:rFonts w:ascii="Arial" w:hAnsi="Arial" w:eastAsia="Times New Roman" w:cs="Arial"/>
                <w:color w:val="000000"/>
                <w:sz w:val="20"/>
                <w:szCs w:val="20"/>
              </w:rPr>
            </w:pPr>
            <w:r>
              <w:rPr>
                <w:rFonts w:eastAsia="" w:cs="Arial" w:ascii="Arial" w:hAnsi="Arial" w:eastAsiaTheme="minorEastAsia"/>
                <w:color w:val="auto"/>
                <w:sz w:val="20"/>
                <w:szCs w:val="20"/>
              </w:rPr>
              <w:t>Rozmowa sprzedażowa.</w:t>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564" w:type="dxa"/>
            <w:tcBorders/>
            <w:shd w:fill="auto" w:val="clear"/>
          </w:tcPr>
          <w:p>
            <w:pPr>
              <w:pStyle w:val="ListParagraph"/>
              <w:numPr>
                <w:ilvl w:val="0"/>
                <w:numId w:val="78"/>
              </w:numPr>
              <w:tabs>
                <w:tab w:val="left" w:pos="95" w:leader="none"/>
                <w:tab w:val="left" w:pos="402" w:leader="none"/>
              </w:tabs>
              <w:rPr>
                <w:rFonts w:ascii="Arial" w:hAnsi="Arial" w:eastAsia="Times New Roman" w:cs="Arial"/>
                <w:color w:val="000000"/>
                <w:sz w:val="20"/>
                <w:szCs w:val="20"/>
              </w:rPr>
            </w:pPr>
            <w:r>
              <w:rPr>
                <w:rFonts w:eastAsia="" w:cs="Arial" w:ascii="Arial" w:hAnsi="Arial" w:eastAsiaTheme="minorEastAsia"/>
                <w:color w:val="auto"/>
                <w:sz w:val="20"/>
                <w:szCs w:val="20"/>
              </w:rPr>
              <w:t>poinformować o asortymencie na życzenie klienta,</w:t>
            </w:r>
          </w:p>
          <w:p>
            <w:pPr>
              <w:pStyle w:val="ListParagraph"/>
              <w:numPr>
                <w:ilvl w:val="0"/>
                <w:numId w:val="78"/>
              </w:numPr>
              <w:tabs>
                <w:tab w:val="left" w:pos="95" w:leader="none"/>
                <w:tab w:val="left" w:pos="402" w:leader="none"/>
              </w:tabs>
              <w:rPr>
                <w:rFonts w:ascii="Arial" w:hAnsi="Arial" w:eastAsia="Times New Roman" w:cs="Arial"/>
                <w:color w:val="000000"/>
                <w:sz w:val="20"/>
                <w:szCs w:val="20"/>
              </w:rPr>
            </w:pPr>
            <w:r>
              <w:rPr>
                <w:rFonts w:eastAsia="" w:cs="Arial" w:ascii="Arial" w:hAnsi="Arial" w:eastAsiaTheme="minorEastAsia"/>
                <w:color w:val="auto"/>
                <w:sz w:val="20"/>
                <w:szCs w:val="20"/>
              </w:rPr>
              <w:t>poinformować klienta o sposobie użytkowania, przechowywania nabywanych towarów,</w:t>
            </w:r>
          </w:p>
          <w:p>
            <w:pPr>
              <w:pStyle w:val="ListParagraph"/>
              <w:numPr>
                <w:ilvl w:val="0"/>
                <w:numId w:val="78"/>
              </w:numPr>
              <w:tabs>
                <w:tab w:val="left" w:pos="95" w:leader="none"/>
                <w:tab w:val="left" w:pos="402" w:leader="none"/>
              </w:tabs>
              <w:rPr>
                <w:rFonts w:ascii="Arial" w:hAnsi="Arial" w:eastAsia="Times New Roman" w:cs="Arial"/>
                <w:color w:val="000000"/>
                <w:sz w:val="20"/>
                <w:szCs w:val="20"/>
              </w:rPr>
            </w:pPr>
            <w:r>
              <w:rPr>
                <w:rFonts w:eastAsia="" w:cs="Arial" w:ascii="Arial" w:hAnsi="Arial" w:eastAsiaTheme="minorEastAsia"/>
                <w:color w:val="auto"/>
                <w:sz w:val="20"/>
                <w:szCs w:val="20"/>
              </w:rPr>
              <w:t xml:space="preserve">zaprezentować klientowi walory użytkowe nabywanego towaru, </w:t>
            </w:r>
          </w:p>
          <w:p>
            <w:pPr>
              <w:pStyle w:val="ListParagraph"/>
              <w:numPr>
                <w:ilvl w:val="0"/>
                <w:numId w:val="78"/>
              </w:numPr>
              <w:rPr>
                <w:rFonts w:ascii="Arial" w:hAnsi="Arial" w:eastAsia="Times New Roman" w:cs="Arial"/>
                <w:color w:val="000000"/>
                <w:sz w:val="20"/>
                <w:szCs w:val="20"/>
              </w:rPr>
            </w:pPr>
            <w:r>
              <w:rPr>
                <w:rFonts w:eastAsia="" w:cs="Arial" w:ascii="Arial" w:hAnsi="Arial" w:eastAsiaTheme="minorEastAsia"/>
                <w:color w:val="auto"/>
                <w:sz w:val="20"/>
                <w:szCs w:val="20"/>
              </w:rPr>
              <w:t>rozpoznać znaczenie mowy niewerbalnej podczas rozmowy z klientem,</w:t>
            </w:r>
          </w:p>
          <w:p>
            <w:pPr>
              <w:pStyle w:val="ListParagraph"/>
              <w:numPr>
                <w:ilvl w:val="0"/>
                <w:numId w:val="78"/>
              </w:numPr>
              <w:rPr>
                <w:rFonts w:ascii="Arial" w:hAnsi="Arial" w:eastAsia="Times New Roman" w:cs="Arial"/>
                <w:color w:val="000000"/>
                <w:sz w:val="20"/>
                <w:szCs w:val="20"/>
              </w:rPr>
            </w:pPr>
            <w:r>
              <w:rPr>
                <w:rFonts w:eastAsia="" w:cs="Arial" w:ascii="Arial" w:hAnsi="Arial" w:eastAsiaTheme="minorEastAsia"/>
                <w:color w:val="auto"/>
                <w:sz w:val="20"/>
                <w:szCs w:val="20"/>
              </w:rPr>
              <w:t>aktywnie słuchać klienta podczas rozmowy sprzedażowej,</w:t>
            </w:r>
          </w:p>
          <w:p>
            <w:pPr>
              <w:pStyle w:val="ListParagraph"/>
              <w:numPr>
                <w:ilvl w:val="0"/>
                <w:numId w:val="78"/>
              </w:numPr>
              <w:rPr>
                <w:rFonts w:ascii="Arial" w:hAnsi="Arial" w:eastAsia="Times New Roman" w:cs="Arial"/>
                <w:color w:val="000000"/>
                <w:sz w:val="20"/>
                <w:szCs w:val="20"/>
              </w:rPr>
            </w:pPr>
            <w:r>
              <w:rPr>
                <w:rFonts w:eastAsia="" w:cs="Arial" w:ascii="Arial" w:hAnsi="Arial" w:eastAsiaTheme="minorEastAsia"/>
                <w:color w:val="auto"/>
                <w:sz w:val="20"/>
                <w:szCs w:val="20"/>
              </w:rPr>
              <w:t>odpowiadać na pytania klienta zgodnie z zasadami komunikacji interpersonalnej,</w:t>
            </w:r>
          </w:p>
          <w:p>
            <w:pPr>
              <w:pStyle w:val="ListParagraph"/>
              <w:numPr>
                <w:ilvl w:val="0"/>
                <w:numId w:val="78"/>
              </w:numPr>
              <w:rPr>
                <w:rFonts w:ascii="Arial" w:hAnsi="Arial" w:eastAsia="Times New Roman" w:cs="Arial"/>
                <w:color w:val="000000"/>
                <w:sz w:val="20"/>
                <w:szCs w:val="20"/>
              </w:rPr>
            </w:pPr>
            <w:r>
              <w:rPr>
                <w:rFonts w:eastAsia="" w:cs="Arial" w:ascii="Arial" w:hAnsi="Arial" w:eastAsiaTheme="minorEastAsia"/>
                <w:color w:val="auto"/>
                <w:sz w:val="20"/>
                <w:szCs w:val="20"/>
              </w:rPr>
              <w:t>zadawać pytania klientowi w celu dostosowania oferty sprzedaży do jego potrzeb,</w:t>
            </w:r>
          </w:p>
          <w:p>
            <w:pPr>
              <w:pStyle w:val="ListParagraph"/>
              <w:numPr>
                <w:ilvl w:val="0"/>
                <w:numId w:val="78"/>
              </w:numPr>
              <w:rPr>
                <w:rFonts w:ascii="Arial" w:hAnsi="Arial" w:eastAsia="Times New Roman" w:cs="Arial"/>
                <w:color w:val="000000"/>
                <w:sz w:val="20"/>
                <w:szCs w:val="20"/>
              </w:rPr>
            </w:pPr>
            <w:r>
              <w:rPr>
                <w:rFonts w:eastAsia="" w:cs="Arial" w:ascii="Arial" w:hAnsi="Arial" w:eastAsiaTheme="minorEastAsia"/>
                <w:color w:val="auto"/>
                <w:sz w:val="20"/>
                <w:szCs w:val="20"/>
              </w:rPr>
              <w:t>prowadzić rozmowę sprzedażową z klientem zdecydowanym i niezdecydowanym,</w:t>
            </w:r>
          </w:p>
          <w:p>
            <w:pPr>
              <w:pStyle w:val="ListParagraph"/>
              <w:numPr>
                <w:ilvl w:val="0"/>
                <w:numId w:val="78"/>
              </w:numPr>
              <w:rPr>
                <w:rFonts w:ascii="Arial" w:hAnsi="Arial" w:eastAsia="Times New Roman" w:cs="Arial"/>
                <w:color w:val="000000"/>
                <w:sz w:val="20"/>
                <w:szCs w:val="20"/>
              </w:rPr>
            </w:pPr>
            <w:r>
              <w:rPr>
                <w:rFonts w:eastAsia="" w:cs="Arial" w:ascii="Arial" w:hAnsi="Arial" w:eastAsiaTheme="minorEastAsia"/>
                <w:color w:val="auto"/>
                <w:sz w:val="20"/>
                <w:szCs w:val="20"/>
              </w:rPr>
              <w:t>zadawać pytania klientowi niezdecydowanemu zmierzające do ustalenia jego potrzeb,</w:t>
            </w:r>
          </w:p>
          <w:p>
            <w:pPr>
              <w:pStyle w:val="ListParagraph"/>
              <w:numPr>
                <w:ilvl w:val="0"/>
                <w:numId w:val="78"/>
              </w:numPr>
              <w:rPr>
                <w:rFonts w:ascii="Arial" w:hAnsi="Arial" w:eastAsia="Times New Roman" w:cs="Arial"/>
                <w:color w:val="000000"/>
                <w:sz w:val="20"/>
                <w:szCs w:val="20"/>
              </w:rPr>
            </w:pPr>
            <w:r>
              <w:rPr>
                <w:rFonts w:eastAsia="" w:cs="Arial" w:ascii="Arial" w:hAnsi="Arial" w:eastAsiaTheme="minorEastAsia"/>
                <w:color w:val="auto"/>
                <w:sz w:val="20"/>
                <w:szCs w:val="20"/>
              </w:rPr>
              <w:t>dobrać pytanie dotyczące ustalenia potrzeby do typu klienta,</w:t>
            </w:r>
          </w:p>
          <w:p>
            <w:pPr>
              <w:pStyle w:val="ListParagraph"/>
              <w:numPr>
                <w:ilvl w:val="0"/>
                <w:numId w:val="78"/>
              </w:numPr>
              <w:rPr>
                <w:rFonts w:ascii="Arial" w:hAnsi="Arial" w:eastAsia="Times New Roman" w:cs="Arial"/>
                <w:color w:val="000000"/>
                <w:sz w:val="20"/>
                <w:szCs w:val="20"/>
              </w:rPr>
            </w:pPr>
            <w:r>
              <w:rPr>
                <w:rFonts w:eastAsia="" w:cs="Arial" w:ascii="Arial" w:hAnsi="Arial" w:eastAsiaTheme="minorEastAsia"/>
                <w:color w:val="auto"/>
                <w:sz w:val="20"/>
                <w:szCs w:val="20"/>
              </w:rPr>
              <w:t>komunikować się z klientem w celu ustalenia formy płatności za nabywane towary.</w:t>
            </w:r>
          </w:p>
        </w:tc>
        <w:tc>
          <w:tcPr>
            <w:tcW w:w="3566" w:type="dxa"/>
            <w:tcBorders/>
            <w:shd w:fill="auto" w:val="clear"/>
          </w:tcPr>
          <w:p>
            <w:pPr>
              <w:pStyle w:val="ListParagraph"/>
              <w:numPr>
                <w:ilvl w:val="0"/>
                <w:numId w:val="72"/>
              </w:numPr>
              <w:rPr>
                <w:rFonts w:ascii="Arial" w:hAnsi="Arial" w:eastAsia="Times New Roman" w:cs="Arial"/>
                <w:color w:val="000000"/>
                <w:sz w:val="20"/>
                <w:szCs w:val="20"/>
              </w:rPr>
            </w:pPr>
            <w:r>
              <w:rPr>
                <w:rFonts w:eastAsia="" w:cs="Arial" w:ascii="Arial" w:hAnsi="Arial" w:eastAsiaTheme="minorEastAsia"/>
                <w:color w:val="auto"/>
                <w:sz w:val="20"/>
                <w:szCs w:val="20"/>
              </w:rPr>
              <w:t>prowadzić rozmowy sprzedażowe z różnymi typami klientów zgodnie z zasadami etyki i komunikacji interpersonalnej.</w:t>
            </w:r>
          </w:p>
        </w:tc>
        <w:tc>
          <w:tcPr>
            <w:tcW w:w="1687" w:type="dxa"/>
            <w:gridSpan w:val="2"/>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w:t>
            </w:r>
          </w:p>
        </w:tc>
      </w:tr>
      <w:tr>
        <w:trPr/>
        <w:tc>
          <w:tcPr>
            <w:tcW w:w="1950"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126" w:type="dxa"/>
            <w:tcBorders/>
            <w:shd w:fill="auto" w:val="clear"/>
          </w:tcPr>
          <w:p>
            <w:pPr>
              <w:pStyle w:val="ListParagraph"/>
              <w:numPr>
                <w:ilvl w:val="0"/>
                <w:numId w:val="127"/>
              </w:numPr>
              <w:rPr>
                <w:rFonts w:ascii="Arial" w:hAnsi="Arial" w:eastAsia="Times New Roman" w:cs="Arial"/>
                <w:color w:val="000000"/>
                <w:sz w:val="20"/>
                <w:szCs w:val="20"/>
              </w:rPr>
            </w:pPr>
            <w:r>
              <w:rPr>
                <w:rFonts w:eastAsia="" w:cs="Arial" w:ascii="Arial" w:hAnsi="Arial" w:eastAsiaTheme="minorEastAsia"/>
                <w:color w:val="auto"/>
                <w:sz w:val="20"/>
                <w:szCs w:val="20"/>
              </w:rPr>
              <w:t>Postępowanie reklamacyjne.</w:t>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564" w:type="dxa"/>
            <w:tcBorders/>
            <w:shd w:fill="auto" w:val="clear"/>
          </w:tcPr>
          <w:p>
            <w:pPr>
              <w:pStyle w:val="ListParagraph"/>
              <w:numPr>
                <w:ilvl w:val="0"/>
                <w:numId w:val="78"/>
              </w:numPr>
              <w:ind w:left="459" w:hanging="425"/>
              <w:rPr>
                <w:rFonts w:ascii="Arial" w:hAnsi="Arial" w:eastAsia="Times New Roman" w:cs="Arial"/>
                <w:color w:val="000000"/>
                <w:sz w:val="20"/>
                <w:szCs w:val="20"/>
              </w:rPr>
            </w:pPr>
            <w:r>
              <w:rPr>
                <w:rFonts w:eastAsia="" w:cs="Arial" w:ascii="Arial" w:hAnsi="Arial" w:eastAsiaTheme="minorEastAsia"/>
                <w:color w:val="auto"/>
                <w:sz w:val="20"/>
                <w:szCs w:val="20"/>
              </w:rPr>
              <w:t>przyjąć zgłoszenie reklamacyjne zgodnie z zasadami obsługi klienta i aktualnymi przepisami prawa,</w:t>
            </w:r>
          </w:p>
          <w:p>
            <w:pPr>
              <w:pStyle w:val="ListParagraph"/>
              <w:numPr>
                <w:ilvl w:val="0"/>
                <w:numId w:val="78"/>
              </w:numPr>
              <w:ind w:left="459" w:hanging="425"/>
              <w:rPr>
                <w:rFonts w:ascii="Arial" w:hAnsi="Arial" w:eastAsia="Times New Roman" w:cs="Arial"/>
                <w:color w:val="000000"/>
                <w:sz w:val="20"/>
                <w:szCs w:val="20"/>
              </w:rPr>
            </w:pPr>
            <w:r>
              <w:rPr>
                <w:rFonts w:eastAsia="" w:cs="Arial" w:ascii="Arial" w:hAnsi="Arial" w:eastAsiaTheme="minorEastAsia"/>
                <w:color w:val="auto"/>
                <w:sz w:val="20"/>
                <w:szCs w:val="20"/>
              </w:rPr>
              <w:t>wypełnić dokument zgłoszenia reklamacyjnego,</w:t>
            </w:r>
          </w:p>
        </w:tc>
        <w:tc>
          <w:tcPr>
            <w:tcW w:w="3566" w:type="dxa"/>
            <w:tcBorders/>
            <w:shd w:fill="auto" w:val="clear"/>
          </w:tcPr>
          <w:p>
            <w:pPr>
              <w:pStyle w:val="ListParagraph"/>
              <w:numPr>
                <w:ilvl w:val="0"/>
                <w:numId w:val="70"/>
              </w:numPr>
              <w:rPr>
                <w:rFonts w:ascii="Arial" w:hAnsi="Arial" w:eastAsia="Times New Roman" w:cs="Arial"/>
                <w:color w:val="000000"/>
                <w:sz w:val="20"/>
                <w:szCs w:val="20"/>
              </w:rPr>
            </w:pPr>
            <w:r>
              <w:rPr>
                <w:rFonts w:eastAsia="" w:cs="Arial" w:ascii="Arial" w:hAnsi="Arial" w:eastAsiaTheme="minorEastAsia"/>
                <w:color w:val="auto"/>
                <w:sz w:val="20"/>
                <w:szCs w:val="20"/>
              </w:rPr>
              <w:t>dokonać analizy zgłoszeń reklamacyjnych i na ich podstawie opracować wnioski,</w:t>
            </w:r>
          </w:p>
          <w:p>
            <w:pPr>
              <w:pStyle w:val="ListParagraph"/>
              <w:numPr>
                <w:ilvl w:val="0"/>
                <w:numId w:val="70"/>
              </w:numPr>
              <w:rPr>
                <w:rFonts w:ascii="Arial" w:hAnsi="Arial" w:eastAsia="Times New Roman" w:cs="Arial"/>
                <w:color w:val="000000"/>
                <w:sz w:val="20"/>
                <w:szCs w:val="20"/>
              </w:rPr>
            </w:pPr>
            <w:r>
              <w:rPr>
                <w:rFonts w:eastAsia="" w:cs="Arial" w:ascii="Arial" w:hAnsi="Arial" w:eastAsiaTheme="minorEastAsia"/>
                <w:color w:val="auto"/>
                <w:sz w:val="20"/>
                <w:szCs w:val="20"/>
              </w:rPr>
              <w:t>poinformować klienta o sposobach postępowania reklamacyjnego.</w:t>
            </w:r>
          </w:p>
        </w:tc>
        <w:tc>
          <w:tcPr>
            <w:tcW w:w="1687" w:type="dxa"/>
            <w:gridSpan w:val="2"/>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w:t>
            </w:r>
          </w:p>
        </w:tc>
      </w:tr>
      <w:tr>
        <w:trPr/>
        <w:tc>
          <w:tcPr>
            <w:tcW w:w="1950"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126" w:type="dxa"/>
            <w:tcBorders/>
            <w:shd w:fill="auto" w:val="clear"/>
          </w:tcPr>
          <w:p>
            <w:pPr>
              <w:pStyle w:val="ListParagraph"/>
              <w:numPr>
                <w:ilvl w:val="0"/>
                <w:numId w:val="127"/>
              </w:numPr>
              <w:rPr>
                <w:rFonts w:ascii="Arial" w:hAnsi="Arial" w:eastAsia="Times New Roman" w:cs="Arial"/>
                <w:color w:val="000000"/>
                <w:sz w:val="20"/>
                <w:szCs w:val="20"/>
              </w:rPr>
            </w:pPr>
            <w:r>
              <w:rPr>
                <w:rFonts w:eastAsia="" w:cs="Arial" w:ascii="Arial" w:hAnsi="Arial" w:eastAsiaTheme="minorEastAsia"/>
                <w:color w:val="auto"/>
                <w:sz w:val="20"/>
                <w:szCs w:val="20"/>
              </w:rPr>
              <w:t>Przyjmowanie należności.</w:t>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564" w:type="dxa"/>
            <w:tcBorders/>
            <w:shd w:fill="auto" w:val="clear"/>
          </w:tcPr>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obliczyć należność za towar zgodnie z zasadami,</w:t>
            </w:r>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obsłużyć kasę fiskalną,</w:t>
            </w:r>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wydać dokument sprzedaży klientowi. </w:t>
            </w:r>
          </w:p>
        </w:tc>
        <w:tc>
          <w:tcPr>
            <w:tcW w:w="3566" w:type="dxa"/>
            <w:tcBorders/>
            <w:shd w:fill="auto" w:val="clear"/>
          </w:tcPr>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sporządzić raport sprzedaży. </w:t>
            </w:r>
          </w:p>
        </w:tc>
        <w:tc>
          <w:tcPr>
            <w:tcW w:w="1687" w:type="dxa"/>
            <w:gridSpan w:val="2"/>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w:t>
            </w:r>
          </w:p>
        </w:tc>
      </w:tr>
      <w:tr>
        <w:trPr/>
        <w:tc>
          <w:tcPr>
            <w:tcW w:w="1950"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126" w:type="dxa"/>
            <w:tcBorders/>
            <w:shd w:fill="auto" w:val="clear"/>
          </w:tcPr>
          <w:p>
            <w:pPr>
              <w:pStyle w:val="ListParagraph"/>
              <w:numPr>
                <w:ilvl w:val="0"/>
                <w:numId w:val="127"/>
              </w:numPr>
              <w:rPr>
                <w:rFonts w:ascii="Arial" w:hAnsi="Arial" w:eastAsia="Times New Roman" w:cs="Arial"/>
                <w:color w:val="000000"/>
                <w:sz w:val="20"/>
                <w:szCs w:val="20"/>
              </w:rPr>
            </w:pPr>
            <w:r>
              <w:rPr>
                <w:rFonts w:eastAsia="" w:cs="Arial" w:ascii="Arial" w:hAnsi="Arial" w:eastAsiaTheme="minorEastAsia"/>
                <w:color w:val="auto"/>
                <w:sz w:val="20"/>
                <w:szCs w:val="20"/>
              </w:rPr>
              <w:t>Etyka w handlu.</w:t>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564" w:type="dxa"/>
            <w:tcBorders/>
            <w:shd w:fill="auto" w:val="clear"/>
          </w:tcPr>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zastosować zasady etyki zawodowej podczas obsługi klientów,</w:t>
            </w:r>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rozróżnić zachowania etyczne od nieetycznych.</w:t>
            </w:r>
          </w:p>
        </w:tc>
        <w:tc>
          <w:tcPr>
            <w:tcW w:w="3566" w:type="dxa"/>
            <w:tcBorders/>
            <w:shd w:fill="auto" w:val="clear"/>
          </w:tcPr>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dokonać samooceny zachowania podczas obsługi klientów.</w:t>
            </w:r>
          </w:p>
        </w:tc>
        <w:tc>
          <w:tcPr>
            <w:tcW w:w="1687" w:type="dxa"/>
            <w:gridSpan w:val="2"/>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w:t>
            </w:r>
          </w:p>
        </w:tc>
      </w:tr>
      <w:tr>
        <w:trPr/>
        <w:tc>
          <w:tcPr>
            <w:tcW w:w="1950" w:type="dxa"/>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126" w:type="dxa"/>
            <w:tcBorders/>
            <w:shd w:fill="auto" w:val="clear"/>
          </w:tcPr>
          <w:p>
            <w:pPr>
              <w:pStyle w:val="ListParagraph"/>
              <w:numPr>
                <w:ilvl w:val="0"/>
                <w:numId w:val="127"/>
              </w:numPr>
              <w:rPr>
                <w:rFonts w:ascii="Arial" w:hAnsi="Arial" w:eastAsia="Times New Roman" w:cs="Arial"/>
                <w:color w:val="000000"/>
                <w:sz w:val="20"/>
                <w:szCs w:val="20"/>
              </w:rPr>
            </w:pPr>
            <w:r>
              <w:rPr>
                <w:rFonts w:eastAsia="" w:cs="Arial" w:ascii="Arial" w:hAnsi="Arial" w:eastAsiaTheme="minorEastAsia"/>
                <w:color w:val="auto"/>
                <w:sz w:val="20"/>
                <w:szCs w:val="20"/>
              </w:rPr>
              <w:t>Komunikowanie się z klientem w języku obcym</w:t>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564" w:type="dxa"/>
            <w:tcBorders/>
            <w:shd w:fill="auto" w:val="clear"/>
          </w:tcPr>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rozpocząć rozmowę z klientem,</w:t>
            </w:r>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zakończyć uprzejmie rozmowę z klientem,</w:t>
            </w:r>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dobrać zwroty grzecznościowe do sytuacji,</w:t>
            </w:r>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udzielić odpowiedzi na pytania klientów,</w:t>
            </w:r>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zadać pytania klientowi w celu doprecyzowania jego potrzeb.</w:t>
            </w:r>
          </w:p>
        </w:tc>
        <w:tc>
          <w:tcPr>
            <w:tcW w:w="3566" w:type="dxa"/>
            <w:tcBorders/>
            <w:shd w:fill="auto" w:val="clear"/>
          </w:tcPr>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przeprowadzić rozmowę z klientem niezdecydowanym zainteresowanym zaoferowanym asortymentem, </w:t>
            </w:r>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pomóc wybrać klientowi towar adekwatny do jego potrzeb.</w:t>
            </w:r>
          </w:p>
        </w:tc>
        <w:tc>
          <w:tcPr>
            <w:tcW w:w="1687" w:type="dxa"/>
            <w:gridSpan w:val="2"/>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w:t>
            </w:r>
          </w:p>
        </w:tc>
      </w:tr>
      <w:tr>
        <w:trPr/>
        <w:tc>
          <w:tcPr>
            <w:tcW w:w="1950" w:type="dxa"/>
            <w:vMerge w:val="restart"/>
            <w:tcBorders/>
            <w:shd w:fill="auto" w:val="clear"/>
          </w:tcPr>
          <w:p>
            <w:pPr>
              <w:pStyle w:val="ListParagraph"/>
              <w:numPr>
                <w:ilvl w:val="0"/>
                <w:numId w:val="122"/>
              </w:numPr>
              <w:ind w:left="426" w:hanging="174"/>
              <w:rPr>
                <w:rFonts w:ascii="Arial" w:hAnsi="Arial" w:eastAsia="Times New Roman" w:cs="Arial"/>
                <w:color w:val="000000"/>
                <w:sz w:val="20"/>
                <w:szCs w:val="20"/>
              </w:rPr>
            </w:pPr>
            <w:r>
              <w:rPr>
                <w:rFonts w:eastAsia="" w:cs="Arial" w:ascii="Arial" w:hAnsi="Arial" w:eastAsiaTheme="minorEastAsia"/>
                <w:color w:val="auto"/>
                <w:sz w:val="20"/>
                <w:szCs w:val="20"/>
              </w:rPr>
              <w:t>Promocja towarów</w:t>
            </w:r>
          </w:p>
        </w:tc>
        <w:tc>
          <w:tcPr>
            <w:tcW w:w="2126" w:type="dxa"/>
            <w:tcBorders/>
            <w:shd w:fill="auto" w:val="clear"/>
          </w:tcPr>
          <w:p>
            <w:pPr>
              <w:pStyle w:val="ListParagraph"/>
              <w:numPr>
                <w:ilvl w:val="0"/>
                <w:numId w:val="127"/>
              </w:numPr>
              <w:rPr>
                <w:rFonts w:ascii="Arial" w:hAnsi="Arial" w:eastAsia="Times New Roman" w:cs="Arial"/>
                <w:color w:val="000000"/>
                <w:sz w:val="20"/>
                <w:szCs w:val="20"/>
              </w:rPr>
            </w:pPr>
            <w:r>
              <w:rPr>
                <w:rFonts w:eastAsia="" w:cs="Arial" w:ascii="Arial" w:hAnsi="Arial" w:eastAsiaTheme="minorEastAsia"/>
                <w:color w:val="auto"/>
                <w:sz w:val="20"/>
                <w:szCs w:val="20"/>
              </w:rPr>
              <w:t>Walory użytkowe towarów w promocji.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564" w:type="dxa"/>
            <w:tcBorders/>
            <w:shd w:fill="auto" w:val="clear"/>
          </w:tcPr>
          <w:p>
            <w:pPr>
              <w:pStyle w:val="ListParagraph"/>
              <w:numPr>
                <w:ilvl w:val="0"/>
                <w:numId w:val="97"/>
              </w:numPr>
              <w:rPr>
                <w:rFonts w:ascii="Arial" w:hAnsi="Arial" w:eastAsia="Times New Roman" w:cs="Arial"/>
                <w:color w:val="000000"/>
                <w:sz w:val="20"/>
                <w:szCs w:val="20"/>
              </w:rPr>
            </w:pPr>
            <w:r>
              <w:rPr>
                <w:rFonts w:eastAsia="" w:cs="Arial" w:ascii="Arial" w:hAnsi="Arial" w:eastAsiaTheme="minorEastAsia"/>
                <w:color w:val="auto"/>
                <w:sz w:val="20"/>
                <w:szCs w:val="20"/>
              </w:rPr>
              <w:t>zgromadzić informacje o towarach przeznaczonych do sprzedaży promocyjnej,</w:t>
            </w:r>
          </w:p>
          <w:p>
            <w:pPr>
              <w:pStyle w:val="ListParagraph"/>
              <w:numPr>
                <w:ilvl w:val="0"/>
                <w:numId w:val="97"/>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wypromować towary podczas sprzedaży, </w:t>
            </w:r>
          </w:p>
          <w:p>
            <w:pPr>
              <w:pStyle w:val="ListParagraph"/>
              <w:numPr>
                <w:ilvl w:val="0"/>
                <w:numId w:val="97"/>
              </w:numPr>
              <w:rPr>
                <w:rFonts w:ascii="Arial" w:hAnsi="Arial" w:eastAsia="Times New Roman" w:cs="Arial"/>
                <w:color w:val="000000"/>
                <w:sz w:val="20"/>
                <w:szCs w:val="20"/>
              </w:rPr>
            </w:pPr>
            <w:r>
              <w:rPr>
                <w:rFonts w:eastAsia="" w:cs="Arial" w:ascii="Arial" w:hAnsi="Arial" w:eastAsiaTheme="minorEastAsia"/>
                <w:color w:val="auto"/>
                <w:sz w:val="20"/>
                <w:szCs w:val="20"/>
              </w:rPr>
              <w:t>zaprezentować klientowi informacje o towarach w promocji podczas rozmowy sprzedażowej,</w:t>
            </w:r>
          </w:p>
          <w:p>
            <w:pPr>
              <w:pStyle w:val="ListParagraph"/>
              <w:numPr>
                <w:ilvl w:val="0"/>
                <w:numId w:val="98"/>
              </w:numPr>
              <w:rPr>
                <w:rFonts w:ascii="Arial" w:hAnsi="Arial" w:eastAsia="Times New Roman" w:cs="Arial"/>
                <w:color w:val="000000"/>
                <w:sz w:val="20"/>
                <w:szCs w:val="20"/>
              </w:rPr>
            </w:pPr>
            <w:r>
              <w:rPr>
                <w:rFonts w:eastAsia="" w:cs="Arial" w:ascii="Arial" w:hAnsi="Arial" w:eastAsiaTheme="minorEastAsia"/>
                <w:color w:val="auto"/>
                <w:sz w:val="20"/>
                <w:szCs w:val="20"/>
              </w:rPr>
              <w:t>zaprezentować klientom walory użytkowe towarów w promocji.</w:t>
            </w:r>
          </w:p>
        </w:tc>
        <w:tc>
          <w:tcPr>
            <w:tcW w:w="3566" w:type="dxa"/>
            <w:tcBorders/>
            <w:shd w:fill="auto" w:val="clear"/>
          </w:tcPr>
          <w:p>
            <w:pPr>
              <w:pStyle w:val="ListParagraph"/>
              <w:numPr>
                <w:ilvl w:val="0"/>
                <w:numId w:val="97"/>
              </w:numPr>
              <w:rPr>
                <w:rFonts w:ascii="Arial" w:hAnsi="Arial" w:eastAsia="Times New Roman" w:cs="Arial"/>
                <w:color w:val="000000"/>
                <w:sz w:val="20"/>
                <w:szCs w:val="20"/>
              </w:rPr>
            </w:pPr>
            <w:r>
              <w:rPr>
                <w:rFonts w:eastAsia="" w:cs="Arial" w:ascii="Arial" w:hAnsi="Arial" w:eastAsiaTheme="minorEastAsia"/>
                <w:color w:val="auto"/>
                <w:sz w:val="20"/>
                <w:szCs w:val="20"/>
              </w:rPr>
              <w:t>sporządzić wykaz walorów użytkowych wybranych towarów,</w:t>
            </w:r>
          </w:p>
          <w:p>
            <w:pPr>
              <w:pStyle w:val="ListParagraph"/>
              <w:numPr>
                <w:ilvl w:val="0"/>
                <w:numId w:val="97"/>
              </w:numPr>
              <w:rPr>
                <w:rFonts w:ascii="Arial" w:hAnsi="Arial" w:eastAsia="Times New Roman" w:cs="Arial"/>
                <w:color w:val="000000"/>
                <w:sz w:val="20"/>
                <w:szCs w:val="20"/>
              </w:rPr>
            </w:pPr>
            <w:r>
              <w:rPr>
                <w:rFonts w:eastAsia="" w:cs="Arial" w:ascii="Arial" w:hAnsi="Arial" w:eastAsiaTheme="minorEastAsia"/>
                <w:color w:val="auto"/>
                <w:sz w:val="20"/>
                <w:szCs w:val="20"/>
              </w:rPr>
              <w:t>oznaczyć towary do sprzedaży promocyjnej,</w:t>
            </w:r>
          </w:p>
          <w:p>
            <w:pPr>
              <w:pStyle w:val="ListParagraph"/>
              <w:numPr>
                <w:ilvl w:val="0"/>
                <w:numId w:val="97"/>
              </w:numPr>
              <w:rPr>
                <w:rFonts w:ascii="Arial" w:hAnsi="Arial" w:eastAsia="Times New Roman" w:cs="Arial"/>
                <w:color w:val="000000"/>
                <w:sz w:val="20"/>
                <w:szCs w:val="20"/>
              </w:rPr>
            </w:pPr>
            <w:r>
              <w:rPr>
                <w:rFonts w:eastAsia="" w:cs="Arial" w:ascii="Arial" w:hAnsi="Arial" w:eastAsiaTheme="minorEastAsia"/>
                <w:color w:val="auto"/>
                <w:sz w:val="20"/>
                <w:szCs w:val="20"/>
              </w:rPr>
              <w:t>scharakteryzować walory użytkowe towarów w promocji.</w:t>
            </w:r>
          </w:p>
        </w:tc>
        <w:tc>
          <w:tcPr>
            <w:tcW w:w="1687" w:type="dxa"/>
            <w:gridSpan w:val="2"/>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tc>
      </w:tr>
      <w:tr>
        <w:trPr/>
        <w:tc>
          <w:tcPr>
            <w:tcW w:w="1950"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126" w:type="dxa"/>
            <w:tcBorders/>
            <w:shd w:fill="auto" w:val="clear"/>
          </w:tcPr>
          <w:p>
            <w:pPr>
              <w:pStyle w:val="ListParagraph"/>
              <w:numPr>
                <w:ilvl w:val="0"/>
                <w:numId w:val="127"/>
              </w:numPr>
              <w:rPr>
                <w:rFonts w:ascii="Arial" w:hAnsi="Arial" w:eastAsia="Times New Roman" w:cs="Arial"/>
                <w:color w:val="000000"/>
                <w:sz w:val="20"/>
                <w:szCs w:val="20"/>
              </w:rPr>
            </w:pPr>
            <w:r>
              <w:rPr>
                <w:rFonts w:eastAsia="" w:cs="Arial" w:ascii="Arial" w:hAnsi="Arial" w:eastAsiaTheme="minorEastAsia"/>
                <w:color w:val="auto"/>
                <w:sz w:val="20"/>
                <w:szCs w:val="20"/>
              </w:rPr>
              <w:t>Reklama w sprzedaży towarów.</w:t>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564" w:type="dxa"/>
            <w:tcBorders/>
            <w:shd w:fill="auto" w:val="clear"/>
          </w:tcPr>
          <w:p>
            <w:pPr>
              <w:pStyle w:val="ListParagraph"/>
              <w:numPr>
                <w:ilvl w:val="0"/>
                <w:numId w:val="102"/>
              </w:numPr>
              <w:suppressAutoHyphens w:val="true"/>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stosować przepisy prawa regulujące działalność reklamową,</w:t>
            </w:r>
          </w:p>
          <w:p>
            <w:pPr>
              <w:pStyle w:val="ListParagraph"/>
              <w:numPr>
                <w:ilvl w:val="0"/>
                <w:numId w:val="102"/>
              </w:numPr>
              <w:suppressAutoHyphens w:val="true"/>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prowadzić działania reklamowe we współpracy z pracownikami przedsiębiorstwa handlowego.</w:t>
            </w:r>
          </w:p>
        </w:tc>
        <w:tc>
          <w:tcPr>
            <w:tcW w:w="3566" w:type="dxa"/>
            <w:tcBorders/>
            <w:shd w:fill="auto" w:val="clear"/>
          </w:tcPr>
          <w:p>
            <w:pPr>
              <w:pStyle w:val="ListParagraph"/>
              <w:numPr>
                <w:ilvl w:val="0"/>
                <w:numId w:val="102"/>
              </w:numPr>
              <w:suppressAutoHyphens w:val="true"/>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zaprezentować własne pomysły reklamowania towarów. </w:t>
            </w:r>
          </w:p>
          <w:p>
            <w:pPr>
              <w:pStyle w:val="ListParagraph"/>
              <w:spacing w:before="0" w:after="0"/>
              <w:ind w:left="360" w:hanging="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687" w:type="dxa"/>
            <w:gridSpan w:val="2"/>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w:t>
            </w:r>
          </w:p>
        </w:tc>
      </w:tr>
      <w:tr>
        <w:trPr/>
        <w:tc>
          <w:tcPr>
            <w:tcW w:w="1950"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126" w:type="dxa"/>
            <w:tcBorders/>
            <w:shd w:fill="auto" w:val="clear"/>
          </w:tcPr>
          <w:p>
            <w:pPr>
              <w:pStyle w:val="ListParagraph"/>
              <w:numPr>
                <w:ilvl w:val="0"/>
                <w:numId w:val="127"/>
              </w:numPr>
              <w:rPr>
                <w:rFonts w:ascii="Arial" w:hAnsi="Arial" w:eastAsia="Times New Roman" w:cs="Arial"/>
                <w:color w:val="000000"/>
                <w:sz w:val="20"/>
                <w:szCs w:val="20"/>
              </w:rPr>
            </w:pPr>
            <w:r>
              <w:rPr>
                <w:rFonts w:eastAsia="" w:cs="Arial" w:ascii="Arial" w:hAnsi="Arial" w:eastAsiaTheme="minorEastAsia"/>
                <w:color w:val="auto"/>
                <w:sz w:val="20"/>
                <w:szCs w:val="20"/>
              </w:rPr>
              <w:t>Skuteczność promocji.</w:t>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564" w:type="dxa"/>
            <w:tcBorders/>
            <w:shd w:fill="auto" w:val="clear"/>
          </w:tcPr>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przeprowadzić wywiady z klientami na temat skuteczności działań promocyjnych.</w:t>
            </w:r>
          </w:p>
        </w:tc>
        <w:tc>
          <w:tcPr>
            <w:tcW w:w="3566" w:type="dxa"/>
            <w:tcBorders/>
            <w:shd w:fill="auto" w:val="clear"/>
          </w:tcPr>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opracować wnioski z badania skuteczności promocji prowadzonej przez firmę handlową.</w:t>
            </w:r>
          </w:p>
        </w:tc>
        <w:tc>
          <w:tcPr>
            <w:tcW w:w="1687" w:type="dxa"/>
            <w:gridSpan w:val="2"/>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tc>
      </w:tr>
      <w:tr>
        <w:trPr/>
        <w:tc>
          <w:tcPr>
            <w:tcW w:w="1950"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126" w:type="dxa"/>
            <w:tcBorders/>
            <w:shd w:fill="auto" w:val="clear"/>
          </w:tcPr>
          <w:p>
            <w:pPr>
              <w:pStyle w:val="ListParagraph"/>
              <w:numPr>
                <w:ilvl w:val="0"/>
                <w:numId w:val="127"/>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Public relations </w:t>
              <w:br/>
              <w:t>w sprzedaży towarów.</w:t>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564" w:type="dxa"/>
            <w:tcBorders/>
            <w:shd w:fill="auto" w:val="clear"/>
          </w:tcPr>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kształtować pozytywny wizerunek firmy handlowej.</w:t>
            </w:r>
          </w:p>
        </w:tc>
        <w:tc>
          <w:tcPr>
            <w:tcW w:w="3566" w:type="dxa"/>
            <w:tcBorders/>
            <w:shd w:fill="auto" w:val="clear"/>
          </w:tcPr>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utrzymać pozytywny wizerunek firmy handlowej.</w:t>
            </w:r>
          </w:p>
        </w:tc>
        <w:tc>
          <w:tcPr>
            <w:tcW w:w="1687" w:type="dxa"/>
            <w:gridSpan w:val="2"/>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tc>
      </w:tr>
      <w:tr>
        <w:trPr/>
        <w:tc>
          <w:tcPr>
            <w:tcW w:w="1950" w:type="dxa"/>
            <w:vMerge w:val="restart"/>
            <w:tcBorders/>
            <w:shd w:fill="auto" w:val="clear"/>
          </w:tcPr>
          <w:p>
            <w:pPr>
              <w:pStyle w:val="ListParagraph"/>
              <w:numPr>
                <w:ilvl w:val="0"/>
                <w:numId w:val="122"/>
              </w:numPr>
              <w:ind w:left="360" w:hanging="50"/>
              <w:rPr>
                <w:rFonts w:ascii="Arial" w:hAnsi="Arial" w:eastAsia="Times New Roman" w:cs="Arial"/>
                <w:color w:val="000000"/>
                <w:sz w:val="20"/>
                <w:szCs w:val="20"/>
              </w:rPr>
            </w:pPr>
            <w:r>
              <w:rPr>
                <w:rFonts w:eastAsia="" w:cs="Arial" w:ascii="Arial" w:hAnsi="Arial" w:eastAsiaTheme="minorEastAsia"/>
                <w:color w:val="auto"/>
                <w:sz w:val="20"/>
                <w:szCs w:val="20"/>
              </w:rPr>
              <w:t>Sprzedaż na odległość</w:t>
            </w:r>
          </w:p>
        </w:tc>
        <w:tc>
          <w:tcPr>
            <w:tcW w:w="2126" w:type="dxa"/>
            <w:tcBorders/>
            <w:shd w:fill="auto" w:val="clear"/>
          </w:tcPr>
          <w:p>
            <w:pPr>
              <w:pStyle w:val="ListParagraph"/>
              <w:numPr>
                <w:ilvl w:val="0"/>
                <w:numId w:val="131"/>
              </w:numPr>
              <w:rPr>
                <w:rFonts w:ascii="Arial" w:hAnsi="Arial" w:eastAsia="Times New Roman" w:cs="Arial"/>
                <w:color w:val="000000"/>
                <w:sz w:val="20"/>
                <w:szCs w:val="20"/>
              </w:rPr>
            </w:pPr>
            <w:r>
              <w:rPr>
                <w:rFonts w:eastAsia="" w:cs="Arial" w:ascii="Arial" w:hAnsi="Arial" w:eastAsiaTheme="minorEastAsia"/>
                <w:color w:val="auto"/>
                <w:sz w:val="20"/>
                <w:szCs w:val="20"/>
              </w:rPr>
              <w:t>Sprzedaż internetowa.</w:t>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564" w:type="dxa"/>
            <w:tcBorders/>
            <w:shd w:fill="auto" w:val="clear"/>
          </w:tcPr>
          <w:p>
            <w:pPr>
              <w:pStyle w:val="ListParagraph"/>
              <w:numPr>
                <w:ilvl w:val="0"/>
                <w:numId w:val="148"/>
              </w:numPr>
              <w:rPr>
                <w:rFonts w:ascii="Arial" w:hAnsi="Arial" w:eastAsia="Times New Roman" w:cs="Arial"/>
                <w:color w:val="000000"/>
                <w:sz w:val="20"/>
                <w:szCs w:val="20"/>
              </w:rPr>
            </w:pPr>
            <w:r>
              <w:rPr>
                <w:rFonts w:eastAsia="" w:cs="Arial" w:ascii="Arial" w:hAnsi="Arial" w:eastAsiaTheme="minorEastAsia"/>
                <w:color w:val="auto"/>
                <w:sz w:val="20"/>
                <w:szCs w:val="20"/>
              </w:rPr>
              <w:t>dobierać formę sprzedaży internetowej do rodzaju asortymentu,</w:t>
            </w:r>
          </w:p>
          <w:p>
            <w:pPr>
              <w:pStyle w:val="ListParagraph"/>
              <w:numPr>
                <w:ilvl w:val="0"/>
                <w:numId w:val="148"/>
              </w:numPr>
              <w:rPr>
                <w:rFonts w:ascii="Arial" w:hAnsi="Arial" w:eastAsia="Times New Roman" w:cs="Arial"/>
                <w:color w:val="000000"/>
                <w:sz w:val="20"/>
                <w:szCs w:val="20"/>
              </w:rPr>
            </w:pPr>
            <w:r>
              <w:rPr>
                <w:rFonts w:eastAsia="" w:cs="Arial" w:ascii="Arial" w:hAnsi="Arial" w:eastAsiaTheme="minorEastAsia"/>
                <w:color w:val="auto"/>
                <w:sz w:val="20"/>
                <w:szCs w:val="20"/>
              </w:rPr>
              <w:t>dobierać technikę sprzedaży do posiadanego asortymentu i potrzeb klientów,</w:t>
            </w:r>
          </w:p>
          <w:p>
            <w:pPr>
              <w:pStyle w:val="ListParagraph"/>
              <w:numPr>
                <w:ilvl w:val="0"/>
                <w:numId w:val="148"/>
              </w:numPr>
              <w:rPr>
                <w:rFonts w:ascii="Arial" w:hAnsi="Arial" w:eastAsia="Times New Roman" w:cs="Arial"/>
                <w:color w:val="000000"/>
                <w:sz w:val="20"/>
                <w:szCs w:val="20"/>
              </w:rPr>
            </w:pPr>
            <w:r>
              <w:rPr>
                <w:rFonts w:eastAsia="" w:cs="Arial" w:ascii="Arial" w:hAnsi="Arial" w:eastAsiaTheme="minorEastAsia"/>
                <w:color w:val="auto"/>
                <w:sz w:val="20"/>
                <w:szCs w:val="20"/>
              </w:rPr>
              <w:t>przyjąć zamówienie na towary,</w:t>
            </w:r>
          </w:p>
          <w:p>
            <w:pPr>
              <w:pStyle w:val="ListParagraph"/>
              <w:numPr>
                <w:ilvl w:val="0"/>
                <w:numId w:val="148"/>
              </w:numPr>
              <w:rPr>
                <w:rFonts w:ascii="Arial" w:hAnsi="Arial" w:eastAsia="Times New Roman" w:cs="Arial"/>
                <w:color w:val="000000"/>
                <w:sz w:val="20"/>
                <w:szCs w:val="20"/>
              </w:rPr>
            </w:pPr>
            <w:r>
              <w:rPr>
                <w:rFonts w:eastAsia="" w:cs="Arial" w:ascii="Arial" w:hAnsi="Arial" w:eastAsiaTheme="minorEastAsia"/>
                <w:color w:val="auto"/>
                <w:sz w:val="20"/>
                <w:szCs w:val="20"/>
              </w:rPr>
              <w:t>zrealizować zamówienie na towary,</w:t>
            </w:r>
          </w:p>
          <w:p>
            <w:pPr>
              <w:pStyle w:val="ListParagraph"/>
              <w:numPr>
                <w:ilvl w:val="0"/>
                <w:numId w:val="148"/>
              </w:numPr>
              <w:rPr>
                <w:rFonts w:ascii="Arial" w:hAnsi="Arial" w:eastAsia="Times New Roman" w:cs="Arial"/>
                <w:color w:val="000000"/>
                <w:sz w:val="20"/>
                <w:szCs w:val="20"/>
              </w:rPr>
            </w:pPr>
            <w:r>
              <w:rPr>
                <w:rFonts w:eastAsia="" w:cs="Arial" w:ascii="Arial" w:hAnsi="Arial" w:eastAsiaTheme="minorEastAsia"/>
                <w:color w:val="auto"/>
                <w:sz w:val="20"/>
                <w:szCs w:val="20"/>
              </w:rPr>
              <w:t>komunikować się z klientem,</w:t>
            </w:r>
          </w:p>
          <w:p>
            <w:pPr>
              <w:pStyle w:val="ListParagraph"/>
              <w:numPr>
                <w:ilvl w:val="0"/>
                <w:numId w:val="148"/>
              </w:numPr>
              <w:rPr>
                <w:rFonts w:ascii="Arial" w:hAnsi="Arial" w:eastAsia="Times New Roman" w:cs="Arial"/>
                <w:color w:val="000000"/>
                <w:sz w:val="20"/>
                <w:szCs w:val="20"/>
              </w:rPr>
            </w:pPr>
            <w:r>
              <w:rPr>
                <w:rFonts w:eastAsia="" w:cs="Arial" w:ascii="Arial" w:hAnsi="Arial" w:eastAsiaTheme="minorEastAsia"/>
                <w:color w:val="auto"/>
                <w:sz w:val="20"/>
                <w:szCs w:val="20"/>
              </w:rPr>
              <w:t>informować klienta o uprawieniach wynikających ze sprzedaży na odległość,</w:t>
            </w:r>
          </w:p>
          <w:p>
            <w:pPr>
              <w:pStyle w:val="ListParagraph"/>
              <w:numPr>
                <w:ilvl w:val="0"/>
                <w:numId w:val="148"/>
              </w:numPr>
              <w:rPr>
                <w:rFonts w:ascii="Arial" w:hAnsi="Arial" w:eastAsia="Times New Roman" w:cs="Arial"/>
                <w:color w:val="000000"/>
                <w:sz w:val="20"/>
                <w:szCs w:val="20"/>
              </w:rPr>
            </w:pPr>
            <w:r>
              <w:rPr>
                <w:rFonts w:eastAsia="" w:cs="Arial" w:ascii="Arial" w:hAnsi="Arial" w:eastAsiaTheme="minorEastAsia"/>
                <w:color w:val="auto"/>
                <w:sz w:val="20"/>
                <w:szCs w:val="20"/>
              </w:rPr>
              <w:t>korzystać z istniejących serwisów ogłoszeniowych i aukcyjnych, sklepów internetowych i portali społecznościowych w związku z prowadzonym e-handlem,</w:t>
            </w:r>
          </w:p>
          <w:p>
            <w:pPr>
              <w:pStyle w:val="Normal"/>
              <w:numPr>
                <w:ilvl w:val="0"/>
                <w:numId w:val="148"/>
              </w:numPr>
              <w:tabs>
                <w:tab w:val="left" w:pos="0" w:leader="none"/>
              </w:tabs>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ustalić łączną kwotę należności za sprzedane towary,</w:t>
            </w:r>
          </w:p>
          <w:p>
            <w:pPr>
              <w:pStyle w:val="Normal"/>
              <w:numPr>
                <w:ilvl w:val="0"/>
                <w:numId w:val="148"/>
              </w:numPr>
              <w:tabs>
                <w:tab w:val="left" w:pos="0" w:leader="none"/>
              </w:tabs>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poinformować klienta o prawach dotyczących, np.: zwrotów towarów, gwarancji,</w:t>
            </w:r>
          </w:p>
          <w:p>
            <w:pPr>
              <w:pStyle w:val="ListParagraph"/>
              <w:numPr>
                <w:ilvl w:val="0"/>
                <w:numId w:val="148"/>
              </w:numPr>
              <w:ind w:left="360" w:right="-20" w:hanging="360"/>
              <w:rPr>
                <w:rFonts w:ascii="Arial" w:hAnsi="Arial" w:eastAsia="Times New Roman" w:cs="Arial"/>
                <w:color w:val="000000"/>
                <w:sz w:val="20"/>
                <w:szCs w:val="20"/>
              </w:rPr>
            </w:pPr>
            <w:r>
              <w:rPr>
                <w:rFonts w:eastAsia="" w:cs="Arial" w:ascii="Arial" w:hAnsi="Arial" w:eastAsiaTheme="minorEastAsia"/>
                <w:color w:val="auto"/>
                <w:sz w:val="20"/>
                <w:szCs w:val="20"/>
              </w:rPr>
              <w:t>rozpoznać potrzeby klienta internetowego.</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566" w:type="dxa"/>
            <w:tcBorders/>
            <w:shd w:fill="auto" w:val="clear"/>
          </w:tcPr>
          <w:p>
            <w:pPr>
              <w:pStyle w:val="ListParagraph"/>
              <w:numPr>
                <w:ilvl w:val="0"/>
                <w:numId w:val="150"/>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stosować przepisy regulujące funkcjonowanie e-handlu w ustawie o swobodzie działalności gospodarczej, </w:t>
            </w:r>
          </w:p>
          <w:p>
            <w:pPr>
              <w:pStyle w:val="ListParagraph"/>
              <w:numPr>
                <w:ilvl w:val="0"/>
                <w:numId w:val="150"/>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stosować przepisy regulujące funkcjonowanie e-handlu w ustawie o ochronie danych osobowych i ustawie o świadczeniu usług drogą elektroniczną, </w:t>
            </w:r>
          </w:p>
          <w:p>
            <w:pPr>
              <w:pStyle w:val="ListParagraph"/>
              <w:numPr>
                <w:ilvl w:val="0"/>
                <w:numId w:val="150"/>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stosować przepisy regulujące funkcjonowanie e-handlu w ustawie o zwalczaniu nieuczciwej konkurencji oraz ustawie o ochronie konkurencji </w:t>
              <w:br/>
              <w:t xml:space="preserve">i konsumentów, </w:t>
            </w:r>
          </w:p>
          <w:p>
            <w:pPr>
              <w:pStyle w:val="ListParagraph"/>
              <w:numPr>
                <w:ilvl w:val="0"/>
                <w:numId w:val="150"/>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stosować przepisy regulujące funkcjonowanie e-handlu w ustawie o szczególnych warunkach sprzedaży konsumenckiej oraz o zmianie Kodeksu cywilnego, </w:t>
            </w:r>
          </w:p>
          <w:p>
            <w:pPr>
              <w:pStyle w:val="ListParagraph"/>
              <w:numPr>
                <w:ilvl w:val="0"/>
                <w:numId w:val="150"/>
              </w:numPr>
              <w:rPr>
                <w:rFonts w:ascii="Arial" w:hAnsi="Arial" w:eastAsia="Times New Roman" w:cs="Arial"/>
                <w:color w:val="000000"/>
                <w:sz w:val="20"/>
                <w:szCs w:val="20"/>
              </w:rPr>
            </w:pPr>
            <w:r>
              <w:rPr>
                <w:rFonts w:eastAsia="" w:cs="Arial" w:ascii="Arial" w:hAnsi="Arial" w:eastAsiaTheme="minorEastAsia"/>
                <w:color w:val="auto"/>
                <w:sz w:val="20"/>
                <w:szCs w:val="20"/>
              </w:rPr>
              <w:t>stosować przepisy regulujące funkcjonowanie e-handlu w ustawie Prawo własności przemysłowej,</w:t>
            </w:r>
          </w:p>
          <w:p>
            <w:pPr>
              <w:pStyle w:val="ListParagraph"/>
              <w:numPr>
                <w:ilvl w:val="0"/>
                <w:numId w:val="150"/>
              </w:numPr>
              <w:rPr>
                <w:rFonts w:ascii="Arial" w:hAnsi="Arial" w:eastAsia="Times New Roman" w:cs="Arial"/>
                <w:color w:val="000000"/>
                <w:sz w:val="20"/>
                <w:szCs w:val="20"/>
              </w:rPr>
            </w:pPr>
            <w:r>
              <w:rPr>
                <w:rFonts w:eastAsia="" w:cs="Arial" w:ascii="Arial" w:hAnsi="Arial" w:eastAsiaTheme="minorEastAsia"/>
                <w:color w:val="auto"/>
                <w:sz w:val="20"/>
                <w:szCs w:val="20"/>
              </w:rPr>
              <w:t>wyjaśnić zasady dotyczące praw klienta, np.: zwrotów towarów, gwarancji, odstąpienia od umowy zawieranej na odległość,</w:t>
            </w:r>
          </w:p>
          <w:p>
            <w:pPr>
              <w:pStyle w:val="ListParagraph"/>
              <w:numPr>
                <w:ilvl w:val="0"/>
                <w:numId w:val="150"/>
              </w:numPr>
              <w:rPr>
                <w:rFonts w:ascii="Arial" w:hAnsi="Arial" w:eastAsia="Times New Roman" w:cs="Arial"/>
                <w:color w:val="000000"/>
                <w:sz w:val="20"/>
                <w:szCs w:val="20"/>
              </w:rPr>
            </w:pPr>
            <w:r>
              <w:rPr>
                <w:rFonts w:eastAsia="" w:cs="Arial" w:ascii="Arial" w:hAnsi="Arial" w:eastAsiaTheme="minorEastAsia"/>
                <w:color w:val="auto"/>
                <w:sz w:val="20"/>
                <w:szCs w:val="20"/>
              </w:rPr>
              <w:t>poinformować klienta o organizacji i warunkach zwrotu towaru,</w:t>
            </w:r>
          </w:p>
          <w:p>
            <w:pPr>
              <w:pStyle w:val="ListParagraph"/>
              <w:numPr>
                <w:ilvl w:val="0"/>
                <w:numId w:val="150"/>
              </w:numPr>
              <w:rPr>
                <w:rFonts w:ascii="Arial" w:hAnsi="Arial" w:eastAsia="Times New Roman" w:cs="Arial"/>
                <w:color w:val="000000"/>
                <w:sz w:val="20"/>
                <w:szCs w:val="20"/>
              </w:rPr>
            </w:pPr>
            <w:r>
              <w:rPr>
                <w:rFonts w:eastAsia="" w:cs="Arial" w:ascii="Arial" w:hAnsi="Arial" w:eastAsiaTheme="minorEastAsia"/>
                <w:color w:val="auto"/>
                <w:sz w:val="20"/>
                <w:szCs w:val="20"/>
              </w:rPr>
              <w:t>zamówić usługi internetowe domeny i hostingu,</w:t>
            </w:r>
          </w:p>
          <w:p>
            <w:pPr>
              <w:pStyle w:val="ListParagraph"/>
              <w:numPr>
                <w:ilvl w:val="0"/>
                <w:numId w:val="150"/>
              </w:numPr>
              <w:rPr>
                <w:rFonts w:ascii="Arial" w:hAnsi="Arial" w:eastAsia="Times New Roman" w:cs="Arial"/>
                <w:color w:val="000000"/>
                <w:sz w:val="20"/>
                <w:szCs w:val="20"/>
              </w:rPr>
            </w:pPr>
            <w:r>
              <w:rPr>
                <w:rFonts w:eastAsia="" w:cs="Arial" w:ascii="Arial" w:hAnsi="Arial" w:eastAsiaTheme="minorEastAsia"/>
                <w:color w:val="auto"/>
                <w:sz w:val="20"/>
                <w:szCs w:val="20"/>
              </w:rPr>
              <w:t>obliczać ceny w sprzedaży hurtowej i detalicznej (z uwzględnieniem obliczania marży, rabatów i upustów i innych zniżek),</w:t>
            </w:r>
          </w:p>
          <w:p>
            <w:pPr>
              <w:pStyle w:val="ListParagraph"/>
              <w:numPr>
                <w:ilvl w:val="0"/>
                <w:numId w:val="150"/>
              </w:numPr>
              <w:rPr>
                <w:rFonts w:ascii="Arial" w:hAnsi="Arial" w:eastAsia="Times New Roman" w:cs="Arial"/>
                <w:color w:val="000000"/>
                <w:sz w:val="20"/>
                <w:szCs w:val="20"/>
              </w:rPr>
            </w:pPr>
            <w:r>
              <w:rPr>
                <w:rFonts w:eastAsia="" w:cs="Arial" w:ascii="Arial" w:hAnsi="Arial" w:eastAsiaTheme="minorEastAsia"/>
                <w:color w:val="auto"/>
                <w:sz w:val="20"/>
                <w:szCs w:val="20"/>
              </w:rPr>
              <w:t>wybrać najlepszą ofertę usług pocztowych i kurierskich dla sprzedaży internetowej,</w:t>
            </w:r>
          </w:p>
          <w:p>
            <w:pPr>
              <w:pStyle w:val="ListParagraph"/>
              <w:numPr>
                <w:ilvl w:val="0"/>
                <w:numId w:val="150"/>
              </w:numPr>
              <w:rPr>
                <w:rFonts w:ascii="Arial" w:hAnsi="Arial" w:eastAsia="Times New Roman" w:cs="Arial"/>
                <w:color w:val="000000"/>
                <w:sz w:val="20"/>
                <w:szCs w:val="20"/>
              </w:rPr>
            </w:pPr>
            <w:r>
              <w:rPr>
                <w:rFonts w:eastAsia="" w:cs="Arial" w:ascii="Arial" w:hAnsi="Arial" w:eastAsiaTheme="minorEastAsia"/>
                <w:color w:val="auto"/>
                <w:sz w:val="20"/>
                <w:szCs w:val="20"/>
              </w:rPr>
              <w:t>sprawdzić ustalone przez klienta warunki zamówienia, np. sposób płatności, adres wysyłki, dokumenty sprzedaży,</w:t>
            </w:r>
          </w:p>
          <w:p>
            <w:pPr>
              <w:pStyle w:val="ListParagraph"/>
              <w:numPr>
                <w:ilvl w:val="0"/>
                <w:numId w:val="150"/>
              </w:numPr>
              <w:rPr>
                <w:rFonts w:ascii="Arial" w:hAnsi="Arial" w:eastAsia="Times New Roman" w:cs="Arial"/>
                <w:color w:val="000000"/>
                <w:sz w:val="20"/>
                <w:szCs w:val="20"/>
              </w:rPr>
            </w:pPr>
            <w:r>
              <w:rPr>
                <w:rFonts w:eastAsia="" w:cs="Arial" w:ascii="Arial" w:hAnsi="Arial" w:eastAsiaTheme="minorEastAsia"/>
                <w:color w:val="auto"/>
                <w:sz w:val="20"/>
                <w:szCs w:val="20"/>
              </w:rPr>
              <w:t>wybrać optymalną ofertę usług do sprzedaży internetowej,</w:t>
            </w:r>
          </w:p>
          <w:p>
            <w:pPr>
              <w:pStyle w:val="ListParagraph"/>
              <w:numPr>
                <w:ilvl w:val="0"/>
                <w:numId w:val="150"/>
              </w:numPr>
              <w:rPr>
                <w:rFonts w:ascii="Arial" w:hAnsi="Arial" w:eastAsia="Times New Roman" w:cs="Arial"/>
                <w:color w:val="000000"/>
                <w:sz w:val="20"/>
                <w:szCs w:val="20"/>
              </w:rPr>
            </w:pPr>
            <w:r>
              <w:rPr>
                <w:rFonts w:eastAsia="" w:cs="Arial" w:ascii="Arial" w:hAnsi="Arial" w:eastAsiaTheme="minorEastAsia"/>
                <w:color w:val="auto"/>
                <w:sz w:val="20"/>
                <w:szCs w:val="20"/>
              </w:rPr>
              <w:t>korzystać z gotowego oprogramowania internetowego przeznaczonego dla e-handlu,</w:t>
            </w:r>
          </w:p>
          <w:p>
            <w:pPr>
              <w:pStyle w:val="ListParagraph"/>
              <w:numPr>
                <w:ilvl w:val="0"/>
                <w:numId w:val="150"/>
              </w:numPr>
              <w:rPr>
                <w:rFonts w:ascii="Arial" w:hAnsi="Arial" w:eastAsia="Times New Roman" w:cs="Arial"/>
                <w:color w:val="000000"/>
                <w:sz w:val="20"/>
                <w:szCs w:val="20"/>
              </w:rPr>
            </w:pPr>
            <w:r>
              <w:rPr>
                <w:rFonts w:eastAsia="" w:cs="Arial" w:ascii="Arial" w:hAnsi="Arial" w:eastAsiaTheme="minorEastAsia"/>
                <w:color w:val="auto"/>
                <w:sz w:val="20"/>
                <w:szCs w:val="20"/>
              </w:rPr>
              <w:t>obsłużyć programy komputerowe wspomagające sprzedaż internetową,</w:t>
            </w:r>
          </w:p>
          <w:p>
            <w:pPr>
              <w:pStyle w:val="ListParagraph"/>
              <w:numPr>
                <w:ilvl w:val="0"/>
                <w:numId w:val="150"/>
              </w:numPr>
              <w:rPr>
                <w:rFonts w:ascii="Arial" w:hAnsi="Arial" w:eastAsia="Times New Roman" w:cs="Arial"/>
                <w:color w:val="000000"/>
                <w:sz w:val="20"/>
                <w:szCs w:val="20"/>
              </w:rPr>
            </w:pPr>
            <w:r>
              <w:rPr>
                <w:rFonts w:eastAsia="" w:cs="Arial" w:ascii="Arial" w:hAnsi="Arial" w:eastAsiaTheme="minorEastAsia"/>
                <w:color w:val="auto"/>
                <w:sz w:val="20"/>
                <w:szCs w:val="20"/>
              </w:rPr>
              <w:t>wystawić dokumenty klientowi w sprzedaży internetowej,</w:t>
            </w:r>
          </w:p>
          <w:p>
            <w:pPr>
              <w:pStyle w:val="ListParagraph"/>
              <w:numPr>
                <w:ilvl w:val="0"/>
                <w:numId w:val="150"/>
              </w:numPr>
              <w:rPr>
                <w:rFonts w:ascii="Arial" w:hAnsi="Arial" w:eastAsia="Times New Roman" w:cs="Arial"/>
                <w:color w:val="000000"/>
                <w:sz w:val="20"/>
                <w:szCs w:val="20"/>
              </w:rPr>
            </w:pPr>
            <w:r>
              <w:rPr>
                <w:rFonts w:eastAsia="" w:cs="Arial" w:ascii="Arial" w:hAnsi="Arial" w:eastAsiaTheme="minorEastAsia"/>
                <w:color w:val="auto"/>
                <w:sz w:val="20"/>
                <w:szCs w:val="20"/>
              </w:rPr>
              <w:t>rozpocząć e-działalność gospodarczą w internecie,</w:t>
            </w:r>
          </w:p>
          <w:p>
            <w:pPr>
              <w:pStyle w:val="ListParagraph"/>
              <w:numPr>
                <w:ilvl w:val="0"/>
                <w:numId w:val="150"/>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zarejestrować działalność gospodarczą w internecie, </w:t>
            </w:r>
          </w:p>
          <w:p>
            <w:pPr>
              <w:pStyle w:val="ListParagraph"/>
              <w:numPr>
                <w:ilvl w:val="0"/>
                <w:numId w:val="150"/>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prowadzić e-sklep, </w:t>
            </w:r>
          </w:p>
          <w:p>
            <w:pPr>
              <w:pStyle w:val="ListParagraph"/>
              <w:numPr>
                <w:ilvl w:val="0"/>
                <w:numId w:val="150"/>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pozyskać klientów </w:t>
              <w:br/>
              <w:t>w działalności internetowej,</w:t>
            </w:r>
          </w:p>
          <w:p>
            <w:pPr>
              <w:pStyle w:val="ListParagraph"/>
              <w:numPr>
                <w:ilvl w:val="0"/>
                <w:numId w:val="150"/>
              </w:numPr>
              <w:rPr>
                <w:rFonts w:ascii="Arial" w:hAnsi="Arial" w:eastAsia="Times New Roman" w:cs="Arial"/>
                <w:color w:val="000000"/>
                <w:sz w:val="20"/>
                <w:szCs w:val="20"/>
              </w:rPr>
            </w:pPr>
            <w:r>
              <w:rPr>
                <w:rFonts w:eastAsia="" w:cs="Arial" w:ascii="Arial" w:hAnsi="Arial" w:eastAsiaTheme="minorEastAsia"/>
                <w:color w:val="auto"/>
                <w:sz w:val="20"/>
                <w:szCs w:val="20"/>
              </w:rPr>
              <w:t>promować e-sklep,</w:t>
            </w:r>
          </w:p>
          <w:p>
            <w:pPr>
              <w:pStyle w:val="ListParagraph"/>
              <w:numPr>
                <w:ilvl w:val="0"/>
                <w:numId w:val="150"/>
              </w:numPr>
              <w:ind w:left="360" w:right="-20" w:hanging="360"/>
              <w:rPr>
                <w:rFonts w:ascii="Arial" w:hAnsi="Arial" w:eastAsia="Times New Roman" w:cs="Arial"/>
                <w:color w:val="000000"/>
                <w:sz w:val="20"/>
                <w:szCs w:val="20"/>
              </w:rPr>
            </w:pPr>
            <w:r>
              <w:rPr>
                <w:rFonts w:eastAsia="" w:cs="Arial" w:ascii="Arial" w:hAnsi="Arial" w:eastAsiaTheme="minorEastAsia"/>
                <w:color w:val="auto"/>
                <w:position w:val="2"/>
                <w:sz w:val="20"/>
                <w:szCs w:val="20"/>
              </w:rPr>
              <w:t>stosować pr</w:t>
            </w:r>
            <w:r>
              <w:rPr>
                <w:rFonts w:eastAsia="" w:cs="Arial" w:ascii="Arial" w:hAnsi="Arial" w:eastAsiaTheme="minorEastAsia"/>
                <w:color w:val="auto"/>
                <w:spacing w:val="-6"/>
                <w:position w:val="2"/>
                <w:sz w:val="20"/>
                <w:szCs w:val="20"/>
              </w:rPr>
              <w:t>z</w:t>
            </w:r>
            <w:r>
              <w:rPr>
                <w:rFonts w:eastAsia="" w:cs="Arial" w:ascii="Arial" w:hAnsi="Arial" w:eastAsiaTheme="minorEastAsia"/>
                <w:color w:val="auto"/>
                <w:position w:val="2"/>
                <w:sz w:val="20"/>
                <w:szCs w:val="20"/>
              </w:rPr>
              <w:t>epi</w:t>
            </w:r>
            <w:r>
              <w:rPr>
                <w:rFonts w:eastAsia="" w:cs="Arial" w:ascii="Arial" w:hAnsi="Arial" w:eastAsiaTheme="minorEastAsia"/>
                <w:color w:val="auto"/>
                <w:spacing w:val="-4"/>
                <w:position w:val="2"/>
                <w:sz w:val="20"/>
                <w:szCs w:val="20"/>
              </w:rPr>
              <w:t xml:space="preserve">sy </w:t>
            </w:r>
            <w:r>
              <w:rPr>
                <w:rFonts w:eastAsia="" w:cs="Arial" w:ascii="Arial" w:hAnsi="Arial" w:eastAsiaTheme="minorEastAsia"/>
                <w:color w:val="auto"/>
                <w:spacing w:val="-3"/>
                <w:position w:val="2"/>
                <w:sz w:val="20"/>
                <w:szCs w:val="20"/>
              </w:rPr>
              <w:t>r</w:t>
            </w:r>
            <w:r>
              <w:rPr>
                <w:rFonts w:eastAsia="" w:cs="Arial" w:ascii="Arial" w:hAnsi="Arial" w:eastAsiaTheme="minorEastAsia"/>
                <w:color w:val="auto"/>
                <w:position w:val="2"/>
                <w:sz w:val="20"/>
                <w:szCs w:val="20"/>
              </w:rPr>
              <w:t>egulujące fun</w:t>
            </w:r>
            <w:r>
              <w:rPr>
                <w:rFonts w:eastAsia="" w:cs="Arial" w:ascii="Arial" w:hAnsi="Arial" w:eastAsiaTheme="minorEastAsia"/>
                <w:color w:val="auto"/>
                <w:spacing w:val="-6"/>
                <w:position w:val="2"/>
                <w:sz w:val="20"/>
                <w:szCs w:val="20"/>
              </w:rPr>
              <w:t>k</w:t>
            </w:r>
            <w:r>
              <w:rPr>
                <w:rFonts w:eastAsia="" w:cs="Arial" w:ascii="Arial" w:hAnsi="Arial" w:eastAsiaTheme="minorEastAsia"/>
                <w:color w:val="auto"/>
                <w:position w:val="2"/>
                <w:sz w:val="20"/>
                <w:szCs w:val="20"/>
              </w:rPr>
              <w:t>cjon</w:t>
            </w:r>
            <w:r>
              <w:rPr>
                <w:rFonts w:eastAsia="" w:cs="Arial" w:ascii="Arial" w:hAnsi="Arial" w:eastAsiaTheme="minorEastAsia"/>
                <w:color w:val="auto"/>
                <w:spacing w:val="-1"/>
                <w:position w:val="2"/>
                <w:sz w:val="20"/>
                <w:szCs w:val="20"/>
              </w:rPr>
              <w:t>o</w:t>
            </w:r>
            <w:r>
              <w:rPr>
                <w:rFonts w:eastAsia="" w:cs="Arial" w:ascii="Arial" w:hAnsi="Arial" w:eastAsiaTheme="minorEastAsia"/>
                <w:color w:val="auto"/>
                <w:spacing w:val="-3"/>
                <w:position w:val="2"/>
                <w:sz w:val="20"/>
                <w:szCs w:val="20"/>
              </w:rPr>
              <w:t>w</w:t>
            </w:r>
            <w:r>
              <w:rPr>
                <w:rFonts w:eastAsia="" w:cs="Arial" w:ascii="Arial" w:hAnsi="Arial" w:eastAsiaTheme="minorEastAsia"/>
                <w:color w:val="auto"/>
                <w:position w:val="2"/>
                <w:sz w:val="20"/>
                <w:szCs w:val="20"/>
              </w:rPr>
              <w:t>anie e-handlu,</w:t>
            </w:r>
          </w:p>
          <w:p>
            <w:pPr>
              <w:pStyle w:val="Normal"/>
              <w:numPr>
                <w:ilvl w:val="0"/>
                <w:numId w:val="150"/>
              </w:numPr>
              <w:tabs>
                <w:tab w:val="left" w:pos="237" w:leader="none"/>
              </w:tabs>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 </w:t>
            </w:r>
            <w:r>
              <w:rPr>
                <w:rFonts w:eastAsia="" w:cs="Arial" w:ascii="Arial" w:hAnsi="Arial" w:eastAsiaTheme="minorEastAsia"/>
                <w:color w:val="auto"/>
                <w:sz w:val="20"/>
                <w:szCs w:val="20"/>
              </w:rPr>
              <w:t>ustalić optymalne źródła zakupu towarów do sprzedaży internetowej,</w:t>
            </w:r>
          </w:p>
          <w:p>
            <w:pPr>
              <w:pStyle w:val="Normal"/>
              <w:numPr>
                <w:ilvl w:val="0"/>
                <w:numId w:val="150"/>
              </w:numPr>
              <w:tabs>
                <w:tab w:val="left" w:pos="237" w:leader="none"/>
              </w:tabs>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 </w:t>
            </w:r>
            <w:r>
              <w:rPr>
                <w:rFonts w:eastAsia="" w:cs="Arial" w:ascii="Arial" w:hAnsi="Arial" w:eastAsiaTheme="minorEastAsia"/>
                <w:color w:val="auto"/>
                <w:sz w:val="20"/>
                <w:szCs w:val="20"/>
              </w:rPr>
              <w:t>ustalić wielkość zapasów w sklepie internetowym,</w:t>
            </w:r>
          </w:p>
          <w:p>
            <w:pPr>
              <w:pStyle w:val="ListParagraph"/>
              <w:numPr>
                <w:ilvl w:val="0"/>
                <w:numId w:val="150"/>
              </w:numPr>
              <w:rPr>
                <w:rFonts w:ascii="Arial" w:hAnsi="Arial" w:eastAsia="Times New Roman" w:cs="Arial"/>
                <w:color w:val="000000"/>
                <w:sz w:val="20"/>
                <w:szCs w:val="20"/>
              </w:rPr>
            </w:pPr>
            <w:r>
              <w:rPr>
                <w:rFonts w:eastAsia="" w:cs="Arial" w:ascii="Arial" w:hAnsi="Arial" w:eastAsiaTheme="minorEastAsia"/>
                <w:color w:val="auto"/>
                <w:sz w:val="20"/>
                <w:szCs w:val="20"/>
              </w:rPr>
              <w:t>przygotować zamówienie towarów w handlu internetowym,</w:t>
            </w:r>
          </w:p>
          <w:p>
            <w:pPr>
              <w:pStyle w:val="ListParagraph"/>
              <w:numPr>
                <w:ilvl w:val="0"/>
                <w:numId w:val="150"/>
              </w:numPr>
              <w:ind w:left="360" w:right="-20" w:hanging="360"/>
              <w:rPr>
                <w:rFonts w:ascii="Arial" w:hAnsi="Arial" w:eastAsia="Times New Roman" w:cs="Arial"/>
                <w:color w:val="000000"/>
                <w:sz w:val="20"/>
                <w:szCs w:val="20"/>
              </w:rPr>
            </w:pPr>
            <w:r>
              <w:rPr>
                <w:rFonts w:eastAsia="" w:cs="Arial" w:ascii="Arial" w:hAnsi="Arial" w:eastAsiaTheme="minorEastAsia"/>
                <w:color w:val="auto"/>
                <w:sz w:val="20"/>
                <w:szCs w:val="20"/>
              </w:rPr>
              <w:t>przygotować dane do zamówienia towaru do sprzedaży internetowej,</w:t>
            </w:r>
          </w:p>
          <w:p>
            <w:pPr>
              <w:pStyle w:val="ListParagraph"/>
              <w:numPr>
                <w:ilvl w:val="0"/>
                <w:numId w:val="150"/>
              </w:numPr>
              <w:ind w:left="360" w:right="-20" w:hanging="360"/>
              <w:rPr>
                <w:rFonts w:ascii="Arial" w:hAnsi="Arial" w:eastAsia="Times New Roman" w:cs="Arial"/>
                <w:color w:val="000000"/>
                <w:sz w:val="20"/>
                <w:szCs w:val="20"/>
              </w:rPr>
            </w:pPr>
            <w:r>
              <w:rPr>
                <w:rFonts w:eastAsia="" w:cs="Arial" w:ascii="Arial" w:hAnsi="Arial" w:eastAsiaTheme="minorEastAsia"/>
                <w:color w:val="auto"/>
                <w:sz w:val="20"/>
                <w:szCs w:val="20"/>
              </w:rPr>
              <w:t xml:space="preserve">zamawiać towar telefonicznie, </w:t>
              <w:br/>
              <w:t>e-mailowo oraz internetowo lub poprzez elektroniczny formularz zamówienia,</w:t>
            </w:r>
          </w:p>
          <w:p>
            <w:pPr>
              <w:pStyle w:val="ListParagraph"/>
              <w:numPr>
                <w:ilvl w:val="0"/>
                <w:numId w:val="150"/>
              </w:numPr>
              <w:ind w:left="360" w:right="-20" w:hanging="360"/>
              <w:rPr>
                <w:rFonts w:ascii="Arial" w:hAnsi="Arial" w:eastAsia="Times New Roman" w:cs="Arial"/>
                <w:color w:val="000000"/>
                <w:sz w:val="20"/>
                <w:szCs w:val="20"/>
              </w:rPr>
            </w:pPr>
            <w:r>
              <w:rPr>
                <w:rFonts w:eastAsia="" w:cs="Arial" w:ascii="Arial" w:hAnsi="Arial" w:eastAsiaTheme="minorEastAsia"/>
                <w:color w:val="auto"/>
                <w:sz w:val="20"/>
                <w:szCs w:val="20"/>
              </w:rPr>
              <w:t>udzielić wyjaśnień na zapytanie klienta dotyczące składanego zamówienia elektronicznego lub telefonicznego,</w:t>
            </w:r>
          </w:p>
          <w:p>
            <w:pPr>
              <w:pStyle w:val="Normal"/>
              <w:numPr>
                <w:ilvl w:val="0"/>
                <w:numId w:val="150"/>
              </w:numPr>
              <w:tabs>
                <w:tab w:val="left" w:pos="0" w:leader="none"/>
              </w:tabs>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udzielić wyjaśnień na zapytanie klienta dotyczące realizacji zamówienia mailowo i/lub telefonicznie.</w:t>
            </w:r>
          </w:p>
        </w:tc>
        <w:tc>
          <w:tcPr>
            <w:tcW w:w="1687" w:type="dxa"/>
            <w:gridSpan w:val="2"/>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tc>
      </w:tr>
      <w:tr>
        <w:trPr/>
        <w:tc>
          <w:tcPr>
            <w:tcW w:w="1950"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126" w:type="dxa"/>
            <w:tcBorders/>
            <w:shd w:fill="auto" w:val="clear"/>
          </w:tcPr>
          <w:p>
            <w:pPr>
              <w:pStyle w:val="ListParagraph"/>
              <w:numPr>
                <w:ilvl w:val="0"/>
                <w:numId w:val="131"/>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Wysyłka towarów. </w:t>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564" w:type="dxa"/>
            <w:tcBorders/>
            <w:shd w:fill="auto" w:val="clear"/>
          </w:tcPr>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przygotować zamówiony towar do wysyłki,</w:t>
            </w:r>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dobrać sposób opakowania towaru do wielkości i rodzaju towaru,</w:t>
            </w:r>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zastosować zasady wysyłania towarów do klientów,</w:t>
            </w:r>
          </w:p>
          <w:p>
            <w:pPr>
              <w:pStyle w:val="Normal"/>
              <w:numPr>
                <w:ilvl w:val="0"/>
                <w:numId w:val="121"/>
              </w:numPr>
              <w:tabs>
                <w:tab w:val="left" w:pos="0" w:leader="none"/>
              </w:tabs>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znaczyć towary zgodnie z zasadami w handlu internetowym,</w:t>
            </w:r>
          </w:p>
          <w:p>
            <w:pPr>
              <w:pStyle w:val="Normal"/>
              <w:numPr>
                <w:ilvl w:val="0"/>
                <w:numId w:val="121"/>
              </w:numPr>
              <w:tabs>
                <w:tab w:val="left" w:pos="0" w:leader="none"/>
              </w:tabs>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dobierać opakowanie do rodzaju towaru,</w:t>
            </w:r>
          </w:p>
          <w:p>
            <w:pPr>
              <w:pStyle w:val="Normal"/>
              <w:numPr>
                <w:ilvl w:val="0"/>
                <w:numId w:val="121"/>
              </w:numPr>
              <w:tabs>
                <w:tab w:val="left" w:pos="0" w:leader="none"/>
              </w:tabs>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pakować i zabezpieczać towar do wysyłki,</w:t>
            </w:r>
          </w:p>
          <w:p>
            <w:pPr>
              <w:pStyle w:val="Normal"/>
              <w:numPr>
                <w:ilvl w:val="0"/>
                <w:numId w:val="121"/>
              </w:numPr>
              <w:tabs>
                <w:tab w:val="left" w:pos="0" w:leader="none"/>
              </w:tabs>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charakteryzować różne formy i koszty dostawy towaru,</w:t>
            </w:r>
          </w:p>
          <w:p>
            <w:pPr>
              <w:pStyle w:val="Normal"/>
              <w:numPr>
                <w:ilvl w:val="0"/>
                <w:numId w:val="121"/>
              </w:numPr>
              <w:tabs>
                <w:tab w:val="left" w:pos="0" w:leader="none"/>
              </w:tabs>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przygotować dokumenty sprzedaży,</w:t>
            </w:r>
          </w:p>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przekazać paczki firmom przewozowym.</w:t>
            </w:r>
          </w:p>
        </w:tc>
        <w:tc>
          <w:tcPr>
            <w:tcW w:w="3566" w:type="dxa"/>
            <w:tcBorders/>
            <w:shd w:fill="auto" w:val="clear"/>
          </w:tcPr>
          <w:p>
            <w:pPr>
              <w:pStyle w:val="ListParagraph"/>
              <w:numPr>
                <w:ilvl w:val="0"/>
                <w:numId w:val="121"/>
              </w:numPr>
              <w:rPr>
                <w:rFonts w:ascii="Arial" w:hAnsi="Arial" w:eastAsia="Times New Roman" w:cs="Arial"/>
                <w:color w:val="000000"/>
                <w:sz w:val="20"/>
                <w:szCs w:val="20"/>
              </w:rPr>
            </w:pPr>
            <w:r>
              <w:rPr>
                <w:rFonts w:eastAsia="" w:cs="Arial" w:ascii="Arial" w:hAnsi="Arial" w:eastAsiaTheme="minorEastAsia"/>
                <w:color w:val="auto"/>
                <w:sz w:val="20"/>
                <w:szCs w:val="20"/>
              </w:rPr>
              <w:t>sporządzić algorytm postępowania podczas wysyłania towarów do odbiorcy,</w:t>
            </w:r>
          </w:p>
          <w:p>
            <w:pPr>
              <w:pStyle w:val="Normal"/>
              <w:numPr>
                <w:ilvl w:val="0"/>
                <w:numId w:val="121"/>
              </w:numPr>
              <w:tabs>
                <w:tab w:val="left" w:pos="0" w:leader="none"/>
              </w:tabs>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stosować przepisy dotyczące odpowiedzialności materialnej sprzedawcy internetowego.</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687" w:type="dxa"/>
            <w:gridSpan w:val="2"/>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bookmarkStart w:id="29" w:name="_Hlk521102508"/>
            <w:bookmarkEnd w:id="29"/>
          </w:p>
        </w:tc>
      </w:tr>
      <w:tr>
        <w:trPr/>
        <w:tc>
          <w:tcPr>
            <w:tcW w:w="4076" w:type="dxa"/>
            <w:gridSpan w:val="2"/>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 xml:space="preserve">Razem liczba godzin </w:t>
            </w:r>
          </w:p>
        </w:tc>
        <w:tc>
          <w:tcPr>
            <w:tcW w:w="9668" w:type="dxa"/>
            <w:gridSpan w:val="5"/>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bl>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PROCEDURY OSIĄGANIA CELÓW KSZTAŁCENIA PRZEDMIOTU</w:t>
      </w:r>
    </w:p>
    <w:p>
      <w:pPr>
        <w:pStyle w:val="Normal"/>
        <w:spacing w:lineRule="auto" w:line="360"/>
        <w:jc w:val="both"/>
        <w:rPr>
          <w:rFonts w:ascii="Arial" w:hAnsi="Arial" w:cs="Arial"/>
          <w:color w:val="auto"/>
          <w:sz w:val="20"/>
          <w:szCs w:val="20"/>
        </w:rPr>
      </w:pPr>
      <w:r>
        <w:rPr>
          <w:rFonts w:cs="Arial" w:ascii="Arial" w:hAnsi="Arial"/>
          <w:color w:val="auto"/>
          <w:sz w:val="20"/>
          <w:szCs w:val="20"/>
        </w:rPr>
        <w:t>Przygotowanie do wykonywania zadań zawodowych sprzedawcy wymaga od uczącego się:</w:t>
      </w:r>
    </w:p>
    <w:p>
      <w:pPr>
        <w:pStyle w:val="ListParagraph"/>
        <w:numPr>
          <w:ilvl w:val="0"/>
          <w:numId w:val="51"/>
        </w:numPr>
        <w:spacing w:lineRule="auto" w:line="360"/>
        <w:jc w:val="both"/>
        <w:rPr>
          <w:rFonts w:ascii="Arial" w:hAnsi="Arial" w:cs="Arial"/>
          <w:color w:val="auto"/>
          <w:sz w:val="20"/>
          <w:szCs w:val="20"/>
        </w:rPr>
      </w:pPr>
      <w:r>
        <w:rPr>
          <w:rFonts w:cs="Arial" w:ascii="Arial" w:hAnsi="Arial"/>
          <w:color w:val="auto"/>
          <w:sz w:val="20"/>
          <w:szCs w:val="20"/>
        </w:rPr>
        <w:t xml:space="preserve">opanowania wiedzy w zakresie współczesnych technik i form sprzedaży towarów, </w:t>
      </w:r>
    </w:p>
    <w:p>
      <w:pPr>
        <w:pStyle w:val="ListParagraph"/>
        <w:numPr>
          <w:ilvl w:val="0"/>
          <w:numId w:val="51"/>
        </w:numPr>
        <w:spacing w:lineRule="auto" w:line="360"/>
        <w:jc w:val="both"/>
        <w:rPr>
          <w:rFonts w:ascii="Arial" w:hAnsi="Arial" w:cs="Arial"/>
          <w:color w:val="auto"/>
          <w:sz w:val="20"/>
          <w:szCs w:val="20"/>
        </w:rPr>
      </w:pPr>
      <w:r>
        <w:rPr>
          <w:rFonts w:cs="Arial" w:ascii="Arial" w:hAnsi="Arial"/>
          <w:color w:val="auto"/>
          <w:sz w:val="20"/>
          <w:szCs w:val="20"/>
        </w:rPr>
        <w:t>przygotowania do efektywnego wykorzystania uzyskanej wiedzy w praktyce,</w:t>
      </w:r>
    </w:p>
    <w:p>
      <w:pPr>
        <w:pStyle w:val="ListParagraph"/>
        <w:numPr>
          <w:ilvl w:val="0"/>
          <w:numId w:val="51"/>
        </w:numPr>
        <w:spacing w:lineRule="auto" w:line="360"/>
        <w:jc w:val="both"/>
        <w:rPr>
          <w:rFonts w:ascii="Arial" w:hAnsi="Arial" w:cs="Arial"/>
          <w:color w:val="auto"/>
          <w:sz w:val="20"/>
          <w:szCs w:val="20"/>
        </w:rPr>
      </w:pPr>
      <w:r>
        <w:rPr>
          <w:rFonts w:cs="Arial" w:ascii="Arial" w:hAnsi="Arial"/>
          <w:color w:val="auto"/>
          <w:sz w:val="20"/>
          <w:szCs w:val="20"/>
        </w:rPr>
        <w:t>motywacji wewnętrznej,</w:t>
      </w:r>
    </w:p>
    <w:p>
      <w:pPr>
        <w:pStyle w:val="ListParagraph"/>
        <w:numPr>
          <w:ilvl w:val="0"/>
          <w:numId w:val="51"/>
        </w:numPr>
        <w:spacing w:lineRule="auto" w:line="360"/>
        <w:jc w:val="both"/>
        <w:rPr>
          <w:rFonts w:ascii="Arial" w:hAnsi="Arial" w:cs="Arial"/>
          <w:color w:val="auto"/>
          <w:sz w:val="20"/>
          <w:szCs w:val="20"/>
        </w:rPr>
      </w:pPr>
      <w:r>
        <w:rPr>
          <w:rFonts w:cs="Arial" w:ascii="Arial" w:hAnsi="Arial"/>
          <w:color w:val="auto"/>
          <w:sz w:val="20"/>
          <w:szCs w:val="20"/>
        </w:rPr>
        <w:t>odkrywania predyspozycji zawodowych.</w:t>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Organizacja i sprzedaż towarów </w:t>
      </w:r>
      <w:r>
        <w:rPr>
          <w:rFonts w:cs="Arial" w:ascii="Arial" w:hAnsi="Arial"/>
          <w:sz w:val="20"/>
          <w:szCs w:val="20"/>
        </w:rPr>
        <w:t>–</w:t>
      </w:r>
      <w:r>
        <w:rPr>
          <w:rFonts w:cs="Arial" w:ascii="Arial" w:hAnsi="Arial"/>
          <w:color w:val="auto"/>
          <w:sz w:val="20"/>
          <w:szCs w:val="20"/>
        </w:rPr>
        <w:t xml:space="preserve"> zajęcia praktyczne</w:t>
      </w:r>
      <w:r>
        <w:rPr>
          <w:rFonts w:cs="Arial" w:ascii="Arial" w:hAnsi="Arial"/>
          <w:sz w:val="20"/>
          <w:szCs w:val="20"/>
        </w:rPr>
        <w:t xml:space="preserve"> obejmują wszystkie działania przedsiębiorstwa mające na celu dostarczenie wyrobów do nabywców w odpowiednim czasie, miejscu i w pożądanych przez nich ilościach, mają na celu zapewnienie ciągłości procesu sprzedaży. </w:t>
      </w:r>
    </w:p>
    <w:p>
      <w:pPr>
        <w:pStyle w:val="NormalWeb"/>
        <w:shd w:val="clear" w:color="auto" w:fill="FFFFFF"/>
        <w:spacing w:lineRule="auto" w:line="360" w:beforeAutospacing="0" w:before="0" w:afterAutospacing="0" w:after="0"/>
        <w:jc w:val="both"/>
        <w:rPr>
          <w:rFonts w:ascii="Arial" w:hAnsi="Arial" w:cs="Arial"/>
          <w:sz w:val="20"/>
          <w:szCs w:val="20"/>
        </w:rPr>
      </w:pPr>
      <w:r>
        <w:rPr>
          <w:rFonts w:cs="Arial" w:ascii="Arial" w:hAnsi="Arial"/>
          <w:sz w:val="20"/>
          <w:szCs w:val="20"/>
        </w:rPr>
        <w:t>W przedmiocie „Organizacja i sprzedaż towarów” stosowane metody powinny zapewnić osiąganie celów zaplanowanych w procesie edukacji oraz przygotowanie uczniów do pracy w zawodzie sprzedawca.</w:t>
      </w:r>
    </w:p>
    <w:p>
      <w:pPr>
        <w:pStyle w:val="Normal"/>
        <w:spacing w:lineRule="auto" w:line="360"/>
        <w:rPr>
          <w:rFonts w:ascii="Arial" w:hAnsi="Arial" w:cs="Arial"/>
          <w:color w:val="auto"/>
          <w:sz w:val="20"/>
          <w:szCs w:val="20"/>
        </w:rPr>
      </w:pPr>
      <w:r>
        <w:rPr>
          <w:rFonts w:cs="Arial" w:ascii="Arial" w:hAnsi="Arial"/>
          <w:color w:val="auto"/>
          <w:sz w:val="20"/>
          <w:szCs w:val="20"/>
        </w:rPr>
        <w:t>Proponowane metody:</w:t>
      </w:r>
    </w:p>
    <w:p>
      <w:pPr>
        <w:pStyle w:val="ListParagraph"/>
        <w:numPr>
          <w:ilvl w:val="0"/>
          <w:numId w:val="9"/>
        </w:numPr>
        <w:spacing w:lineRule="auto" w:line="360"/>
        <w:rPr>
          <w:rFonts w:ascii="Arial" w:hAnsi="Arial" w:cs="Arial"/>
          <w:color w:val="auto"/>
          <w:sz w:val="20"/>
          <w:szCs w:val="20"/>
        </w:rPr>
      </w:pPr>
      <w:r>
        <w:rPr>
          <w:rFonts w:cs="Arial" w:ascii="Arial" w:hAnsi="Arial"/>
          <w:color w:val="auto"/>
          <w:sz w:val="20"/>
          <w:szCs w:val="20"/>
        </w:rPr>
        <w:t xml:space="preserve">ćwiczenia </w:t>
      </w:r>
    </w:p>
    <w:p>
      <w:pPr>
        <w:pStyle w:val="ListParagraph"/>
        <w:numPr>
          <w:ilvl w:val="0"/>
          <w:numId w:val="9"/>
        </w:numPr>
        <w:spacing w:lineRule="auto" w:line="360"/>
        <w:rPr>
          <w:rFonts w:ascii="Arial" w:hAnsi="Arial" w:cs="Arial"/>
          <w:color w:val="auto"/>
          <w:sz w:val="20"/>
          <w:szCs w:val="20"/>
        </w:rPr>
      </w:pPr>
      <w:r>
        <w:rPr>
          <w:rFonts w:cs="Arial" w:ascii="Arial" w:hAnsi="Arial"/>
          <w:color w:val="auto"/>
          <w:sz w:val="20"/>
          <w:szCs w:val="20"/>
        </w:rPr>
        <w:t>metoda przypadków,</w:t>
      </w:r>
    </w:p>
    <w:p>
      <w:pPr>
        <w:pStyle w:val="ListParagraph"/>
        <w:numPr>
          <w:ilvl w:val="0"/>
          <w:numId w:val="9"/>
        </w:numPr>
        <w:spacing w:lineRule="auto" w:line="360"/>
        <w:rPr>
          <w:rFonts w:ascii="Arial" w:hAnsi="Arial" w:cs="Arial"/>
          <w:color w:val="auto"/>
          <w:sz w:val="20"/>
          <w:szCs w:val="20"/>
        </w:rPr>
      </w:pPr>
      <w:r>
        <w:rPr>
          <w:rFonts w:cs="Arial" w:ascii="Arial" w:hAnsi="Arial"/>
          <w:color w:val="auto"/>
          <w:sz w:val="20"/>
          <w:szCs w:val="20"/>
        </w:rPr>
        <w:t>metoda tekstu przewodniego,</w:t>
      </w:r>
    </w:p>
    <w:p>
      <w:pPr>
        <w:pStyle w:val="ListParagraph"/>
        <w:numPr>
          <w:ilvl w:val="0"/>
          <w:numId w:val="9"/>
        </w:numPr>
        <w:spacing w:lineRule="auto" w:line="360"/>
        <w:rPr>
          <w:rFonts w:ascii="Arial" w:hAnsi="Arial" w:cs="Arial"/>
          <w:color w:val="auto"/>
          <w:sz w:val="20"/>
          <w:szCs w:val="20"/>
        </w:rPr>
      </w:pPr>
      <w:r>
        <w:rPr>
          <w:rFonts w:cs="Arial" w:ascii="Arial" w:hAnsi="Arial"/>
          <w:color w:val="auto"/>
          <w:sz w:val="20"/>
          <w:szCs w:val="20"/>
        </w:rPr>
        <w:t xml:space="preserve">metoda projektu edukacyjnego, </w:t>
      </w:r>
    </w:p>
    <w:p>
      <w:pPr>
        <w:pStyle w:val="Normal"/>
        <w:spacing w:lineRule="auto" w:line="360"/>
        <w:rPr>
          <w:rFonts w:ascii="Arial" w:hAnsi="Arial" w:cs="Arial"/>
          <w:color w:val="auto"/>
          <w:sz w:val="20"/>
          <w:szCs w:val="20"/>
        </w:rPr>
      </w:pPr>
      <w:r>
        <w:rPr>
          <w:rFonts w:cs="Arial" w:ascii="Arial" w:hAnsi="Arial"/>
          <w:color w:val="auto"/>
          <w:sz w:val="20"/>
          <w:szCs w:val="20"/>
        </w:rPr>
        <w:t xml:space="preserve"> </w:t>
      </w:r>
      <w:r>
        <w:rPr>
          <w:rFonts w:cs="Arial" w:ascii="Arial" w:hAnsi="Arial"/>
          <w:color w:val="auto"/>
          <w:sz w:val="20"/>
          <w:szCs w:val="20"/>
        </w:rPr>
        <w:t>Polecane środki dydaktyczne:</w:t>
      </w:r>
    </w:p>
    <w:p>
      <w:pPr>
        <w:pStyle w:val="ListParagraph"/>
        <w:numPr>
          <w:ilvl w:val="0"/>
          <w:numId w:val="11"/>
        </w:numPr>
        <w:spacing w:lineRule="auto" w:line="360"/>
        <w:ind w:left="426" w:hanging="360"/>
        <w:jc w:val="both"/>
        <w:rPr>
          <w:rFonts w:ascii="Arial" w:hAnsi="Arial" w:cs="Arial"/>
          <w:color w:val="auto"/>
          <w:sz w:val="20"/>
          <w:szCs w:val="20"/>
        </w:rPr>
      </w:pPr>
      <w:r>
        <w:rPr>
          <w:rFonts w:cs="Arial" w:ascii="Arial" w:hAnsi="Arial"/>
          <w:color w:val="auto"/>
          <w:sz w:val="20"/>
          <w:szCs w:val="20"/>
        </w:rPr>
        <w:t>zestawy ćwiczeń, instrukcje do ćwiczeń, pakiety edukacyjne dla uczniów, teksty przewodnie, karty pracy dla uczniów, czasopisma branżowe, katalogi sprzętu i wyposażenia magazynów, filmy i prezentacje multimedialne związane z organizowaniem sprzedaży towarów,</w:t>
      </w:r>
    </w:p>
    <w:p>
      <w:pPr>
        <w:pStyle w:val="ListParagraph"/>
        <w:numPr>
          <w:ilvl w:val="0"/>
          <w:numId w:val="11"/>
        </w:numPr>
        <w:spacing w:lineRule="auto" w:line="360"/>
        <w:ind w:left="426" w:hanging="360"/>
        <w:jc w:val="both"/>
        <w:rPr>
          <w:rFonts w:ascii="Arial" w:hAnsi="Arial" w:cs="Arial"/>
          <w:color w:val="auto"/>
          <w:sz w:val="20"/>
          <w:szCs w:val="20"/>
        </w:rPr>
      </w:pPr>
      <w:r>
        <w:rPr>
          <w:rFonts w:cs="Arial" w:ascii="Arial" w:hAnsi="Arial"/>
          <w:color w:val="auto"/>
          <w:sz w:val="20"/>
          <w:szCs w:val="20"/>
        </w:rPr>
        <w:t>stanowiska komputerowe z dostępem do internetu,</w:t>
      </w:r>
    </w:p>
    <w:p>
      <w:pPr>
        <w:pStyle w:val="ListParagraph"/>
        <w:numPr>
          <w:ilvl w:val="0"/>
          <w:numId w:val="11"/>
        </w:numPr>
        <w:spacing w:lineRule="auto" w:line="360"/>
        <w:ind w:left="426" w:hanging="360"/>
        <w:jc w:val="both"/>
        <w:rPr>
          <w:rFonts w:ascii="Arial" w:hAnsi="Arial" w:cs="Arial"/>
          <w:color w:val="auto"/>
          <w:sz w:val="20"/>
          <w:szCs w:val="20"/>
        </w:rPr>
      </w:pPr>
      <w:r>
        <w:rPr>
          <w:rFonts w:cs="Arial" w:ascii="Arial" w:hAnsi="Arial"/>
          <w:color w:val="auto"/>
          <w:sz w:val="20"/>
          <w:szCs w:val="20"/>
        </w:rPr>
        <w:t>wyposażenie odpowiednie do realizacji założonych efektów kształcenia.</w:t>
      </w:r>
    </w:p>
    <w:p>
      <w:pPr>
        <w:pStyle w:val="Normal"/>
        <w:spacing w:lineRule="auto" w:line="360"/>
        <w:rPr>
          <w:rFonts w:ascii="Arial" w:hAnsi="Arial" w:cs="Arial"/>
          <w:color w:val="auto"/>
          <w:sz w:val="20"/>
          <w:szCs w:val="20"/>
        </w:rPr>
      </w:pPr>
      <w:r>
        <w:rPr>
          <w:rFonts w:cs="Arial" w:ascii="Arial" w:hAnsi="Arial"/>
          <w:color w:val="auto"/>
          <w:sz w:val="20"/>
          <w:szCs w:val="20"/>
        </w:rPr>
        <w:t>Efektywność procesu kształcenia jest zależna między innymi od:</w:t>
      </w:r>
    </w:p>
    <w:p>
      <w:pPr>
        <w:pStyle w:val="ListParagraph"/>
        <w:numPr>
          <w:ilvl w:val="0"/>
          <w:numId w:val="10"/>
        </w:numPr>
        <w:spacing w:lineRule="auto" w:line="360"/>
        <w:ind w:left="426" w:hanging="360"/>
        <w:rPr>
          <w:rFonts w:ascii="Arial" w:hAnsi="Arial" w:cs="Arial"/>
          <w:color w:val="auto"/>
          <w:sz w:val="20"/>
          <w:szCs w:val="20"/>
        </w:rPr>
      </w:pPr>
      <w:r>
        <w:rPr>
          <w:rFonts w:cs="Arial" w:ascii="Arial" w:hAnsi="Arial"/>
          <w:color w:val="auto"/>
          <w:sz w:val="20"/>
          <w:szCs w:val="20"/>
        </w:rPr>
        <w:t>stosowanych przez nauczyciela metod pracy i środków dydaktycznych</w:t>
      </w:r>
    </w:p>
    <w:p>
      <w:pPr>
        <w:pStyle w:val="ListParagraph"/>
        <w:numPr>
          <w:ilvl w:val="0"/>
          <w:numId w:val="10"/>
        </w:numPr>
        <w:spacing w:lineRule="auto" w:line="360"/>
        <w:ind w:left="426" w:hanging="360"/>
        <w:rPr>
          <w:rFonts w:ascii="Arial" w:hAnsi="Arial" w:cs="Arial"/>
          <w:color w:val="auto"/>
          <w:sz w:val="20"/>
          <w:szCs w:val="20"/>
        </w:rPr>
      </w:pPr>
      <w:r>
        <w:rPr>
          <w:rFonts w:cs="Arial" w:ascii="Arial" w:hAnsi="Arial"/>
          <w:color w:val="auto"/>
          <w:sz w:val="20"/>
          <w:szCs w:val="20"/>
        </w:rPr>
        <w:t>zaangażowania i motywacji wewnętrznej uczniów</w:t>
      </w:r>
    </w:p>
    <w:p>
      <w:pPr>
        <w:pStyle w:val="ListParagraph"/>
        <w:numPr>
          <w:ilvl w:val="0"/>
          <w:numId w:val="10"/>
        </w:numPr>
        <w:spacing w:lineRule="auto" w:line="360"/>
        <w:ind w:left="426" w:hanging="360"/>
        <w:rPr>
          <w:rFonts w:ascii="Arial" w:hAnsi="Arial" w:cs="Arial"/>
          <w:color w:val="auto"/>
          <w:sz w:val="20"/>
          <w:szCs w:val="20"/>
        </w:rPr>
      </w:pPr>
      <w:r>
        <w:rPr>
          <w:rFonts w:cs="Arial" w:ascii="Arial" w:hAnsi="Arial"/>
          <w:color w:val="auto"/>
          <w:sz w:val="20"/>
          <w:szCs w:val="20"/>
        </w:rPr>
        <w:t>warunków techno-dydaktycznych prowadzenia procesu nauczania.</w:t>
      </w:r>
    </w:p>
    <w:p>
      <w:pPr>
        <w:pStyle w:val="ListParagraph"/>
        <w:spacing w:lineRule="auto" w:line="360"/>
        <w:rPr>
          <w:rFonts w:ascii="Arial" w:hAnsi="Arial" w:cs="Arial"/>
          <w:color w:val="auto"/>
          <w:sz w:val="20"/>
          <w:szCs w:val="20"/>
        </w:rPr>
      </w:pPr>
      <w:r>
        <w:rPr>
          <w:rFonts w:cs="Arial" w:ascii="Arial" w:hAnsi="Arial"/>
          <w:color w:val="auto"/>
          <w:sz w:val="20"/>
          <w:szCs w:val="20"/>
        </w:rPr>
      </w:r>
    </w:p>
    <w:p>
      <w:pPr>
        <w:pStyle w:val="ListParagraph"/>
        <w:spacing w:lineRule="auto" w:line="360"/>
        <w:rPr>
          <w:rFonts w:ascii="Arial" w:hAnsi="Arial" w:cs="Arial"/>
          <w:color w:val="auto"/>
          <w:sz w:val="20"/>
          <w:szCs w:val="20"/>
        </w:rPr>
      </w:pPr>
      <w:r>
        <w:rPr>
          <w:rFonts w:cs="Arial" w:ascii="Arial" w:hAnsi="Arial"/>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PROPONOWANE METODY SPRAWDZANIA OSIĄGNIĘĆ EDUKACYJNYCH UCZNIA</w:t>
      </w:r>
    </w:p>
    <w:p>
      <w:pPr>
        <w:pStyle w:val="Normal"/>
        <w:spacing w:lineRule="auto" w:line="360"/>
        <w:jc w:val="both"/>
        <w:rPr>
          <w:rFonts w:ascii="Arial" w:hAnsi="Arial" w:cs="Arial"/>
          <w:bCs/>
          <w:color w:val="auto"/>
          <w:sz w:val="20"/>
          <w:szCs w:val="20"/>
        </w:rPr>
      </w:pPr>
      <w:r>
        <w:rPr>
          <w:rFonts w:cs="Arial" w:ascii="Arial" w:hAnsi="Arial"/>
          <w:bCs/>
          <w:color w:val="auto"/>
          <w:sz w:val="20"/>
          <w:szCs w:val="20"/>
        </w:rPr>
        <w:t>W celu sprawdzenia osiągnięć edukacyjnych ucznia/słuchacza proponuje się zastosować:</w:t>
      </w:r>
    </w:p>
    <w:p>
      <w:pPr>
        <w:pStyle w:val="ListParagraph"/>
        <w:numPr>
          <w:ilvl w:val="0"/>
          <w:numId w:val="10"/>
        </w:numPr>
        <w:spacing w:lineRule="auto" w:line="360"/>
        <w:rPr>
          <w:rFonts w:ascii="Arial" w:hAnsi="Arial" w:cs="Arial"/>
          <w:b/>
          <w:b/>
          <w:color w:val="auto"/>
          <w:sz w:val="20"/>
          <w:szCs w:val="20"/>
        </w:rPr>
      </w:pPr>
      <w:r>
        <w:rPr>
          <w:rFonts w:cs="Arial" w:ascii="Arial" w:hAnsi="Arial"/>
          <w:color w:val="auto"/>
          <w:sz w:val="20"/>
          <w:szCs w:val="20"/>
        </w:rPr>
        <w:t>karty</w:t>
      </w:r>
      <w:r>
        <w:rPr>
          <w:rFonts w:cs="Arial" w:ascii="Arial" w:hAnsi="Arial"/>
          <w:bCs/>
          <w:color w:val="auto"/>
          <w:sz w:val="20"/>
          <w:szCs w:val="20"/>
        </w:rPr>
        <w:t xml:space="preserve"> obserwacji w trakcie wykonywanych ćwiczeń praktycznych, w ocenie należy uwzględnić następujące kryteria merytoryczne oraz ogólne: dokładność wykonanych czynności, samoocenę, czas wykonania zadania.</w:t>
      </w:r>
    </w:p>
    <w:p>
      <w:pPr>
        <w:pStyle w:val="ListParagraph"/>
        <w:numPr>
          <w:ilvl w:val="0"/>
          <w:numId w:val="10"/>
        </w:numPr>
        <w:spacing w:lineRule="auto" w:line="360"/>
        <w:rPr>
          <w:rFonts w:ascii="Arial" w:hAnsi="Arial" w:cs="Arial"/>
          <w:color w:val="auto"/>
          <w:sz w:val="20"/>
          <w:szCs w:val="20"/>
        </w:rPr>
      </w:pPr>
      <w:r>
        <w:rPr>
          <w:rFonts w:cs="Arial" w:ascii="Arial" w:hAnsi="Arial"/>
          <w:color w:val="auto"/>
          <w:sz w:val="20"/>
          <w:szCs w:val="20"/>
        </w:rPr>
        <w:t>test praktyczny z kryteriami oceny określonymi w karcie obserwacji.</w:t>
      </w:r>
    </w:p>
    <w:p>
      <w:pPr>
        <w:pStyle w:val="Normal"/>
        <w:spacing w:lineRule="auto" w:line="360"/>
        <w:jc w:val="both"/>
        <w:rPr>
          <w:rFonts w:ascii="Arial" w:hAnsi="Arial" w:cs="Arial"/>
          <w:b/>
          <w:b/>
          <w:sz w:val="20"/>
          <w:szCs w:val="20"/>
        </w:rPr>
      </w:pPr>
      <w:r>
        <w:rPr>
          <w:rFonts w:cs="Arial" w:ascii="Arial" w:hAnsi="Arial"/>
          <w:b/>
          <w:color w:val="auto"/>
          <w:sz w:val="20"/>
          <w:szCs w:val="20"/>
        </w:rPr>
        <w:t>PROPONOWANE METODY EWALUACJI PRZEDMIOTU</w:t>
      </w:r>
    </w:p>
    <w:p>
      <w:pPr>
        <w:pStyle w:val="Normal"/>
        <w:spacing w:lineRule="auto" w:line="360"/>
        <w:jc w:val="both"/>
        <w:rPr>
          <w:rFonts w:ascii="Arial" w:hAnsi="Arial" w:cs="Arial"/>
          <w:bCs/>
          <w:color w:val="auto"/>
          <w:sz w:val="20"/>
          <w:szCs w:val="20"/>
        </w:rPr>
      </w:pPr>
      <w:r>
        <w:rPr>
          <w:rFonts w:cs="Arial" w:ascii="Arial" w:hAnsi="Arial"/>
          <w:bCs/>
          <w:color w:val="auto"/>
          <w:sz w:val="20"/>
          <w:szCs w:val="20"/>
        </w:rPr>
        <w:t>Ewaluacja ma na celu doskonalenie stosowanych metod w celu osiągania założonych celów edukacyjnych. Do pozyskania danych od uczniów należy zastosować testy oraz kwestionariusze ankietowe, np.:</w:t>
      </w:r>
    </w:p>
    <w:p>
      <w:pPr>
        <w:pStyle w:val="ListParagraph"/>
        <w:numPr>
          <w:ilvl w:val="0"/>
          <w:numId w:val="10"/>
        </w:numPr>
        <w:spacing w:lineRule="auto" w:line="360"/>
        <w:ind w:left="426" w:hanging="360"/>
        <w:rPr>
          <w:rFonts w:ascii="Arial" w:hAnsi="Arial" w:cs="Arial"/>
          <w:color w:val="auto"/>
          <w:sz w:val="20"/>
          <w:szCs w:val="20"/>
        </w:rPr>
      </w:pPr>
      <w:r>
        <w:rPr>
          <w:rFonts w:cs="Arial" w:ascii="Arial" w:hAnsi="Arial"/>
          <w:color w:val="auto"/>
          <w:sz w:val="20"/>
          <w:szCs w:val="20"/>
        </w:rPr>
        <w:t>test pisemny dla uczniów,</w:t>
      </w:r>
    </w:p>
    <w:p>
      <w:pPr>
        <w:pStyle w:val="ListParagraph"/>
        <w:numPr>
          <w:ilvl w:val="0"/>
          <w:numId w:val="10"/>
        </w:numPr>
        <w:spacing w:lineRule="auto" w:line="360"/>
        <w:ind w:left="426" w:hanging="360"/>
        <w:rPr>
          <w:rFonts w:ascii="Arial" w:hAnsi="Arial" w:cs="Arial"/>
          <w:bCs/>
          <w:color w:val="auto"/>
          <w:sz w:val="20"/>
          <w:szCs w:val="20"/>
        </w:rPr>
      </w:pPr>
      <w:r>
        <w:rPr>
          <w:rFonts w:cs="Arial" w:ascii="Arial" w:hAnsi="Arial"/>
          <w:color w:val="auto"/>
          <w:sz w:val="20"/>
          <w:szCs w:val="20"/>
        </w:rPr>
        <w:t>test praktyczny dla uczniów,</w:t>
      </w:r>
    </w:p>
    <w:p>
      <w:pPr>
        <w:pStyle w:val="ListParagraph"/>
        <w:numPr>
          <w:ilvl w:val="0"/>
          <w:numId w:val="10"/>
        </w:numPr>
        <w:spacing w:lineRule="auto" w:line="360"/>
        <w:ind w:left="426" w:hanging="360"/>
        <w:rPr>
          <w:rFonts w:ascii="Arial" w:hAnsi="Arial" w:cs="Arial"/>
          <w:bCs/>
          <w:color w:val="auto"/>
          <w:sz w:val="20"/>
          <w:szCs w:val="20"/>
        </w:rPr>
      </w:pPr>
      <w:r>
        <w:rPr>
          <w:rFonts w:cs="Arial" w:ascii="Arial" w:hAnsi="Arial"/>
          <w:color w:val="auto"/>
          <w:sz w:val="20"/>
          <w:szCs w:val="20"/>
        </w:rPr>
        <w:t>kwestionariusz</w:t>
      </w:r>
      <w:r>
        <w:rPr>
          <w:rFonts w:cs="Arial" w:ascii="Arial" w:hAnsi="Arial"/>
          <w:bCs/>
          <w:color w:val="auto"/>
          <w:sz w:val="20"/>
          <w:szCs w:val="20"/>
        </w:rPr>
        <w:t xml:space="preserve"> ankietowy skierowany do uczniów (mający na celu doskonalenie procesu kształcenia i osiągania celów programowych).</w:t>
      </w:r>
    </w:p>
    <w:p>
      <w:pPr>
        <w:pStyle w:val="Normal"/>
        <w:spacing w:lineRule="auto" w:line="360"/>
        <w:jc w:val="both"/>
        <w:rPr>
          <w:rFonts w:ascii="Arial" w:hAnsi="Arial" w:cs="Arial"/>
          <w:sz w:val="20"/>
          <w:szCs w:val="20"/>
        </w:rPr>
      </w:pPr>
      <w:r>
        <w:rPr>
          <w:rFonts w:cs="Arial" w:ascii="Arial" w:hAnsi="Arial"/>
          <w:color w:val="auto"/>
          <w:sz w:val="20"/>
          <w:szCs w:val="20"/>
        </w:rPr>
        <w:t xml:space="preserve">W ocenie rezultatów procesu dydaktycznego należy zastosować metody ilościowe – ilu uczniów uzyska wyniki testu pisemnego powyżej 50% oraz ilu uczniów uzyska wynik testu praktycznego powyżej 75%. Metody jakościowe pozwolą zbadać osiąganie kwalifikacji przez uczących się w zawodzie oraz ocenić stopień korelacji celów i treści programu nauczania. </w:t>
      </w:r>
    </w:p>
    <w:p>
      <w:pPr>
        <w:pStyle w:val="Normal"/>
        <w:rPr>
          <w:rFonts w:ascii="Arial" w:hAnsi="Arial" w:cs="Arial"/>
          <w:b/>
          <w:b/>
          <w:sz w:val="20"/>
          <w:szCs w:val="20"/>
        </w:rPr>
      </w:pPr>
      <w:r>
        <w:rPr>
          <w:rFonts w:cs="Arial" w:ascii="Arial" w:hAnsi="Arial"/>
          <w:b/>
          <w:sz w:val="20"/>
          <w:szCs w:val="20"/>
        </w:rPr>
      </w:r>
      <w:r>
        <w:br w:type="page"/>
      </w:r>
    </w:p>
    <w:p>
      <w:pPr>
        <w:pStyle w:val="Normal"/>
        <w:spacing w:lineRule="auto" w:line="360"/>
        <w:rPr>
          <w:rFonts w:ascii="Arial" w:hAnsi="Arial" w:cs="Arial"/>
          <w:b/>
          <w:b/>
          <w:sz w:val="20"/>
          <w:szCs w:val="20"/>
        </w:rPr>
      </w:pPr>
      <w:r>
        <w:rPr>
          <w:rFonts w:cs="Arial" w:ascii="Arial" w:hAnsi="Arial"/>
          <w:b/>
          <w:sz w:val="20"/>
          <w:szCs w:val="20"/>
        </w:rPr>
        <w:t>PROJEKT EWALUACJI PROGRAMU NAUCZANIA ZAWODU SPRZEDAWCA</w:t>
      </w:r>
    </w:p>
    <w:p>
      <w:pPr>
        <w:pStyle w:val="Normal"/>
        <w:spacing w:lineRule="auto" w:line="360"/>
        <w:rPr>
          <w:rFonts w:ascii="Arial" w:hAnsi="Arial" w:cs="Arial"/>
          <w:sz w:val="20"/>
          <w:szCs w:val="20"/>
        </w:rPr>
      </w:pPr>
      <w:r>
        <w:rPr>
          <w:rFonts w:cs="Arial" w:ascii="Arial" w:hAnsi="Arial"/>
          <w:sz w:val="20"/>
          <w:szCs w:val="20"/>
        </w:rPr>
        <w:t>Cele ewaluacji</w:t>
      </w:r>
    </w:p>
    <w:p>
      <w:pPr>
        <w:pStyle w:val="ListParagraph"/>
        <w:numPr>
          <w:ilvl w:val="0"/>
          <w:numId w:val="157"/>
        </w:numPr>
        <w:spacing w:lineRule="auto" w:line="360"/>
        <w:rPr>
          <w:rFonts w:ascii="Arial" w:hAnsi="Arial" w:cs="Arial"/>
          <w:sz w:val="20"/>
          <w:szCs w:val="20"/>
        </w:rPr>
      </w:pPr>
      <w:r>
        <w:rPr>
          <w:rFonts w:cs="Arial" w:ascii="Arial" w:hAnsi="Arial"/>
          <w:sz w:val="20"/>
          <w:szCs w:val="20"/>
        </w:rPr>
        <w:t>Określenie jakości i skuteczności realizacji programu nauczania zawodu w zakresie:</w:t>
      </w:r>
    </w:p>
    <w:p>
      <w:pPr>
        <w:pStyle w:val="Normal"/>
        <w:spacing w:lineRule="auto" w:line="360"/>
        <w:ind w:left="360" w:hanging="0"/>
        <w:rPr>
          <w:rFonts w:ascii="Arial" w:hAnsi="Arial" w:cs="Arial"/>
          <w:sz w:val="20"/>
          <w:szCs w:val="20"/>
        </w:rPr>
      </w:pPr>
      <w:r>
        <w:rPr>
          <w:rFonts w:cs="Arial" w:ascii="Arial" w:hAnsi="Arial"/>
          <w:sz w:val="20"/>
          <w:szCs w:val="20"/>
        </w:rPr>
        <w:t xml:space="preserve"> – </w:t>
      </w:r>
      <w:r>
        <w:rPr>
          <w:rFonts w:cs="Arial" w:ascii="Arial" w:hAnsi="Arial"/>
          <w:sz w:val="20"/>
          <w:szCs w:val="20"/>
        </w:rPr>
        <w:t>osiągania szczegółowych efektów kształcenia,</w:t>
      </w:r>
    </w:p>
    <w:p>
      <w:pPr>
        <w:pStyle w:val="Normal"/>
        <w:spacing w:lineRule="auto" w:line="360"/>
        <w:ind w:left="360" w:hanging="0"/>
        <w:rPr>
          <w:rFonts w:ascii="Arial" w:hAnsi="Arial" w:cs="Arial"/>
          <w:sz w:val="20"/>
          <w:szCs w:val="20"/>
        </w:rPr>
      </w:pPr>
      <w:r>
        <w:rPr>
          <w:rFonts w:cs="Arial" w:ascii="Arial" w:hAnsi="Arial"/>
          <w:sz w:val="20"/>
          <w:szCs w:val="20"/>
        </w:rPr>
        <w:t xml:space="preserve"> – </w:t>
      </w:r>
      <w:r>
        <w:rPr>
          <w:rFonts w:cs="Arial" w:ascii="Arial" w:hAnsi="Arial"/>
          <w:sz w:val="20"/>
          <w:szCs w:val="20"/>
        </w:rPr>
        <w:t>doboru oraz zastosowania form, metod i strategii dydaktycznych,</w:t>
      </w:r>
    </w:p>
    <w:p>
      <w:pPr>
        <w:pStyle w:val="Normal"/>
        <w:spacing w:lineRule="auto" w:line="360"/>
        <w:ind w:left="360" w:hanging="0"/>
        <w:rPr>
          <w:rFonts w:ascii="Arial" w:hAnsi="Arial" w:cs="Arial"/>
          <w:sz w:val="20"/>
          <w:szCs w:val="20"/>
        </w:rPr>
      </w:pPr>
      <w:r>
        <w:rPr>
          <w:rFonts w:cs="Arial" w:ascii="Arial" w:hAnsi="Arial"/>
          <w:sz w:val="20"/>
          <w:szCs w:val="20"/>
        </w:rPr>
        <w:t xml:space="preserve"> – </w:t>
      </w:r>
      <w:r>
        <w:rPr>
          <w:rFonts w:cs="Arial" w:ascii="Arial" w:hAnsi="Arial"/>
          <w:sz w:val="20"/>
          <w:szCs w:val="20"/>
        </w:rPr>
        <w:t>współpracy z pracodawcami,</w:t>
      </w:r>
    </w:p>
    <w:p>
      <w:pPr>
        <w:pStyle w:val="Normal"/>
        <w:spacing w:lineRule="auto" w:line="360"/>
        <w:ind w:left="360" w:hanging="0"/>
        <w:rPr>
          <w:rFonts w:ascii="Arial" w:hAnsi="Arial" w:cs="Arial"/>
          <w:sz w:val="20"/>
          <w:szCs w:val="20"/>
        </w:rPr>
      </w:pPr>
      <w:r>
        <w:rPr>
          <w:rFonts w:cs="Arial" w:ascii="Arial" w:hAnsi="Arial"/>
          <w:sz w:val="20"/>
          <w:szCs w:val="20"/>
        </w:rPr>
        <w:t xml:space="preserve"> – </w:t>
      </w:r>
      <w:r>
        <w:rPr>
          <w:rFonts w:cs="Arial" w:ascii="Arial" w:hAnsi="Arial"/>
          <w:sz w:val="20"/>
          <w:szCs w:val="20"/>
        </w:rPr>
        <w:t>wykorzystania bazy technodydaktycznej.</w:t>
      </w:r>
    </w:p>
    <w:p>
      <w:pPr>
        <w:pStyle w:val="Normal"/>
        <w:spacing w:lineRule="auto" w:line="360"/>
        <w:rPr>
          <w:rFonts w:ascii="Arial" w:hAnsi="Arial" w:cs="Arial"/>
          <w:sz w:val="20"/>
          <w:szCs w:val="20"/>
        </w:rPr>
      </w:pPr>
      <w:r>
        <w:rPr>
          <w:rFonts w:cs="Arial" w:ascii="Arial" w:hAnsi="Arial"/>
          <w:sz w:val="20"/>
          <w:szCs w:val="20"/>
        </w:rPr>
      </w:r>
    </w:p>
    <w:tbl>
      <w:tblPr>
        <w:tblStyle w:val="Tabela-Siatka"/>
        <w:tblW w:w="13994" w:type="dxa"/>
        <w:jc w:val="left"/>
        <w:tblInd w:w="-113" w:type="dxa"/>
        <w:tblCellMar>
          <w:top w:w="0" w:type="dxa"/>
          <w:left w:w="0" w:type="dxa"/>
          <w:bottom w:w="0" w:type="dxa"/>
          <w:right w:w="0" w:type="dxa"/>
        </w:tblCellMar>
        <w:tblLook w:firstRow="1" w:noVBand="1" w:lastRow="0" w:firstColumn="1" w:lastColumn="0" w:noHBand="0" w:val="04a0"/>
      </w:tblPr>
      <w:tblGrid>
        <w:gridCol w:w="2545"/>
        <w:gridCol w:w="4251"/>
        <w:gridCol w:w="3544"/>
        <w:gridCol w:w="1984"/>
        <w:gridCol w:w="1670"/>
      </w:tblGrid>
      <w:tr>
        <w:trPr/>
        <w:tc>
          <w:tcPr>
            <w:tcW w:w="13994" w:type="dxa"/>
            <w:gridSpan w:val="5"/>
            <w:tcBorders/>
            <w:shd w:color="auto" w:fill="D9D9D9" w:themeFill="background1" w:themeFillShade="d9" w:val="clear"/>
          </w:tcPr>
          <w:p>
            <w:pPr>
              <w:pStyle w:val="Normal"/>
              <w:rPr>
                <w:rFonts w:ascii="Arial" w:hAnsi="Arial" w:eastAsia="Times New Roman" w:cs="Arial"/>
                <w:color w:val="000000"/>
                <w:sz w:val="20"/>
                <w:szCs w:val="20"/>
              </w:rPr>
            </w:pPr>
            <w:r>
              <w:rPr>
                <w:rFonts w:eastAsia="" w:cs="Arial" w:ascii="Arial" w:hAnsi="Arial" w:eastAsiaTheme="minorEastAsia"/>
                <w:b/>
                <w:bCs/>
                <w:color w:val="auto"/>
                <w:sz w:val="20"/>
                <w:szCs w:val="20"/>
              </w:rPr>
              <w:t>Faza refleksyjna</w:t>
            </w:r>
          </w:p>
        </w:tc>
      </w:tr>
      <w:tr>
        <w:trPr/>
        <w:tc>
          <w:tcPr>
            <w:tcW w:w="2545"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 xml:space="preserve">Obszar badania </w:t>
            </w:r>
          </w:p>
        </w:tc>
        <w:tc>
          <w:tcPr>
            <w:tcW w:w="4251"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Pytania kluczowe</w:t>
            </w:r>
          </w:p>
        </w:tc>
        <w:tc>
          <w:tcPr>
            <w:tcW w:w="3544"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 xml:space="preserve">Wskaźniki świadczące o efektywności </w:t>
            </w:r>
          </w:p>
        </w:tc>
        <w:tc>
          <w:tcPr>
            <w:tcW w:w="1984"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Metody, techniki badania/narzędzia</w:t>
            </w:r>
          </w:p>
        </w:tc>
        <w:tc>
          <w:tcPr>
            <w:tcW w:w="1670"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 xml:space="preserve">Termin badania </w:t>
            </w:r>
          </w:p>
        </w:tc>
      </w:tr>
      <w:tr>
        <w:trPr/>
        <w:tc>
          <w:tcPr>
            <w:tcW w:w="2545"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Układ materiału nauczania danego przedmiotu</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p>
            <w:pPr>
              <w:pStyle w:val="Normal"/>
              <w:ind w:left="720" w:hanging="0"/>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4251" w:type="dxa"/>
            <w:tcBorders/>
            <w:shd w:fill="auto" w:val="clear"/>
          </w:tcPr>
          <w:p>
            <w:pPr>
              <w:pStyle w:val="ListParagraph"/>
              <w:numPr>
                <w:ilvl w:val="0"/>
                <w:numId w:val="158"/>
              </w:numPr>
              <w:rPr>
                <w:rFonts w:ascii="Arial" w:hAnsi="Arial" w:eastAsia="Times New Roman" w:cs="Arial"/>
                <w:color w:val="000000"/>
                <w:sz w:val="20"/>
                <w:szCs w:val="20"/>
              </w:rPr>
            </w:pPr>
            <w:r>
              <w:rPr>
                <w:rFonts w:eastAsia="" w:cs="Arial" w:ascii="Arial" w:hAnsi="Arial" w:eastAsiaTheme="minorEastAsia"/>
                <w:color w:val="auto"/>
                <w:sz w:val="20"/>
                <w:szCs w:val="20"/>
              </w:rPr>
              <w:t>Czy w programie nauczania określono przedmioty do kwalifikacji?</w:t>
            </w:r>
          </w:p>
          <w:p>
            <w:pPr>
              <w:pStyle w:val="ListParagraph"/>
              <w:numPr>
                <w:ilvl w:val="0"/>
                <w:numId w:val="158"/>
              </w:numPr>
              <w:rPr>
                <w:rFonts w:ascii="Arial" w:hAnsi="Arial" w:eastAsia="Times New Roman" w:cs="Arial"/>
                <w:color w:val="000000"/>
                <w:sz w:val="20"/>
                <w:szCs w:val="20"/>
              </w:rPr>
            </w:pPr>
            <w:r>
              <w:rPr>
                <w:rFonts w:eastAsia="" w:cs="Arial" w:ascii="Arial" w:hAnsi="Arial" w:eastAsiaTheme="minorEastAsia"/>
                <w:color w:val="auto"/>
                <w:sz w:val="20"/>
                <w:szCs w:val="20"/>
              </w:rPr>
              <w:t>Czy program nauczania uwzględnia spiralną strukturę treści?</w:t>
            </w:r>
          </w:p>
          <w:p>
            <w:pPr>
              <w:pStyle w:val="ListParagraph"/>
              <w:numPr>
                <w:ilvl w:val="0"/>
                <w:numId w:val="158"/>
              </w:numPr>
              <w:rPr>
                <w:rFonts w:ascii="Arial" w:hAnsi="Arial" w:eastAsia="Times New Roman" w:cs="Arial"/>
                <w:color w:val="000000"/>
                <w:sz w:val="20"/>
                <w:szCs w:val="20"/>
              </w:rPr>
            </w:pPr>
            <w:r>
              <w:rPr>
                <w:rFonts w:eastAsia="" w:cs="Arial" w:ascii="Arial" w:hAnsi="Arial" w:eastAsiaTheme="minorEastAsia"/>
                <w:color w:val="auto"/>
                <w:sz w:val="20"/>
                <w:szCs w:val="20"/>
              </w:rPr>
              <w:t>Czy efekty kształcenia kluczowe dla zawodu zostały podzielone na materiał nauczania w taki sposób, aby były kształtowane przez kilka przedmiotów w całym cyklu kształcenia w zakresie danej kwalifikacji?</w:t>
            </w:r>
          </w:p>
          <w:p>
            <w:pPr>
              <w:pStyle w:val="ListParagraph"/>
              <w:numPr>
                <w:ilvl w:val="0"/>
                <w:numId w:val="158"/>
              </w:numPr>
              <w:rPr>
                <w:rFonts w:ascii="Arial" w:hAnsi="Arial" w:eastAsia="Times New Roman" w:cs="Arial"/>
                <w:color w:val="000000"/>
                <w:sz w:val="20"/>
                <w:szCs w:val="20"/>
              </w:rPr>
            </w:pPr>
            <w:r>
              <w:rPr>
                <w:rFonts w:eastAsia="" w:cs="Arial" w:ascii="Arial" w:hAnsi="Arial" w:eastAsiaTheme="minorEastAsia"/>
                <w:color w:val="auto"/>
                <w:sz w:val="20"/>
                <w:szCs w:val="20"/>
              </w:rPr>
              <w:t>Czy wszyscy nauczyciele współpracują przy ustalaniu kolejności realizacji treści programowych?</w:t>
            </w:r>
          </w:p>
        </w:tc>
        <w:tc>
          <w:tcPr>
            <w:tcW w:w="3544"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Program nauczania umożliwia przygotowanie do egzaminu potwierdzającego kwalifikacje</w:t>
            </w:r>
          </w:p>
        </w:tc>
        <w:tc>
          <w:tcPr>
            <w:tcW w:w="1984"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Analiza programu nauczania,</w:t>
            </w:r>
          </w:p>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wywiady</w:t>
            </w:r>
          </w:p>
        </w:tc>
        <w:tc>
          <w:tcPr>
            <w:tcW w:w="1670"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Wg uzgodnień zespołu nauczycieli</w:t>
            </w:r>
          </w:p>
        </w:tc>
      </w:tr>
      <w:tr>
        <w:trPr/>
        <w:tc>
          <w:tcPr>
            <w:tcW w:w="2545"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Relacja między poszczególnymi elementami i częściami programu</w:t>
            </w:r>
          </w:p>
        </w:tc>
        <w:tc>
          <w:tcPr>
            <w:tcW w:w="4251" w:type="dxa"/>
            <w:tcBorders/>
            <w:shd w:fill="auto" w:val="clear"/>
          </w:tcPr>
          <w:p>
            <w:pPr>
              <w:pStyle w:val="ListParagraph"/>
              <w:numPr>
                <w:ilvl w:val="0"/>
                <w:numId w:val="159"/>
              </w:numPr>
              <w:rPr>
                <w:rFonts w:ascii="Arial" w:hAnsi="Arial" w:eastAsia="Times New Roman" w:cs="Arial"/>
                <w:color w:val="000000"/>
                <w:sz w:val="20"/>
                <w:szCs w:val="20"/>
              </w:rPr>
            </w:pPr>
            <w:r>
              <w:rPr>
                <w:rFonts w:eastAsia="" w:cs="Arial" w:ascii="Arial" w:hAnsi="Arial" w:eastAsiaTheme="minorEastAsia"/>
                <w:color w:val="auto"/>
                <w:sz w:val="20"/>
                <w:szCs w:val="20"/>
              </w:rPr>
              <w:t>Czy program nauczania uwzględnia podział na przedmioty teoretyczne i praktyczne?</w:t>
            </w:r>
          </w:p>
          <w:p>
            <w:pPr>
              <w:pStyle w:val="ListParagraph"/>
              <w:numPr>
                <w:ilvl w:val="0"/>
                <w:numId w:val="159"/>
              </w:numPr>
              <w:rPr>
                <w:rFonts w:ascii="Arial" w:hAnsi="Arial" w:eastAsia="Times New Roman" w:cs="Arial"/>
                <w:color w:val="000000"/>
                <w:sz w:val="20"/>
                <w:szCs w:val="20"/>
              </w:rPr>
            </w:pPr>
            <w:r>
              <w:rPr>
                <w:rFonts w:eastAsia="" w:cs="Arial" w:ascii="Arial" w:hAnsi="Arial" w:eastAsiaTheme="minorEastAsia"/>
                <w:color w:val="auto"/>
                <w:sz w:val="20"/>
                <w:szCs w:val="20"/>
              </w:rPr>
              <w:t>Czy program nauczania uwzględnia korelację międzyprzedmiotową?</w:t>
            </w:r>
          </w:p>
        </w:tc>
        <w:tc>
          <w:tcPr>
            <w:tcW w:w="3544"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 xml:space="preserve">Program nauczania ułatwia uczenie się innych przedmiotów </w:t>
            </w:r>
          </w:p>
        </w:tc>
        <w:tc>
          <w:tcPr>
            <w:tcW w:w="1984"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Analiza programu,</w:t>
            </w:r>
          </w:p>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wywiady</w:t>
            </w:r>
          </w:p>
        </w:tc>
        <w:tc>
          <w:tcPr>
            <w:tcW w:w="1670"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Wg uzgodnień zespołu nauczycieli</w:t>
            </w:r>
          </w:p>
        </w:tc>
      </w:tr>
      <w:tr>
        <w:trPr/>
        <w:tc>
          <w:tcPr>
            <w:tcW w:w="2545"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Trafność doboru materiału nauczania, metod, środków dydaktycznych, form organizacyjnych ze względu na przyjęte cele</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4251" w:type="dxa"/>
            <w:tcBorders/>
            <w:shd w:fill="auto" w:val="clear"/>
          </w:tcPr>
          <w:p>
            <w:pPr>
              <w:pStyle w:val="ListParagraph"/>
              <w:numPr>
                <w:ilvl w:val="0"/>
                <w:numId w:val="160"/>
              </w:numPr>
              <w:rPr>
                <w:rFonts w:ascii="Arial" w:hAnsi="Arial" w:eastAsia="Times New Roman" w:cs="Arial"/>
                <w:color w:val="000000"/>
                <w:sz w:val="20"/>
                <w:szCs w:val="20"/>
              </w:rPr>
            </w:pPr>
            <w:r>
              <w:rPr>
                <w:rFonts w:eastAsia="" w:cs="Arial" w:ascii="Arial" w:hAnsi="Arial" w:eastAsiaTheme="minorEastAsia"/>
                <w:color w:val="auto"/>
                <w:sz w:val="20"/>
                <w:szCs w:val="20"/>
              </w:rPr>
              <w:t>Jaki jest stan wiedzy uczniów z treści bazowych dla przedmiotu przed rozpoczęciem wdrażania programu?</w:t>
            </w:r>
          </w:p>
          <w:p>
            <w:pPr>
              <w:pStyle w:val="ListParagraph"/>
              <w:numPr>
                <w:ilvl w:val="0"/>
                <w:numId w:val="160"/>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Czy cele nauczania zostały poprawnie sformułowane? </w:t>
            </w:r>
          </w:p>
          <w:p>
            <w:pPr>
              <w:pStyle w:val="ListParagraph"/>
              <w:numPr>
                <w:ilvl w:val="0"/>
                <w:numId w:val="160"/>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Czy cele nauczania odpowiadają opisanym treściom programowym? </w:t>
            </w:r>
          </w:p>
          <w:p>
            <w:pPr>
              <w:pStyle w:val="ListParagraph"/>
              <w:numPr>
                <w:ilvl w:val="0"/>
                <w:numId w:val="160"/>
              </w:numPr>
              <w:rPr>
                <w:rFonts w:ascii="Arial" w:hAnsi="Arial" w:eastAsia="Times New Roman" w:cs="Arial"/>
                <w:color w:val="000000"/>
                <w:sz w:val="20"/>
                <w:szCs w:val="20"/>
              </w:rPr>
            </w:pPr>
            <w:r>
              <w:rPr>
                <w:rFonts w:eastAsia="" w:cs="Arial" w:ascii="Arial" w:hAnsi="Arial" w:eastAsiaTheme="minorEastAsia"/>
                <w:color w:val="auto"/>
                <w:sz w:val="20"/>
                <w:szCs w:val="20"/>
              </w:rPr>
              <w:t>Czy dobór metod nauczania pozwoli na osiągnięcie celu?</w:t>
            </w:r>
          </w:p>
          <w:p>
            <w:pPr>
              <w:pStyle w:val="ListParagraph"/>
              <w:numPr>
                <w:ilvl w:val="0"/>
                <w:numId w:val="160"/>
              </w:numPr>
              <w:rPr>
                <w:rFonts w:ascii="Arial" w:hAnsi="Arial" w:eastAsia="Times New Roman" w:cs="Arial"/>
                <w:color w:val="000000"/>
                <w:sz w:val="20"/>
                <w:szCs w:val="20"/>
              </w:rPr>
            </w:pPr>
            <w:r>
              <w:rPr>
                <w:rFonts w:eastAsia="" w:cs="Arial" w:ascii="Arial" w:hAnsi="Arial" w:eastAsiaTheme="minorEastAsia"/>
                <w:color w:val="auto"/>
                <w:sz w:val="20"/>
                <w:szCs w:val="20"/>
              </w:rPr>
              <w:t>Czy zaproponowane metody umożliwiają realizację treści?</w:t>
            </w:r>
          </w:p>
          <w:p>
            <w:pPr>
              <w:pStyle w:val="ListParagraph"/>
              <w:numPr>
                <w:ilvl w:val="0"/>
                <w:numId w:val="160"/>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Czy dobór środków dydaktycznych pozwoli na osiągnięcie celu? </w:t>
            </w:r>
          </w:p>
        </w:tc>
        <w:tc>
          <w:tcPr>
            <w:tcW w:w="3544"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Materiał nauczania, zastosowane metody i dobór środków dydaktycznych wspomagają przygotowanie ucznia do zdania egzaminu zawodowego</w:t>
            </w:r>
          </w:p>
        </w:tc>
        <w:tc>
          <w:tcPr>
            <w:tcW w:w="1984"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Analiza programu,</w:t>
            </w:r>
          </w:p>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wywiady</w:t>
            </w:r>
          </w:p>
        </w:tc>
        <w:tc>
          <w:tcPr>
            <w:tcW w:w="1670"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Wg uzgodnień zespołu nauczycieli</w:t>
            </w:r>
          </w:p>
        </w:tc>
      </w:tr>
      <w:tr>
        <w:trPr/>
        <w:tc>
          <w:tcPr>
            <w:tcW w:w="2545"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Stopień trudności programu z pozycji ucznia</w:t>
            </w:r>
          </w:p>
        </w:tc>
        <w:tc>
          <w:tcPr>
            <w:tcW w:w="4251" w:type="dxa"/>
            <w:tcBorders/>
            <w:shd w:fill="auto" w:val="clear"/>
          </w:tcPr>
          <w:p>
            <w:pPr>
              <w:pStyle w:val="ListParagraph"/>
              <w:numPr>
                <w:ilvl w:val="0"/>
                <w:numId w:val="161"/>
              </w:numPr>
              <w:rPr>
                <w:rFonts w:ascii="Arial" w:hAnsi="Arial" w:eastAsia="Times New Roman" w:cs="Arial"/>
                <w:color w:val="000000"/>
                <w:sz w:val="20"/>
                <w:szCs w:val="20"/>
              </w:rPr>
            </w:pPr>
            <w:r>
              <w:rPr>
                <w:rFonts w:eastAsia="" w:cs="Arial" w:ascii="Arial" w:hAnsi="Arial" w:eastAsiaTheme="minorEastAsia"/>
                <w:color w:val="auto"/>
                <w:sz w:val="20"/>
                <w:szCs w:val="20"/>
              </w:rPr>
              <w:t>Czy program nie jest trudny?</w:t>
            </w:r>
          </w:p>
          <w:p>
            <w:pPr>
              <w:pStyle w:val="ListParagraph"/>
              <w:numPr>
                <w:ilvl w:val="0"/>
                <w:numId w:val="161"/>
              </w:numPr>
              <w:rPr>
                <w:rFonts w:ascii="Arial" w:hAnsi="Arial" w:eastAsia="Times New Roman" w:cs="Arial"/>
                <w:color w:val="000000"/>
                <w:sz w:val="20"/>
                <w:szCs w:val="20"/>
              </w:rPr>
            </w:pPr>
            <w:r>
              <w:rPr>
                <w:rFonts w:eastAsia="" w:cs="Arial" w:ascii="Arial" w:hAnsi="Arial" w:eastAsiaTheme="minorEastAsia"/>
                <w:color w:val="auto"/>
                <w:sz w:val="20"/>
                <w:szCs w:val="20"/>
              </w:rPr>
              <w:t>Czy program jest możliwy do realizacji?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544"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Program nauczania jest atrakcyjny dla ucznia i rozwija jego zainteresowania</w:t>
            </w:r>
          </w:p>
        </w:tc>
        <w:tc>
          <w:tcPr>
            <w:tcW w:w="1984"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Analiza programu,</w:t>
            </w:r>
          </w:p>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wywiady</w:t>
            </w:r>
          </w:p>
        </w:tc>
        <w:tc>
          <w:tcPr>
            <w:tcW w:w="1670"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Wg uzgodnień zespołu nauczycieli</w:t>
            </w:r>
          </w:p>
        </w:tc>
      </w:tr>
      <w:tr>
        <w:trPr/>
        <w:tc>
          <w:tcPr>
            <w:tcW w:w="13994" w:type="dxa"/>
            <w:gridSpan w:val="5"/>
            <w:tcBorders/>
            <w:shd w:color="auto" w:fill="D9D9D9" w:themeFill="background1" w:themeFillShade="d9" w:val="clear"/>
          </w:tcPr>
          <w:p>
            <w:pPr>
              <w:pStyle w:val="Normal"/>
              <w:rPr>
                <w:rFonts w:ascii="Arial" w:hAnsi="Arial" w:eastAsia="Times New Roman" w:cs="Arial"/>
                <w:b/>
                <w:b/>
                <w:color w:val="000000"/>
                <w:sz w:val="20"/>
                <w:szCs w:val="20"/>
              </w:rPr>
            </w:pPr>
            <w:r>
              <w:rPr>
                <w:rFonts w:eastAsia="" w:cs="Arial" w:ascii="Arial" w:hAnsi="Arial" w:eastAsiaTheme="minorEastAsia"/>
                <w:b/>
                <w:color w:val="auto"/>
                <w:sz w:val="20"/>
                <w:szCs w:val="20"/>
              </w:rPr>
              <w:t>Faza kształtująca</w:t>
            </w:r>
          </w:p>
        </w:tc>
      </w:tr>
      <w:tr>
        <w:trPr/>
        <w:tc>
          <w:tcPr>
            <w:tcW w:w="2545"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Przedmiot badania</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4251"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Pytania kluczowe</w:t>
            </w:r>
          </w:p>
          <w:p>
            <w:pPr>
              <w:pStyle w:val="Normal"/>
              <w:rPr>
                <w:rFonts w:ascii="Arial" w:hAnsi="Arial" w:eastAsia="" w:cs="Arial" w:eastAsiaTheme="minorEastAsia"/>
                <w:i/>
                <w:i/>
                <w:color w:val="auto"/>
                <w:sz w:val="20"/>
                <w:szCs w:val="20"/>
              </w:rPr>
            </w:pPr>
            <w:r>
              <w:rPr>
                <w:rFonts w:eastAsia="" w:cs="Arial" w:eastAsiaTheme="minorEastAsia" w:ascii="Arial" w:hAnsi="Arial"/>
                <w:i/>
                <w:color w:val="auto"/>
                <w:sz w:val="20"/>
                <w:szCs w:val="20"/>
              </w:rPr>
            </w:r>
          </w:p>
        </w:tc>
        <w:tc>
          <w:tcPr>
            <w:tcW w:w="3544"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 xml:space="preserve">Wskaźniki </w:t>
            </w:r>
          </w:p>
          <w:p>
            <w:pPr>
              <w:pStyle w:val="Normal"/>
              <w:rPr>
                <w:rFonts w:ascii="Arial" w:hAnsi="Arial" w:eastAsia="" w:cs="Arial" w:eastAsiaTheme="minorEastAsia"/>
                <w:i/>
                <w:i/>
                <w:color w:val="auto"/>
                <w:sz w:val="20"/>
                <w:szCs w:val="20"/>
              </w:rPr>
            </w:pPr>
            <w:r>
              <w:rPr>
                <w:rFonts w:eastAsia="" w:cs="Arial" w:eastAsiaTheme="minorEastAsia" w:ascii="Arial" w:hAnsi="Arial"/>
                <w:i/>
                <w:color w:val="auto"/>
                <w:sz w:val="20"/>
                <w:szCs w:val="20"/>
              </w:rPr>
            </w:r>
          </w:p>
        </w:tc>
        <w:tc>
          <w:tcPr>
            <w:tcW w:w="1984"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 xml:space="preserve">Zastosowane metody, techniki i narzędzia </w:t>
            </w:r>
          </w:p>
        </w:tc>
        <w:tc>
          <w:tcPr>
            <w:tcW w:w="1670"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Termin badania</w:t>
            </w:r>
          </w:p>
        </w:tc>
      </w:tr>
      <w:tr>
        <w:trPr/>
        <w:tc>
          <w:tcPr>
            <w:tcW w:w="2545"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Metody kształcenia</w:t>
            </w:r>
          </w:p>
        </w:tc>
        <w:tc>
          <w:tcPr>
            <w:tcW w:w="4251" w:type="dxa"/>
            <w:tcBorders/>
            <w:shd w:fill="auto" w:val="clear"/>
          </w:tcPr>
          <w:p>
            <w:pPr>
              <w:pStyle w:val="ListParagraph"/>
              <w:numPr>
                <w:ilvl w:val="0"/>
                <w:numId w:val="171"/>
              </w:numPr>
              <w:rPr>
                <w:rFonts w:ascii="Arial" w:hAnsi="Arial" w:eastAsia="MinionPro-Regular" w:cs="Arial"/>
                <w:color w:val="000000"/>
                <w:sz w:val="20"/>
                <w:szCs w:val="20"/>
              </w:rPr>
            </w:pPr>
            <w:r>
              <w:rPr>
                <w:rFonts w:eastAsia="MinionPro-Regular" w:cs="Arial" w:ascii="Arial" w:hAnsi="Arial"/>
                <w:color w:val="auto"/>
                <w:sz w:val="20"/>
                <w:szCs w:val="20"/>
              </w:rPr>
              <w:t>Czy wskazana metoda pozwoli ukształtować umiejętności zawodowe i rozwija kompetencje kluczowe?</w:t>
            </w:r>
          </w:p>
          <w:p>
            <w:pPr>
              <w:pStyle w:val="ListParagraph"/>
              <w:numPr>
                <w:ilvl w:val="0"/>
                <w:numId w:val="171"/>
              </w:numPr>
              <w:rPr>
                <w:rFonts w:ascii="Arial" w:hAnsi="Arial" w:eastAsia="MinionPro-Regular" w:cs="Arial"/>
                <w:color w:val="000000"/>
                <w:sz w:val="20"/>
                <w:szCs w:val="20"/>
              </w:rPr>
            </w:pPr>
            <w:r>
              <w:rPr>
                <w:rFonts w:eastAsia="MinionPro-Regular" w:cs="Arial" w:ascii="Arial" w:hAnsi="Arial"/>
                <w:color w:val="auto"/>
                <w:sz w:val="20"/>
                <w:szCs w:val="20"/>
              </w:rPr>
              <w:t>Czy metoda zaktywizowała wszystkich uczniów?</w:t>
            </w:r>
          </w:p>
          <w:p>
            <w:pPr>
              <w:pStyle w:val="ListParagraph"/>
              <w:numPr>
                <w:ilvl w:val="0"/>
                <w:numId w:val="171"/>
              </w:numPr>
              <w:rPr>
                <w:rFonts w:ascii="Arial" w:hAnsi="Arial" w:eastAsia="MinionPro-Regular" w:cs="Arial"/>
                <w:color w:val="000000"/>
                <w:sz w:val="20"/>
                <w:szCs w:val="20"/>
              </w:rPr>
            </w:pPr>
            <w:r>
              <w:rPr>
                <w:rFonts w:eastAsia="MinionPro-Regular" w:cs="Arial" w:ascii="Arial" w:hAnsi="Arial"/>
                <w:color w:val="auto"/>
                <w:sz w:val="20"/>
                <w:szCs w:val="20"/>
              </w:rPr>
              <w:t>Czy dobrane środki są niezbędne do zastosowania tej metody?</w:t>
            </w:r>
          </w:p>
          <w:p>
            <w:pPr>
              <w:pStyle w:val="ListParagraph"/>
              <w:numPr>
                <w:ilvl w:val="0"/>
                <w:numId w:val="171"/>
              </w:numPr>
              <w:rPr>
                <w:rFonts w:ascii="Arial" w:hAnsi="Arial" w:eastAsia="MinionPro-Regular" w:cs="Arial"/>
                <w:color w:val="000000"/>
                <w:sz w:val="20"/>
                <w:szCs w:val="20"/>
              </w:rPr>
            </w:pPr>
            <w:r>
              <w:rPr>
                <w:rFonts w:eastAsia="MinionPro-Regular" w:cs="Arial" w:ascii="Arial" w:hAnsi="Arial"/>
                <w:color w:val="auto"/>
                <w:sz w:val="20"/>
                <w:szCs w:val="20"/>
              </w:rPr>
              <w:t>Czy praca tą metodą wzmocni atmosferę zaufania w klasie?</w:t>
            </w:r>
          </w:p>
          <w:p>
            <w:pPr>
              <w:pStyle w:val="ListParagraph"/>
              <w:numPr>
                <w:ilvl w:val="0"/>
                <w:numId w:val="171"/>
              </w:numPr>
              <w:rPr>
                <w:rFonts w:ascii="Arial" w:hAnsi="Arial" w:eastAsia="MinionPro-Regular" w:cs="Arial"/>
                <w:color w:val="000000"/>
                <w:sz w:val="20"/>
                <w:szCs w:val="20"/>
              </w:rPr>
            </w:pPr>
            <w:r>
              <w:rPr>
                <w:rFonts w:eastAsia="MinionPro-Regular" w:cs="Arial" w:ascii="Arial" w:hAnsi="Arial"/>
                <w:color w:val="auto"/>
                <w:sz w:val="20"/>
                <w:szCs w:val="20"/>
              </w:rPr>
              <w:t>Na ile metoda jest skuteczna w przekazywaniu i przyswajaniu wiedzy?</w:t>
            </w:r>
          </w:p>
          <w:p>
            <w:pPr>
              <w:pStyle w:val="ListParagraph"/>
              <w:numPr>
                <w:ilvl w:val="0"/>
                <w:numId w:val="171"/>
              </w:numPr>
              <w:rPr>
                <w:rFonts w:ascii="Arial" w:hAnsi="Arial" w:eastAsia="MinionPro-Regular" w:cs="Arial"/>
                <w:color w:val="000000"/>
                <w:sz w:val="20"/>
                <w:szCs w:val="20"/>
              </w:rPr>
            </w:pPr>
            <w:r>
              <w:rPr>
                <w:rFonts w:eastAsia="MinionPro-Regular" w:cs="Arial" w:ascii="Arial" w:hAnsi="Arial"/>
                <w:color w:val="auto"/>
                <w:sz w:val="20"/>
                <w:szCs w:val="20"/>
              </w:rPr>
              <w:t>W jakim stopniu analizowana metoda jest przydatna w kształtowaniu umiejętności?</w:t>
            </w:r>
          </w:p>
          <w:p>
            <w:pPr>
              <w:pStyle w:val="ListParagraph"/>
              <w:numPr>
                <w:ilvl w:val="0"/>
                <w:numId w:val="171"/>
              </w:numPr>
              <w:rPr>
                <w:rFonts w:ascii="Arial" w:hAnsi="Arial" w:eastAsia="MinionPro-Regular" w:cs="Arial"/>
                <w:color w:val="000000"/>
                <w:sz w:val="20"/>
                <w:szCs w:val="20"/>
              </w:rPr>
            </w:pPr>
            <w:r>
              <w:rPr>
                <w:rFonts w:eastAsia="MinionPro-Regular" w:cs="Arial" w:ascii="Arial" w:hAnsi="Arial"/>
                <w:color w:val="auto"/>
                <w:sz w:val="20"/>
                <w:szCs w:val="20"/>
              </w:rPr>
              <w:t>Jak metoda, którą planuję wykorzystać, może wpływać na kształtowanie postaw?</w:t>
            </w:r>
          </w:p>
          <w:p>
            <w:pPr>
              <w:pStyle w:val="ListParagraph"/>
              <w:numPr>
                <w:ilvl w:val="0"/>
                <w:numId w:val="171"/>
              </w:numPr>
              <w:rPr>
                <w:rFonts w:ascii="Arial" w:hAnsi="Arial" w:eastAsia="MinionPro-Regular" w:cs="Arial"/>
                <w:color w:val="000000"/>
                <w:sz w:val="20"/>
                <w:szCs w:val="20"/>
              </w:rPr>
            </w:pPr>
            <w:r>
              <w:rPr>
                <w:rFonts w:eastAsia="MinionPro-Regular" w:cs="Arial" w:ascii="Arial" w:hAnsi="Arial"/>
                <w:color w:val="auto"/>
                <w:sz w:val="20"/>
                <w:szCs w:val="20"/>
              </w:rPr>
              <w:t>Czy analizowana metoda będzie efektywna w licznej klasie?</w:t>
            </w:r>
          </w:p>
          <w:p>
            <w:pPr>
              <w:pStyle w:val="ListParagraph"/>
              <w:numPr>
                <w:ilvl w:val="0"/>
                <w:numId w:val="171"/>
              </w:numPr>
              <w:rPr>
                <w:rFonts w:ascii="Arial" w:hAnsi="Arial" w:eastAsia="MinionPro-Regular" w:cs="Arial"/>
                <w:sz w:val="20"/>
                <w:szCs w:val="20"/>
              </w:rPr>
            </w:pPr>
            <w:r>
              <w:rPr>
                <w:rFonts w:eastAsia="MinionPro-Regular" w:cs="Arial" w:ascii="Arial" w:hAnsi="Arial"/>
                <w:color w:val="auto"/>
                <w:sz w:val="20"/>
                <w:szCs w:val="20"/>
              </w:rPr>
              <w:t>Czy zastosowanie metody pozwoli na rzetelne ocenianie uczniów?</w:t>
            </w:r>
          </w:p>
        </w:tc>
        <w:tc>
          <w:tcPr>
            <w:tcW w:w="3544"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Program nauczania dla zawodu jest realizowany w sposób atrakcyjny dla uczniów (pobudza motywację do aktywności oraz kształtowania umiejętności) i nauczycieli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984" w:type="dxa"/>
            <w:tcBorders/>
            <w:shd w:fill="auto" w:val="clear"/>
          </w:tcPr>
          <w:p>
            <w:pPr>
              <w:pStyle w:val="Normal"/>
              <w:rPr>
                <w:rFonts w:ascii="Arial" w:hAnsi="Arial" w:eastAsia="Times New Roman" w:cs="Arial"/>
                <w:bCs/>
                <w:iCs/>
                <w:color w:val="000000"/>
                <w:sz w:val="20"/>
                <w:szCs w:val="20"/>
              </w:rPr>
            </w:pPr>
            <w:r>
              <w:rPr>
                <w:rFonts w:eastAsia="" w:cs="Arial" w:ascii="Arial" w:hAnsi="Arial" w:eastAsiaTheme="minorEastAsia"/>
                <w:bCs/>
                <w:iCs/>
                <w:color w:val="auto"/>
                <w:sz w:val="20"/>
                <w:szCs w:val="20"/>
              </w:rPr>
              <w:t xml:space="preserve">wywiady, </w:t>
            </w:r>
          </w:p>
          <w:p>
            <w:pPr>
              <w:pStyle w:val="Normal"/>
              <w:rPr>
                <w:rFonts w:ascii="Arial" w:hAnsi="Arial" w:eastAsia="Times New Roman" w:cs="Arial"/>
                <w:bCs/>
                <w:iCs/>
                <w:color w:val="000000"/>
                <w:sz w:val="20"/>
                <w:szCs w:val="20"/>
              </w:rPr>
            </w:pPr>
            <w:r>
              <w:rPr>
                <w:rFonts w:eastAsia="" w:cs="Arial" w:ascii="Arial" w:hAnsi="Arial" w:eastAsiaTheme="minorEastAsia"/>
                <w:bCs/>
                <w:iCs/>
                <w:color w:val="auto"/>
                <w:sz w:val="20"/>
                <w:szCs w:val="20"/>
              </w:rPr>
              <w:t>obserwacja,</w:t>
            </w:r>
          </w:p>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 xml:space="preserve">model </w:t>
            </w:r>
            <w:r>
              <w:rPr>
                <w:rFonts w:eastAsia="" w:cs="Arial" w:ascii="Arial" w:hAnsi="Arial" w:eastAsiaTheme="minorEastAsia"/>
                <w:i/>
                <w:iCs/>
                <w:color w:val="auto"/>
                <w:sz w:val="20"/>
                <w:szCs w:val="20"/>
              </w:rPr>
              <w:t>action research/</w:t>
            </w:r>
            <w:r>
              <w:rPr>
                <w:rFonts w:eastAsia="" w:cs="Arial" w:ascii="Arial" w:hAnsi="Arial" w:eastAsiaTheme="minorEastAsia"/>
                <w:color w:val="auto"/>
                <w:sz w:val="20"/>
                <w:szCs w:val="20"/>
              </w:rPr>
              <w:t>etapy myślenia ewaluacyjnego: opis, ocena, podjęcie decyzji, próba wpłynięcia na bieg zjawisk</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670"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Wg uzgodnień zespołu nauczycieli</w:t>
            </w:r>
          </w:p>
        </w:tc>
      </w:tr>
      <w:tr>
        <w:trPr/>
        <w:tc>
          <w:tcPr>
            <w:tcW w:w="2545"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Stosowanie przepisów bhp</w:t>
            </w:r>
          </w:p>
        </w:tc>
        <w:tc>
          <w:tcPr>
            <w:tcW w:w="4251" w:type="dxa"/>
            <w:tcBorders/>
            <w:shd w:fill="auto" w:val="clear"/>
          </w:tcPr>
          <w:p>
            <w:pPr>
              <w:pStyle w:val="ListParagraph"/>
              <w:keepNext w:val="true"/>
              <w:numPr>
                <w:ilvl w:val="0"/>
                <w:numId w:val="156"/>
              </w:numPr>
              <w:rPr>
                <w:rFonts w:ascii="Arial" w:hAnsi="Arial" w:eastAsia="Times New Roman" w:cs="Arial"/>
                <w:color w:val="000000"/>
                <w:sz w:val="20"/>
                <w:szCs w:val="20"/>
              </w:rPr>
            </w:pPr>
            <w:r>
              <w:rPr>
                <w:rFonts w:eastAsia="" w:cs="Arial" w:ascii="Arial" w:hAnsi="Arial" w:eastAsiaTheme="minorEastAsia"/>
                <w:color w:val="auto"/>
                <w:sz w:val="20"/>
                <w:szCs w:val="20"/>
              </w:rPr>
              <w:t>Czy uczeń stosuje przepisy dotyczące bezpieczeństwa i higieny pracy, ochrony przeciwpożarowej, ochrony środowiska oraz wymagań ergonomii obowiązujące w handlu?</w:t>
            </w:r>
          </w:p>
          <w:p>
            <w:pPr>
              <w:pStyle w:val="ListParagraph"/>
              <w:keepNext w:val="true"/>
              <w:numPr>
                <w:ilvl w:val="0"/>
                <w:numId w:val="156"/>
              </w:numPr>
              <w:rPr>
                <w:rFonts w:ascii="Arial" w:hAnsi="Arial" w:eastAsia="Times New Roman" w:cs="Arial"/>
                <w:color w:val="000000"/>
                <w:sz w:val="20"/>
                <w:szCs w:val="20"/>
              </w:rPr>
            </w:pPr>
            <w:r>
              <w:rPr>
                <w:rFonts w:eastAsia="" w:cs="Arial" w:ascii="Arial" w:hAnsi="Arial" w:eastAsiaTheme="minorEastAsia"/>
                <w:color w:val="auto"/>
                <w:sz w:val="20"/>
                <w:szCs w:val="20"/>
              </w:rPr>
              <w:t>Czy uczeń prezentuje konsekwencje naruszania przepisów oraz zasad bhp podczas wykonywania zadań zawodowych przez sprzedawcę?</w:t>
            </w:r>
          </w:p>
          <w:p>
            <w:pPr>
              <w:pStyle w:val="ListParagraph"/>
              <w:numPr>
                <w:ilvl w:val="0"/>
                <w:numId w:val="156"/>
              </w:numPr>
              <w:rPr>
                <w:rFonts w:ascii="Arial" w:hAnsi="Arial" w:eastAsia="Times New Roman" w:cs="Arial"/>
                <w:color w:val="000000"/>
                <w:sz w:val="20"/>
                <w:szCs w:val="20"/>
              </w:rPr>
            </w:pPr>
            <w:r>
              <w:rPr>
                <w:rFonts w:eastAsia="" w:cs="Arial" w:ascii="Arial" w:hAnsi="Arial" w:eastAsiaTheme="minorEastAsia"/>
                <w:color w:val="auto"/>
                <w:sz w:val="20"/>
                <w:szCs w:val="20"/>
              </w:rPr>
              <w:t>Czy uczeń przestrzega warunków sanitarnych podczas wykonywania zadań sprzedawcy?</w:t>
            </w:r>
          </w:p>
          <w:p>
            <w:pPr>
              <w:pStyle w:val="ListParagraph"/>
              <w:numPr>
                <w:ilvl w:val="0"/>
                <w:numId w:val="156"/>
              </w:numPr>
              <w:rPr>
                <w:rFonts w:ascii="Arial" w:hAnsi="Arial" w:eastAsia="Times New Roman" w:cs="Arial"/>
                <w:color w:val="000000"/>
                <w:sz w:val="20"/>
                <w:szCs w:val="20"/>
              </w:rPr>
            </w:pPr>
            <w:r>
              <w:rPr>
                <w:rFonts w:eastAsia="" w:cs="Arial" w:ascii="Arial" w:hAnsi="Arial" w:eastAsiaTheme="minorEastAsia"/>
                <w:color w:val="auto"/>
                <w:sz w:val="20"/>
                <w:szCs w:val="20"/>
              </w:rPr>
              <w:t>Czy uczeń postępuje zgodnie z obowiązującymi procedurami w sytuacji zagrożenia zdrowia, życia, awarii oraz wypadku?</w:t>
            </w:r>
          </w:p>
          <w:p>
            <w:pPr>
              <w:pStyle w:val="ListParagraph"/>
              <w:numPr>
                <w:ilvl w:val="0"/>
                <w:numId w:val="156"/>
              </w:numPr>
              <w:rPr>
                <w:rFonts w:ascii="Arial" w:hAnsi="Arial" w:eastAsia="Times New Roman" w:cs="Arial"/>
                <w:color w:val="000000"/>
                <w:sz w:val="20"/>
                <w:szCs w:val="20"/>
              </w:rPr>
            </w:pPr>
            <w:r>
              <w:rPr>
                <w:rFonts w:eastAsia="" w:cs="Arial" w:ascii="Arial" w:hAnsi="Arial" w:eastAsiaTheme="minorEastAsia"/>
                <w:color w:val="auto"/>
                <w:sz w:val="20"/>
                <w:szCs w:val="20"/>
              </w:rPr>
              <w:t>Czy uczeń potrafi udzielać pierwszej pomocy poszkodowanym w wypadkach w miejscu wykonywania pracy?</w:t>
            </w:r>
          </w:p>
        </w:tc>
        <w:tc>
          <w:tcPr>
            <w:tcW w:w="3544" w:type="dxa"/>
            <w:tcBorders/>
            <w:shd w:fill="auto" w:val="clear"/>
          </w:tcPr>
          <w:p>
            <w:pPr>
              <w:pStyle w:val="Normal"/>
              <w:numPr>
                <w:ilvl w:val="0"/>
                <w:numId w:val="155"/>
              </w:numPr>
              <w:suppressAutoHyphens w:val="true"/>
              <w:ind w:left="360" w:right="66" w:hanging="360"/>
              <w:rPr>
                <w:rFonts w:ascii="Arial" w:hAnsi="Arial" w:eastAsia="Times New Roman" w:cs="Arial"/>
                <w:color w:val="000000"/>
                <w:sz w:val="20"/>
                <w:szCs w:val="20"/>
              </w:rPr>
            </w:pPr>
            <w:r>
              <w:rPr>
                <w:rFonts w:eastAsia="" w:cs="Arial" w:ascii="Arial" w:hAnsi="Arial" w:eastAsiaTheme="minorEastAsia"/>
                <w:color w:val="auto"/>
                <w:sz w:val="20"/>
                <w:szCs w:val="20"/>
              </w:rPr>
              <w:t>Stosuje przepisy bhp podczas wykonywania zadań sprzedawcy</w:t>
            </w:r>
          </w:p>
          <w:p>
            <w:pPr>
              <w:pStyle w:val="ListParagraph"/>
              <w:keepNext w:val="true"/>
              <w:numPr>
                <w:ilvl w:val="0"/>
                <w:numId w:val="155"/>
              </w:numPr>
              <w:rPr>
                <w:rFonts w:ascii="Arial" w:hAnsi="Arial" w:eastAsia="Times New Roman" w:cs="Arial"/>
                <w:color w:val="000000"/>
                <w:sz w:val="20"/>
                <w:szCs w:val="20"/>
              </w:rPr>
            </w:pPr>
            <w:r>
              <w:rPr>
                <w:rFonts w:eastAsia="" w:cs="Arial" w:ascii="Arial" w:hAnsi="Arial" w:eastAsiaTheme="minorEastAsia"/>
                <w:color w:val="auto"/>
                <w:sz w:val="20"/>
                <w:szCs w:val="20"/>
              </w:rPr>
              <w:t>Podaje przykłady konsekwencji naruszania przepisów bezpieczeństwa i higieny pracy, ochrony przeciwpożarowej, ochrony środowiska oraz wymagań ergonomii obowiązujących w handlu</w:t>
            </w:r>
          </w:p>
          <w:p>
            <w:pPr>
              <w:pStyle w:val="Normal"/>
              <w:numPr>
                <w:ilvl w:val="0"/>
                <w:numId w:val="155"/>
              </w:numPr>
              <w:suppressAutoHyphens w:val="true"/>
              <w:ind w:left="360" w:right="66" w:hanging="360"/>
              <w:rPr>
                <w:rFonts w:ascii="Arial" w:hAnsi="Arial" w:eastAsia="Times New Roman" w:cs="Arial"/>
                <w:color w:val="000000"/>
                <w:sz w:val="20"/>
                <w:szCs w:val="20"/>
              </w:rPr>
            </w:pPr>
            <w:r>
              <w:rPr>
                <w:rFonts w:eastAsia="" w:cs="Arial" w:ascii="Arial" w:hAnsi="Arial" w:eastAsiaTheme="minorEastAsia"/>
                <w:color w:val="auto"/>
                <w:sz w:val="20"/>
                <w:szCs w:val="20"/>
              </w:rPr>
              <w:t>Przestrzega warunków sanitarnych podczas wykonywania zadań sprzedawcy</w:t>
            </w:r>
          </w:p>
          <w:p>
            <w:pPr>
              <w:pStyle w:val="Normal"/>
              <w:numPr>
                <w:ilvl w:val="0"/>
                <w:numId w:val="155"/>
              </w:numPr>
              <w:suppressAutoHyphens w:val="true"/>
              <w:ind w:left="360" w:right="66" w:hanging="360"/>
              <w:rPr>
                <w:rFonts w:ascii="Arial" w:hAnsi="Arial" w:eastAsia="Times New Roman" w:cs="Arial"/>
                <w:color w:val="000000"/>
                <w:sz w:val="20"/>
                <w:szCs w:val="20"/>
              </w:rPr>
            </w:pPr>
            <w:r>
              <w:rPr>
                <w:rFonts w:eastAsia="" w:cs="Arial" w:ascii="Arial" w:hAnsi="Arial" w:eastAsiaTheme="minorEastAsia"/>
                <w:color w:val="auto"/>
                <w:sz w:val="20"/>
                <w:szCs w:val="20"/>
              </w:rPr>
              <w:t>Udziela pierwszej pomocy przedmedycznej poszkodowanym</w:t>
            </w:r>
          </w:p>
        </w:tc>
        <w:tc>
          <w:tcPr>
            <w:tcW w:w="1984" w:type="dxa"/>
            <w:tcBorders/>
            <w:shd w:fill="auto" w:val="clear"/>
          </w:tcPr>
          <w:p>
            <w:pPr>
              <w:pStyle w:val="NormalWeb"/>
              <w:spacing w:before="0" w:after="0"/>
              <w:rPr>
                <w:rStyle w:val="Annotationreference"/>
                <w:rFonts w:ascii="Arial" w:hAnsi="Arial" w:cs="Arial"/>
                <w:bCs/>
                <w:iCs/>
                <w:sz w:val="20"/>
                <w:szCs w:val="20"/>
              </w:rPr>
            </w:pPr>
            <w:r>
              <w:rPr>
                <w:rFonts w:eastAsia="" w:cs="Arial" w:ascii="Arial" w:hAnsi="Arial" w:eastAsiaTheme="minorEastAsia"/>
                <w:bCs/>
                <w:iCs/>
                <w:color w:val="auto"/>
                <w:sz w:val="20"/>
                <w:szCs w:val="20"/>
              </w:rPr>
              <w:t>ankieta skierowana do uczniów,</w:t>
              <w:br/>
              <w:t xml:space="preserve">arkusze obserwacji </w:t>
            </w:r>
          </w:p>
        </w:tc>
        <w:tc>
          <w:tcPr>
            <w:tcW w:w="1670"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Wg uzgodnień zespołu nauczycieli</w:t>
            </w:r>
          </w:p>
        </w:tc>
      </w:tr>
      <w:tr>
        <w:trPr/>
        <w:tc>
          <w:tcPr>
            <w:tcW w:w="2545" w:type="dxa"/>
            <w:tcBorders/>
            <w:shd w:fill="auto" w:val="clear"/>
          </w:tcPr>
          <w:p>
            <w:pPr>
              <w:pStyle w:val="Standard"/>
              <w:rPr>
                <w:rFonts w:ascii="Arial" w:hAnsi="Arial" w:eastAsia="Times New Roman" w:cs="Arial"/>
                <w:b/>
                <w:b/>
                <w:bCs/>
                <w:sz w:val="20"/>
                <w:szCs w:val="20"/>
              </w:rPr>
            </w:pPr>
            <w:r>
              <w:rPr>
                <w:rFonts w:eastAsia="" w:cs="Arial" w:ascii="Arial" w:hAnsi="Arial" w:eastAsiaTheme="minorEastAsia"/>
                <w:bCs/>
                <w:color w:val="auto"/>
                <w:sz w:val="20"/>
                <w:szCs w:val="20"/>
              </w:rPr>
              <w:t>Przyjmowanie dostawy oraz przygotowywanie towarów do sprzedaży</w:t>
            </w:r>
          </w:p>
          <w:p>
            <w:pPr>
              <w:pStyle w:val="Standard"/>
              <w:jc w:val="both"/>
              <w:rPr>
                <w:rFonts w:ascii="Arial" w:hAnsi="Arial" w:eastAsia="" w:cs="Arial" w:eastAsiaTheme="minorEastAsia"/>
                <w:b/>
                <w:b/>
                <w:bCs/>
                <w:color w:val="auto"/>
                <w:sz w:val="20"/>
                <w:szCs w:val="20"/>
              </w:rPr>
            </w:pPr>
            <w:r>
              <w:rPr>
                <w:rFonts w:eastAsia="" w:cs="Arial" w:eastAsiaTheme="minorEastAsia" w:ascii="Arial" w:hAnsi="Arial"/>
                <w:b/>
                <w:bCs/>
                <w:color w:val="auto"/>
                <w:sz w:val="20"/>
                <w:szCs w:val="20"/>
              </w:rPr>
            </w:r>
          </w:p>
        </w:tc>
        <w:tc>
          <w:tcPr>
            <w:tcW w:w="4251" w:type="dxa"/>
            <w:tcBorders/>
            <w:shd w:fill="auto" w:val="clear"/>
          </w:tcPr>
          <w:p>
            <w:pPr>
              <w:pStyle w:val="ListParagraph"/>
              <w:numPr>
                <w:ilvl w:val="0"/>
                <w:numId w:val="178"/>
              </w:numPr>
              <w:suppressAutoHyphens w:val="true"/>
              <w:ind w:left="360" w:right="66" w:hanging="360"/>
              <w:rPr>
                <w:rFonts w:ascii="Arial" w:hAnsi="Arial" w:eastAsia="Times New Roman" w:cs="Arial"/>
                <w:color w:val="000000"/>
                <w:sz w:val="20"/>
                <w:szCs w:val="20"/>
              </w:rPr>
            </w:pPr>
            <w:r>
              <w:rPr>
                <w:rFonts w:eastAsia="" w:cs="Arial" w:ascii="Arial" w:hAnsi="Arial" w:eastAsiaTheme="minorEastAsia"/>
                <w:color w:val="auto"/>
                <w:sz w:val="20"/>
                <w:szCs w:val="20"/>
              </w:rPr>
              <w:t>Czy uczeń poprawnie stosuje słownictwo zawodowe dotyczące sprzedaży towarów?</w:t>
            </w:r>
          </w:p>
          <w:p>
            <w:pPr>
              <w:pStyle w:val="ListParagraph"/>
              <w:numPr>
                <w:ilvl w:val="0"/>
                <w:numId w:val="178"/>
              </w:numPr>
              <w:suppressAutoHyphens w:val="true"/>
              <w:ind w:left="360" w:right="66" w:hanging="360"/>
              <w:rPr>
                <w:rFonts w:ascii="Arial" w:hAnsi="Arial" w:eastAsia="Times New Roman" w:cs="Arial"/>
                <w:color w:val="000000"/>
                <w:sz w:val="20"/>
                <w:szCs w:val="20"/>
              </w:rPr>
            </w:pPr>
            <w:r>
              <w:rPr>
                <w:rFonts w:eastAsia="" w:cs="Arial" w:ascii="Arial" w:hAnsi="Arial" w:eastAsiaTheme="minorEastAsia"/>
                <w:color w:val="auto"/>
                <w:sz w:val="20"/>
                <w:szCs w:val="20"/>
              </w:rPr>
              <w:t>Czy uczeń poprawnie sporządza dokumenty handlowe?</w:t>
            </w:r>
          </w:p>
          <w:p>
            <w:pPr>
              <w:pStyle w:val="ListParagraph"/>
              <w:numPr>
                <w:ilvl w:val="0"/>
                <w:numId w:val="178"/>
              </w:numPr>
              <w:suppressAutoHyphens w:val="true"/>
              <w:ind w:left="360" w:right="66" w:hanging="360"/>
              <w:rPr>
                <w:rFonts w:ascii="Arial" w:hAnsi="Arial" w:eastAsia="Times New Roman" w:cs="Arial"/>
                <w:color w:val="000000"/>
                <w:sz w:val="20"/>
                <w:szCs w:val="20"/>
              </w:rPr>
            </w:pPr>
            <w:r>
              <w:rPr>
                <w:rFonts w:eastAsia="" w:cs="Arial" w:ascii="Arial" w:hAnsi="Arial" w:eastAsiaTheme="minorEastAsia"/>
                <w:color w:val="auto"/>
                <w:sz w:val="20"/>
                <w:szCs w:val="20"/>
              </w:rPr>
              <w:t>Czy uczeń sprawdził dostawę z zamówieniem?</w:t>
            </w:r>
          </w:p>
          <w:p>
            <w:pPr>
              <w:pStyle w:val="ListParagraph"/>
              <w:numPr>
                <w:ilvl w:val="0"/>
                <w:numId w:val="178"/>
              </w:numPr>
              <w:suppressAutoHyphens w:val="true"/>
              <w:ind w:left="360" w:right="66" w:hanging="360"/>
              <w:rPr>
                <w:rFonts w:ascii="Arial" w:hAnsi="Arial" w:eastAsia="Times New Roman" w:cs="Arial"/>
                <w:color w:val="000000"/>
                <w:sz w:val="20"/>
                <w:szCs w:val="20"/>
              </w:rPr>
            </w:pPr>
            <w:r>
              <w:rPr>
                <w:rFonts w:eastAsia="" w:cs="Arial" w:ascii="Arial" w:hAnsi="Arial" w:eastAsiaTheme="minorEastAsia"/>
                <w:color w:val="auto"/>
                <w:sz w:val="20"/>
                <w:szCs w:val="20"/>
              </w:rPr>
              <w:t>Czy uczeń potrafi przygotować towary do sprzedaży?</w:t>
            </w:r>
          </w:p>
        </w:tc>
        <w:tc>
          <w:tcPr>
            <w:tcW w:w="3544" w:type="dxa"/>
            <w:tcBorders/>
            <w:shd w:fill="auto" w:val="clear"/>
          </w:tcPr>
          <w:p>
            <w:pPr>
              <w:pStyle w:val="ListParagraph"/>
              <w:numPr>
                <w:ilvl w:val="0"/>
                <w:numId w:val="177"/>
              </w:numPr>
              <w:ind w:left="331" w:hanging="284"/>
              <w:rPr>
                <w:rFonts w:ascii="Arial" w:hAnsi="Arial" w:eastAsia="Times New Roman" w:cs="Arial"/>
                <w:color w:val="000000"/>
                <w:sz w:val="20"/>
                <w:szCs w:val="20"/>
              </w:rPr>
            </w:pPr>
            <w:r>
              <w:rPr>
                <w:rFonts w:eastAsia="" w:cs="Arial" w:ascii="Arial" w:hAnsi="Arial" w:eastAsiaTheme="minorEastAsia"/>
                <w:color w:val="auto"/>
                <w:sz w:val="20"/>
                <w:szCs w:val="20"/>
              </w:rPr>
              <w:t>Posługuje się specjalistyczną terminologią z zakresu handlu</w:t>
            </w:r>
          </w:p>
          <w:p>
            <w:pPr>
              <w:pStyle w:val="ListParagraph"/>
              <w:numPr>
                <w:ilvl w:val="0"/>
                <w:numId w:val="177"/>
              </w:numPr>
              <w:ind w:left="331" w:hanging="284"/>
              <w:rPr>
                <w:rFonts w:ascii="Arial" w:hAnsi="Arial" w:eastAsia="Times New Roman" w:cs="Arial"/>
                <w:color w:val="000000"/>
                <w:sz w:val="20"/>
                <w:szCs w:val="20"/>
              </w:rPr>
            </w:pPr>
            <w:r>
              <w:rPr>
                <w:rFonts w:eastAsia="" w:cs="Arial" w:ascii="Arial" w:hAnsi="Arial" w:eastAsiaTheme="minorEastAsia"/>
                <w:color w:val="auto"/>
                <w:sz w:val="20"/>
                <w:szCs w:val="20"/>
              </w:rPr>
              <w:t>Sporządza dokumenty handlowe</w:t>
            </w:r>
          </w:p>
          <w:p>
            <w:pPr>
              <w:pStyle w:val="ListParagraph"/>
              <w:numPr>
                <w:ilvl w:val="0"/>
                <w:numId w:val="177"/>
              </w:numPr>
              <w:ind w:left="331" w:hanging="284"/>
              <w:rPr>
                <w:rFonts w:ascii="Arial" w:hAnsi="Arial" w:eastAsia="Times New Roman" w:cs="Arial"/>
                <w:color w:val="000000"/>
                <w:sz w:val="20"/>
                <w:szCs w:val="20"/>
              </w:rPr>
            </w:pPr>
            <w:r>
              <w:rPr>
                <w:rFonts w:eastAsia="" w:cs="Arial" w:ascii="Arial" w:hAnsi="Arial" w:eastAsiaTheme="minorEastAsia"/>
                <w:color w:val="auto"/>
                <w:sz w:val="20"/>
                <w:szCs w:val="20"/>
              </w:rPr>
              <w:t>Sprawdza zgodność dostawy z zamówieniem i otrzymanymi zaleceniami</w:t>
            </w:r>
          </w:p>
          <w:p>
            <w:pPr>
              <w:pStyle w:val="ListParagraph"/>
              <w:numPr>
                <w:ilvl w:val="0"/>
                <w:numId w:val="177"/>
              </w:numPr>
              <w:ind w:left="331" w:hanging="284"/>
              <w:rPr>
                <w:rFonts w:ascii="Arial" w:hAnsi="Arial" w:eastAsia="Times New Roman" w:cs="Arial"/>
                <w:color w:val="000000"/>
                <w:sz w:val="20"/>
                <w:szCs w:val="20"/>
              </w:rPr>
            </w:pPr>
            <w:r>
              <w:rPr>
                <w:rFonts w:eastAsia="" w:cs="Arial" w:ascii="Arial" w:hAnsi="Arial" w:eastAsiaTheme="minorEastAsia"/>
                <w:color w:val="auto"/>
                <w:sz w:val="20"/>
                <w:szCs w:val="20"/>
              </w:rPr>
              <w:t xml:space="preserve">Przygotowuje towar do sprzedaży </w:t>
            </w:r>
          </w:p>
          <w:p>
            <w:pPr>
              <w:pStyle w:val="Normal"/>
              <w:ind w:left="47" w:hanging="0"/>
              <w:rPr>
                <w:rFonts w:ascii="Arial" w:hAnsi="Arial" w:eastAsia="" w:cs="Arial" w:eastAsiaTheme="minorEastAsia"/>
                <w:strike/>
                <w:color w:val="auto"/>
                <w:sz w:val="20"/>
                <w:szCs w:val="20"/>
              </w:rPr>
            </w:pPr>
            <w:r>
              <w:rPr>
                <w:rFonts w:eastAsia="" w:cs="Arial" w:eastAsiaTheme="minorEastAsia" w:ascii="Arial" w:hAnsi="Arial"/>
                <w:strike/>
                <w:color w:val="auto"/>
                <w:sz w:val="20"/>
                <w:szCs w:val="20"/>
              </w:rPr>
            </w:r>
          </w:p>
        </w:tc>
        <w:tc>
          <w:tcPr>
            <w:tcW w:w="1984" w:type="dxa"/>
            <w:tcBorders/>
            <w:shd w:fill="auto" w:val="clear"/>
          </w:tcPr>
          <w:p>
            <w:pPr>
              <w:pStyle w:val="NormalWeb"/>
              <w:spacing w:before="0" w:after="0"/>
              <w:rPr>
                <w:rFonts w:ascii="Arial" w:hAnsi="Arial" w:eastAsia="Times New Roman" w:cs="Arial"/>
                <w:sz w:val="20"/>
                <w:szCs w:val="20"/>
              </w:rPr>
            </w:pPr>
            <w:r>
              <w:rPr>
                <w:rFonts w:eastAsia="" w:cs="Arial" w:ascii="Arial" w:hAnsi="Arial" w:eastAsiaTheme="minorEastAsia"/>
                <w:bCs/>
                <w:iCs/>
                <w:color w:val="auto"/>
                <w:sz w:val="20"/>
                <w:szCs w:val="20"/>
              </w:rPr>
              <w:t xml:space="preserve">ankieta skierowana do uczniów, arkusze obserwacji </w:t>
            </w:r>
          </w:p>
        </w:tc>
        <w:tc>
          <w:tcPr>
            <w:tcW w:w="1670"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Wg uzgodnień zespołu nauczycieli</w:t>
            </w:r>
          </w:p>
        </w:tc>
      </w:tr>
      <w:tr>
        <w:trPr/>
        <w:tc>
          <w:tcPr>
            <w:tcW w:w="2545" w:type="dxa"/>
            <w:tcBorders/>
            <w:shd w:fill="auto" w:val="clear"/>
          </w:tcPr>
          <w:p>
            <w:pPr>
              <w:pStyle w:val="Standard"/>
              <w:jc w:val="both"/>
              <w:rPr>
                <w:rFonts w:ascii="Arial" w:hAnsi="Arial" w:eastAsia="Times New Roman" w:cs="Arial"/>
                <w:bCs/>
                <w:sz w:val="20"/>
                <w:szCs w:val="20"/>
              </w:rPr>
            </w:pPr>
            <w:r>
              <w:rPr>
                <w:rFonts w:eastAsia="" w:cs="Arial" w:ascii="Arial" w:hAnsi="Arial" w:eastAsiaTheme="minorEastAsia"/>
                <w:bCs/>
                <w:color w:val="auto"/>
                <w:sz w:val="20"/>
                <w:szCs w:val="20"/>
              </w:rPr>
              <w:t>Prezentowanie właściwości towarów</w:t>
            </w:r>
          </w:p>
        </w:tc>
        <w:tc>
          <w:tcPr>
            <w:tcW w:w="4251" w:type="dxa"/>
            <w:tcBorders/>
            <w:shd w:fill="auto" w:val="clear"/>
          </w:tcPr>
          <w:p>
            <w:pPr>
              <w:pStyle w:val="ListParagraph"/>
              <w:numPr>
                <w:ilvl w:val="0"/>
                <w:numId w:val="181"/>
              </w:numPr>
              <w:suppressAutoHyphens w:val="true"/>
              <w:ind w:left="360" w:right="66" w:hanging="360"/>
              <w:rPr>
                <w:rFonts w:ascii="Arial" w:hAnsi="Arial" w:eastAsia="Times New Roman" w:cs="Arial"/>
                <w:color w:val="000000"/>
                <w:sz w:val="20"/>
                <w:szCs w:val="20"/>
              </w:rPr>
            </w:pPr>
            <w:r>
              <w:rPr>
                <w:rFonts w:eastAsia="" w:cs="Arial" w:ascii="Arial" w:hAnsi="Arial" w:eastAsiaTheme="minorEastAsia"/>
                <w:color w:val="auto"/>
                <w:sz w:val="20"/>
                <w:szCs w:val="20"/>
              </w:rPr>
              <w:t>Czy uczeń charakteryzuje cechy jakościowe towarów?</w:t>
            </w:r>
          </w:p>
          <w:p>
            <w:pPr>
              <w:pStyle w:val="ListParagraph"/>
              <w:numPr>
                <w:ilvl w:val="0"/>
                <w:numId w:val="181"/>
              </w:numPr>
              <w:suppressAutoHyphens w:val="true"/>
              <w:ind w:left="360" w:right="66" w:hanging="360"/>
              <w:rPr>
                <w:rFonts w:ascii="Arial" w:hAnsi="Arial" w:eastAsia="Times New Roman" w:cs="Arial"/>
                <w:color w:val="000000"/>
                <w:sz w:val="20"/>
                <w:szCs w:val="20"/>
              </w:rPr>
            </w:pPr>
            <w:r>
              <w:rPr>
                <w:rFonts w:eastAsia="" w:cs="Arial" w:ascii="Arial" w:hAnsi="Arial" w:eastAsiaTheme="minorEastAsia"/>
                <w:color w:val="auto"/>
                <w:sz w:val="20"/>
                <w:szCs w:val="20"/>
              </w:rPr>
              <w:t>Czy uczeń rozróżnia towary i grupy towarowe?</w:t>
            </w:r>
          </w:p>
          <w:p>
            <w:pPr>
              <w:pStyle w:val="ListParagraph"/>
              <w:numPr>
                <w:ilvl w:val="0"/>
                <w:numId w:val="181"/>
              </w:numPr>
              <w:suppressAutoHyphens w:val="true"/>
              <w:ind w:left="360" w:right="66" w:hanging="360"/>
              <w:rPr>
                <w:rFonts w:ascii="Arial" w:hAnsi="Arial" w:eastAsia="Times New Roman" w:cs="Arial"/>
                <w:color w:val="000000"/>
                <w:sz w:val="20"/>
                <w:szCs w:val="20"/>
              </w:rPr>
            </w:pPr>
            <w:r>
              <w:rPr>
                <w:rFonts w:eastAsia="" w:cs="Arial" w:ascii="Arial" w:hAnsi="Arial" w:eastAsiaTheme="minorEastAsia"/>
                <w:color w:val="auto"/>
                <w:sz w:val="20"/>
                <w:szCs w:val="20"/>
              </w:rPr>
              <w:t xml:space="preserve">Czy uczeń potrafi udzielić klientowi wyjaśnień dotyczących jakości, przeznaczenia, zastosowania </w:t>
              <w:br/>
              <w:t>i użytkowania towaru?</w:t>
            </w:r>
          </w:p>
        </w:tc>
        <w:tc>
          <w:tcPr>
            <w:tcW w:w="3544" w:type="dxa"/>
            <w:tcBorders/>
            <w:shd w:fill="auto" w:val="clear"/>
          </w:tcPr>
          <w:p>
            <w:pPr>
              <w:pStyle w:val="ListParagraph"/>
              <w:numPr>
                <w:ilvl w:val="0"/>
                <w:numId w:val="176"/>
              </w:numPr>
              <w:ind w:left="331" w:hanging="284"/>
              <w:rPr>
                <w:rFonts w:ascii="Arial" w:hAnsi="Arial" w:eastAsia="Times New Roman" w:cs="Arial"/>
                <w:color w:val="000000"/>
                <w:sz w:val="20"/>
                <w:szCs w:val="20"/>
              </w:rPr>
            </w:pPr>
            <w:r>
              <w:rPr>
                <w:rFonts w:eastAsia="" w:cs="Arial" w:ascii="Arial" w:hAnsi="Arial" w:eastAsiaTheme="minorEastAsia"/>
                <w:color w:val="auto"/>
                <w:sz w:val="20"/>
                <w:szCs w:val="20"/>
              </w:rPr>
              <w:t>Wymienia cechy wskazanych towarów</w:t>
            </w:r>
          </w:p>
          <w:p>
            <w:pPr>
              <w:pStyle w:val="ListParagraph"/>
              <w:numPr>
                <w:ilvl w:val="0"/>
                <w:numId w:val="176"/>
              </w:numPr>
              <w:ind w:left="331" w:hanging="284"/>
              <w:rPr>
                <w:rFonts w:ascii="Arial" w:hAnsi="Arial" w:eastAsia="Times New Roman" w:cs="Arial"/>
                <w:color w:val="000000"/>
                <w:sz w:val="20"/>
                <w:szCs w:val="20"/>
              </w:rPr>
            </w:pPr>
            <w:r>
              <w:rPr>
                <w:rFonts w:eastAsia="" w:cs="Arial" w:ascii="Arial" w:hAnsi="Arial" w:eastAsiaTheme="minorEastAsia"/>
                <w:color w:val="auto"/>
                <w:sz w:val="20"/>
                <w:szCs w:val="20"/>
              </w:rPr>
              <w:t>Rozróżnia towary i grupy towarowe</w:t>
            </w:r>
          </w:p>
          <w:p>
            <w:pPr>
              <w:pStyle w:val="ListParagraph"/>
              <w:numPr>
                <w:ilvl w:val="0"/>
                <w:numId w:val="176"/>
              </w:numPr>
              <w:ind w:left="331" w:hanging="284"/>
              <w:rPr>
                <w:rFonts w:ascii="Arial" w:hAnsi="Arial" w:eastAsia="Times New Roman" w:cs="Arial"/>
                <w:color w:val="000000"/>
                <w:sz w:val="20"/>
                <w:szCs w:val="20"/>
              </w:rPr>
            </w:pPr>
            <w:r>
              <w:rPr>
                <w:rFonts w:eastAsia="" w:cs="Arial" w:ascii="Arial" w:hAnsi="Arial" w:eastAsiaTheme="minorEastAsia"/>
                <w:color w:val="auto"/>
                <w:sz w:val="20"/>
                <w:szCs w:val="20"/>
              </w:rPr>
              <w:t>Udziela wyjaśnień dotyczących jakości, przeznaczenia, zastosowania i użytkowania towaru</w:t>
            </w:r>
          </w:p>
        </w:tc>
        <w:tc>
          <w:tcPr>
            <w:tcW w:w="1984" w:type="dxa"/>
            <w:tcBorders/>
            <w:shd w:fill="auto" w:val="clear"/>
          </w:tcPr>
          <w:p>
            <w:pPr>
              <w:pStyle w:val="Normal"/>
              <w:rPr>
                <w:rFonts w:ascii="Arial" w:hAnsi="Arial" w:eastAsia="Times New Roman" w:cs="Arial"/>
                <w:bCs/>
                <w:iCs/>
                <w:color w:val="000000"/>
                <w:sz w:val="20"/>
                <w:szCs w:val="20"/>
              </w:rPr>
            </w:pPr>
            <w:r>
              <w:rPr>
                <w:rFonts w:eastAsia="" w:cs="Arial" w:ascii="Arial" w:hAnsi="Arial" w:eastAsiaTheme="minorEastAsia"/>
                <w:bCs/>
                <w:iCs/>
                <w:color w:val="auto"/>
                <w:sz w:val="20"/>
                <w:szCs w:val="20"/>
              </w:rPr>
              <w:t>ankieta skierowana do uczniów, arkusze obserwacji,</w:t>
            </w:r>
          </w:p>
        </w:tc>
        <w:tc>
          <w:tcPr>
            <w:tcW w:w="1670"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Wg uzgodnień zespołu nauczycieli</w:t>
            </w:r>
          </w:p>
        </w:tc>
      </w:tr>
      <w:tr>
        <w:trPr/>
        <w:tc>
          <w:tcPr>
            <w:tcW w:w="2545" w:type="dxa"/>
            <w:tcBorders/>
            <w:shd w:fill="auto" w:val="clear"/>
          </w:tcPr>
          <w:p>
            <w:pPr>
              <w:pStyle w:val="Standard"/>
              <w:rPr>
                <w:rFonts w:ascii="Arial" w:hAnsi="Arial" w:eastAsia="Times New Roman" w:cs="Arial"/>
                <w:bCs/>
                <w:sz w:val="20"/>
                <w:szCs w:val="20"/>
              </w:rPr>
            </w:pPr>
            <w:r>
              <w:rPr>
                <w:rFonts w:eastAsia="" w:cs="Arial" w:ascii="Arial" w:hAnsi="Arial" w:eastAsiaTheme="minorEastAsia"/>
                <w:bCs/>
                <w:color w:val="auto"/>
                <w:sz w:val="20"/>
                <w:szCs w:val="20"/>
              </w:rPr>
              <w:t xml:space="preserve">Prowadzenie działań promocyjnych </w:t>
            </w:r>
          </w:p>
        </w:tc>
        <w:tc>
          <w:tcPr>
            <w:tcW w:w="4251" w:type="dxa"/>
            <w:tcBorders/>
            <w:shd w:fill="auto" w:val="clear"/>
          </w:tcPr>
          <w:p>
            <w:pPr>
              <w:pStyle w:val="Normal"/>
              <w:suppressAutoHyphens w:val="true"/>
              <w:ind w:left="323" w:right="66" w:hanging="283"/>
              <w:rPr>
                <w:rFonts w:ascii="Arial" w:hAnsi="Arial" w:eastAsia="Times New Roman" w:cs="Arial"/>
                <w:color w:val="000000"/>
                <w:sz w:val="20"/>
                <w:szCs w:val="20"/>
              </w:rPr>
            </w:pPr>
            <w:r>
              <w:rPr>
                <w:rFonts w:eastAsia="" w:cs="Arial" w:ascii="Arial" w:hAnsi="Arial" w:eastAsiaTheme="minorEastAsia"/>
                <w:color w:val="auto"/>
                <w:sz w:val="20"/>
                <w:szCs w:val="20"/>
              </w:rPr>
              <w:t>1. Jaki jest stan wiedzy uczniów na temat nowoczesnych form promocji towarów?</w:t>
            </w:r>
          </w:p>
          <w:p>
            <w:pPr>
              <w:pStyle w:val="Normal"/>
              <w:suppressAutoHyphens w:val="true"/>
              <w:ind w:left="323" w:right="66" w:hanging="283"/>
              <w:rPr>
                <w:rFonts w:ascii="Arial" w:hAnsi="Arial" w:eastAsia="Times New Roman" w:cs="Arial"/>
                <w:color w:val="000000"/>
                <w:sz w:val="20"/>
                <w:szCs w:val="20"/>
              </w:rPr>
            </w:pPr>
            <w:r>
              <w:rPr>
                <w:rFonts w:eastAsia="" w:cs="Arial" w:ascii="Arial" w:hAnsi="Arial" w:eastAsiaTheme="minorEastAsia"/>
                <w:color w:val="auto"/>
                <w:sz w:val="20"/>
                <w:szCs w:val="20"/>
              </w:rPr>
              <w:t>2. Czy uczeń potrafi samodzielnie opracować plan działań promocyjnych?</w:t>
            </w:r>
          </w:p>
        </w:tc>
        <w:tc>
          <w:tcPr>
            <w:tcW w:w="3544" w:type="dxa"/>
            <w:tcBorders/>
            <w:shd w:fill="auto" w:val="clear"/>
          </w:tcPr>
          <w:p>
            <w:pPr>
              <w:pStyle w:val="ListParagraph"/>
              <w:numPr>
                <w:ilvl w:val="0"/>
                <w:numId w:val="182"/>
              </w:numPr>
              <w:rPr>
                <w:rFonts w:ascii="Arial" w:hAnsi="Arial" w:eastAsia="Times New Roman" w:cs="Arial"/>
                <w:color w:val="000000"/>
                <w:sz w:val="20"/>
                <w:szCs w:val="20"/>
              </w:rPr>
            </w:pPr>
            <w:r>
              <w:rPr>
                <w:rFonts w:eastAsia="" w:cs="Arial" w:ascii="Arial" w:hAnsi="Arial" w:eastAsiaTheme="minorEastAsia"/>
                <w:color w:val="auto"/>
                <w:sz w:val="20"/>
                <w:szCs w:val="20"/>
              </w:rPr>
              <w:t>Opracowuje prognozę sprzedaży na podstawie przeprowadzonych badań rynkowych</w:t>
            </w:r>
          </w:p>
          <w:p>
            <w:pPr>
              <w:pStyle w:val="ListParagraph"/>
              <w:numPr>
                <w:ilvl w:val="0"/>
                <w:numId w:val="182"/>
              </w:numPr>
              <w:ind w:left="331" w:hanging="284"/>
              <w:rPr>
                <w:rFonts w:ascii="Arial" w:hAnsi="Arial" w:eastAsia="Times New Roman" w:cs="Arial"/>
                <w:color w:val="000000"/>
                <w:sz w:val="20"/>
                <w:szCs w:val="20"/>
              </w:rPr>
            </w:pPr>
            <w:r>
              <w:rPr>
                <w:rFonts w:eastAsia="" w:cs="Arial" w:ascii="Arial" w:hAnsi="Arial" w:eastAsiaTheme="minorEastAsia"/>
                <w:color w:val="auto"/>
                <w:sz w:val="20"/>
                <w:szCs w:val="20"/>
              </w:rPr>
              <w:t>Opracowuje plan działań promocyjnych przedsiębiorstwa handlowego</w:t>
            </w:r>
          </w:p>
          <w:p>
            <w:pPr>
              <w:pStyle w:val="ListParagraph"/>
              <w:numPr>
                <w:ilvl w:val="0"/>
                <w:numId w:val="182"/>
              </w:numPr>
              <w:ind w:left="331" w:hanging="284"/>
              <w:rPr>
                <w:rFonts w:ascii="Arial" w:hAnsi="Arial" w:eastAsia="Times New Roman" w:cs="Arial"/>
                <w:color w:val="000000"/>
                <w:sz w:val="20"/>
                <w:szCs w:val="20"/>
              </w:rPr>
            </w:pPr>
            <w:r>
              <w:rPr>
                <w:rFonts w:eastAsia="" w:cs="Arial" w:ascii="Arial" w:hAnsi="Arial" w:eastAsiaTheme="minorEastAsia"/>
                <w:color w:val="auto"/>
                <w:sz w:val="20"/>
                <w:szCs w:val="20"/>
              </w:rPr>
              <w:t>Prezentuje towary promocyjne</w:t>
            </w:r>
          </w:p>
        </w:tc>
        <w:tc>
          <w:tcPr>
            <w:tcW w:w="1984"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bCs/>
                <w:iCs/>
                <w:color w:val="auto"/>
                <w:sz w:val="20"/>
                <w:szCs w:val="20"/>
              </w:rPr>
              <w:t>ankieta skierowana do uczniów, arkusze obserwacji, portfolio</w:t>
            </w:r>
          </w:p>
        </w:tc>
        <w:tc>
          <w:tcPr>
            <w:tcW w:w="1670"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Wg uzgodnień zespołu nauczycieli</w:t>
            </w:r>
          </w:p>
        </w:tc>
      </w:tr>
      <w:tr>
        <w:trPr/>
        <w:tc>
          <w:tcPr>
            <w:tcW w:w="2545" w:type="dxa"/>
            <w:tcBorders/>
            <w:shd w:fill="auto" w:val="clear"/>
          </w:tcPr>
          <w:p>
            <w:pPr>
              <w:pStyle w:val="Standard"/>
              <w:rPr>
                <w:rFonts w:ascii="Arial" w:hAnsi="Arial" w:eastAsia="Times New Roman" w:cs="Arial"/>
                <w:bCs/>
                <w:sz w:val="20"/>
                <w:szCs w:val="20"/>
              </w:rPr>
            </w:pPr>
            <w:r>
              <w:rPr>
                <w:rFonts w:eastAsia="" w:cs="Arial" w:ascii="Arial" w:hAnsi="Arial" w:eastAsiaTheme="minorEastAsia"/>
                <w:bCs/>
                <w:color w:val="auto"/>
                <w:sz w:val="20"/>
                <w:szCs w:val="20"/>
              </w:rPr>
              <w:t xml:space="preserve">Negocjowanie w sprzedaży towarów </w:t>
            </w:r>
          </w:p>
        </w:tc>
        <w:tc>
          <w:tcPr>
            <w:tcW w:w="4251" w:type="dxa"/>
            <w:tcBorders/>
            <w:shd w:fill="auto" w:val="clear"/>
          </w:tcPr>
          <w:p>
            <w:pPr>
              <w:pStyle w:val="ListParagraph"/>
              <w:numPr>
                <w:ilvl w:val="0"/>
                <w:numId w:val="175"/>
              </w:numPr>
              <w:suppressAutoHyphens w:val="true"/>
              <w:ind w:left="360" w:right="66" w:hanging="360"/>
              <w:rPr>
                <w:rFonts w:ascii="Arial" w:hAnsi="Arial" w:eastAsia="Times New Roman" w:cs="Arial"/>
                <w:color w:val="000000"/>
                <w:sz w:val="20"/>
                <w:szCs w:val="20"/>
              </w:rPr>
            </w:pPr>
            <w:r>
              <w:rPr>
                <w:rFonts w:eastAsia="" w:cs="Arial" w:ascii="Arial" w:hAnsi="Arial" w:eastAsiaTheme="minorEastAsia"/>
                <w:color w:val="auto"/>
                <w:sz w:val="20"/>
                <w:szCs w:val="20"/>
              </w:rPr>
              <w:t>Czy uczeń prezentuje argumenty i dowody na ich poparcie podczas negocjacji?</w:t>
            </w:r>
          </w:p>
          <w:p>
            <w:pPr>
              <w:pStyle w:val="ListParagraph"/>
              <w:numPr>
                <w:ilvl w:val="0"/>
                <w:numId w:val="175"/>
              </w:numPr>
              <w:suppressAutoHyphens w:val="true"/>
              <w:ind w:left="360" w:right="66" w:hanging="360"/>
              <w:rPr>
                <w:rFonts w:ascii="Arial" w:hAnsi="Arial" w:eastAsia="Times New Roman" w:cs="Arial"/>
                <w:color w:val="000000"/>
                <w:sz w:val="20"/>
                <w:szCs w:val="20"/>
              </w:rPr>
            </w:pPr>
            <w:r>
              <w:rPr>
                <w:rFonts w:eastAsia="" w:cs="Arial" w:ascii="Arial" w:hAnsi="Arial" w:eastAsiaTheme="minorEastAsia"/>
                <w:color w:val="auto"/>
                <w:sz w:val="20"/>
                <w:szCs w:val="20"/>
              </w:rPr>
              <w:t>Czy uczeń zna zasady negocjacji</w:t>
            </w:r>
          </w:p>
          <w:p>
            <w:pPr>
              <w:pStyle w:val="ListParagraph"/>
              <w:suppressAutoHyphens w:val="true"/>
              <w:ind w:left="360" w:right="66" w:hanging="0"/>
              <w:rPr>
                <w:rFonts w:ascii="Arial" w:hAnsi="Arial" w:eastAsia="Times New Roman" w:cs="Arial"/>
                <w:color w:val="000000"/>
                <w:sz w:val="20"/>
                <w:szCs w:val="20"/>
              </w:rPr>
            </w:pPr>
            <w:r>
              <w:rPr>
                <w:rFonts w:eastAsia="" w:cs="Arial" w:ascii="Arial" w:hAnsi="Arial" w:eastAsiaTheme="minorEastAsia"/>
                <w:color w:val="auto"/>
                <w:sz w:val="20"/>
                <w:szCs w:val="20"/>
              </w:rPr>
              <w:t>handlowej?</w:t>
            </w:r>
          </w:p>
        </w:tc>
        <w:tc>
          <w:tcPr>
            <w:tcW w:w="3544" w:type="dxa"/>
            <w:tcBorders/>
            <w:shd w:fill="auto" w:val="clear"/>
          </w:tcPr>
          <w:p>
            <w:pPr>
              <w:pStyle w:val="ListParagraph"/>
              <w:numPr>
                <w:ilvl w:val="0"/>
                <w:numId w:val="183"/>
              </w:numPr>
              <w:rPr>
                <w:rFonts w:ascii="Arial" w:hAnsi="Arial" w:eastAsia="Times New Roman" w:cs="Arial"/>
                <w:color w:val="000000"/>
                <w:sz w:val="20"/>
                <w:szCs w:val="20"/>
              </w:rPr>
            </w:pPr>
            <w:r>
              <w:rPr>
                <w:rFonts w:eastAsia="" w:cs="Arial" w:ascii="Arial" w:hAnsi="Arial" w:eastAsiaTheme="minorEastAsia"/>
                <w:color w:val="auto"/>
                <w:sz w:val="20"/>
                <w:szCs w:val="20"/>
              </w:rPr>
              <w:t>Prezentuje argumenty i dowody na ich poparcie w procesie negocjacji</w:t>
            </w:r>
          </w:p>
          <w:p>
            <w:pPr>
              <w:pStyle w:val="ListParagraph"/>
              <w:numPr>
                <w:ilvl w:val="0"/>
                <w:numId w:val="183"/>
              </w:numPr>
              <w:ind w:left="331" w:hanging="284"/>
              <w:rPr>
                <w:rFonts w:ascii="Arial" w:hAnsi="Arial" w:eastAsia="Times New Roman" w:cs="Arial"/>
                <w:color w:val="000000"/>
                <w:sz w:val="20"/>
                <w:szCs w:val="20"/>
              </w:rPr>
            </w:pPr>
            <w:r>
              <w:rPr>
                <w:rFonts w:eastAsia="" w:cs="Arial" w:ascii="Arial" w:hAnsi="Arial" w:eastAsiaTheme="minorEastAsia"/>
                <w:color w:val="auto"/>
                <w:sz w:val="20"/>
                <w:szCs w:val="20"/>
              </w:rPr>
              <w:t>Charakteryzuje zasady negocjacji</w:t>
            </w:r>
          </w:p>
          <w:p>
            <w:pPr>
              <w:pStyle w:val="ListParagraph"/>
              <w:ind w:left="331" w:hanging="0"/>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984" w:type="dxa"/>
            <w:tcBorders/>
            <w:shd w:fill="auto" w:val="clear"/>
          </w:tcPr>
          <w:p>
            <w:pPr>
              <w:pStyle w:val="Normal"/>
              <w:rPr>
                <w:rFonts w:ascii="Arial" w:hAnsi="Arial" w:eastAsia="Times New Roman" w:cs="Arial"/>
                <w:bCs/>
                <w:iCs/>
                <w:color w:val="000000"/>
                <w:sz w:val="20"/>
                <w:szCs w:val="20"/>
              </w:rPr>
            </w:pPr>
            <w:r>
              <w:rPr>
                <w:rFonts w:eastAsia="" w:cs="Arial" w:ascii="Arial" w:hAnsi="Arial" w:eastAsiaTheme="minorEastAsia"/>
                <w:bCs/>
                <w:iCs/>
                <w:color w:val="auto"/>
                <w:sz w:val="20"/>
                <w:szCs w:val="20"/>
              </w:rPr>
              <w:t xml:space="preserve">ankieta skierowana do uczniów, arkusze obserwacji, portfolio </w:t>
            </w:r>
          </w:p>
        </w:tc>
        <w:tc>
          <w:tcPr>
            <w:tcW w:w="1670"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Wg uzgodnień zespołu nauczycieli</w:t>
            </w:r>
          </w:p>
        </w:tc>
      </w:tr>
      <w:tr>
        <w:trPr/>
        <w:tc>
          <w:tcPr>
            <w:tcW w:w="2545"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Wykonywanie prac związanych z obsługą klientów oraz realizacją transakcji kupna i sprzedaży</w:t>
            </w:r>
          </w:p>
        </w:tc>
        <w:tc>
          <w:tcPr>
            <w:tcW w:w="4251" w:type="dxa"/>
            <w:tcBorders/>
            <w:shd w:fill="auto" w:val="clear"/>
          </w:tcPr>
          <w:p>
            <w:pPr>
              <w:pStyle w:val="ListParagraph"/>
              <w:numPr>
                <w:ilvl w:val="0"/>
                <w:numId w:val="179"/>
              </w:numPr>
              <w:suppressAutoHyphens w:val="true"/>
              <w:ind w:left="360" w:right="66" w:hanging="360"/>
              <w:rPr>
                <w:rFonts w:ascii="Arial" w:hAnsi="Arial" w:eastAsia="Times New Roman" w:cs="Arial"/>
                <w:color w:val="000000"/>
                <w:sz w:val="20"/>
                <w:szCs w:val="20"/>
              </w:rPr>
            </w:pPr>
            <w:r>
              <w:rPr>
                <w:rFonts w:eastAsia="" w:cs="Arial" w:ascii="Arial" w:hAnsi="Arial" w:eastAsiaTheme="minorEastAsia"/>
                <w:color w:val="auto"/>
                <w:sz w:val="20"/>
                <w:szCs w:val="20"/>
              </w:rPr>
              <w:t>Czy uczeń opanował znaczenie poszczególnych terminów stosowanych w handlu?</w:t>
            </w:r>
          </w:p>
          <w:p>
            <w:pPr>
              <w:pStyle w:val="ListParagraph"/>
              <w:numPr>
                <w:ilvl w:val="0"/>
                <w:numId w:val="179"/>
              </w:numPr>
              <w:suppressAutoHyphens w:val="true"/>
              <w:ind w:left="360" w:right="66" w:hanging="360"/>
              <w:rPr>
                <w:rFonts w:ascii="Arial" w:hAnsi="Arial" w:eastAsia="Times New Roman" w:cs="Arial"/>
                <w:color w:val="000000"/>
                <w:sz w:val="20"/>
                <w:szCs w:val="20"/>
              </w:rPr>
            </w:pPr>
            <w:r>
              <w:rPr>
                <w:rFonts w:eastAsia="" w:cs="Arial" w:ascii="Arial" w:hAnsi="Arial" w:eastAsiaTheme="minorEastAsia"/>
                <w:color w:val="auto"/>
                <w:sz w:val="20"/>
                <w:szCs w:val="20"/>
              </w:rPr>
              <w:t>Czy uczeń potrafi aktywnie słuchać?</w:t>
            </w:r>
          </w:p>
          <w:p>
            <w:pPr>
              <w:pStyle w:val="ListParagraph"/>
              <w:numPr>
                <w:ilvl w:val="0"/>
                <w:numId w:val="179"/>
              </w:numPr>
              <w:suppressAutoHyphens w:val="true"/>
              <w:ind w:left="360" w:right="66" w:hanging="360"/>
              <w:rPr>
                <w:rFonts w:ascii="Arial" w:hAnsi="Arial" w:eastAsia="Times New Roman" w:cs="Arial"/>
                <w:color w:val="000000"/>
                <w:sz w:val="20"/>
                <w:szCs w:val="20"/>
              </w:rPr>
            </w:pPr>
            <w:r>
              <w:rPr>
                <w:rFonts w:eastAsia="" w:cs="Arial" w:ascii="Arial" w:hAnsi="Arial" w:eastAsiaTheme="minorEastAsia"/>
                <w:color w:val="auto"/>
                <w:sz w:val="20"/>
                <w:szCs w:val="20"/>
              </w:rPr>
              <w:t xml:space="preserve">Czy uczeń potrafi prowadzić rozmowy sprzedażowe z różnymi typami klientów? </w:t>
            </w:r>
          </w:p>
          <w:p>
            <w:pPr>
              <w:pStyle w:val="ListParagraph"/>
              <w:numPr>
                <w:ilvl w:val="0"/>
                <w:numId w:val="179"/>
              </w:numPr>
              <w:suppressAutoHyphens w:val="true"/>
              <w:ind w:left="360" w:right="66" w:hanging="360"/>
              <w:rPr>
                <w:rFonts w:ascii="Arial" w:hAnsi="Arial" w:eastAsia="Times New Roman" w:cs="Arial"/>
                <w:color w:val="000000"/>
                <w:sz w:val="20"/>
                <w:szCs w:val="20"/>
              </w:rPr>
            </w:pPr>
            <w:r>
              <w:rPr>
                <w:rFonts w:eastAsia="" w:cs="Arial" w:ascii="Arial" w:hAnsi="Arial" w:eastAsiaTheme="minorEastAsia"/>
                <w:color w:val="auto"/>
                <w:sz w:val="20"/>
                <w:szCs w:val="20"/>
              </w:rPr>
              <w:t>Czy uczeń stosuje zasady komunikacji interpersonalnej?</w:t>
            </w:r>
          </w:p>
          <w:p>
            <w:pPr>
              <w:pStyle w:val="ListParagraph"/>
              <w:numPr>
                <w:ilvl w:val="0"/>
                <w:numId w:val="179"/>
              </w:numPr>
              <w:suppressAutoHyphens w:val="true"/>
              <w:ind w:left="360" w:right="66" w:hanging="360"/>
              <w:rPr>
                <w:rFonts w:ascii="Arial" w:hAnsi="Arial" w:eastAsia="Times New Roman" w:cs="Arial"/>
                <w:color w:val="000000"/>
                <w:sz w:val="20"/>
                <w:szCs w:val="20"/>
              </w:rPr>
            </w:pPr>
            <w:r>
              <w:rPr>
                <w:rFonts w:eastAsia="" w:cs="Arial" w:ascii="Arial" w:hAnsi="Arial" w:eastAsiaTheme="minorEastAsia"/>
                <w:color w:val="auto"/>
                <w:sz w:val="20"/>
                <w:szCs w:val="20"/>
              </w:rPr>
              <w:t>Czy uczeń zna zasady obsługi klientów?</w:t>
            </w:r>
          </w:p>
          <w:p>
            <w:pPr>
              <w:pStyle w:val="ListParagraph"/>
              <w:numPr>
                <w:ilvl w:val="0"/>
                <w:numId w:val="179"/>
              </w:numPr>
              <w:suppressAutoHyphens w:val="true"/>
              <w:ind w:left="360" w:right="66" w:hanging="360"/>
              <w:rPr>
                <w:rFonts w:ascii="Arial" w:hAnsi="Arial" w:eastAsia="Times New Roman" w:cs="Arial"/>
                <w:color w:val="000000"/>
                <w:sz w:val="20"/>
                <w:szCs w:val="20"/>
              </w:rPr>
            </w:pPr>
            <w:r>
              <w:rPr>
                <w:rFonts w:eastAsia="" w:cs="Arial" w:ascii="Arial" w:hAnsi="Arial" w:eastAsiaTheme="minorEastAsia"/>
                <w:color w:val="auto"/>
                <w:sz w:val="20"/>
                <w:szCs w:val="20"/>
              </w:rPr>
              <w:t>Czy uczeń potrafi wykonać poszczególne prace związane z realizacją transakcji kupna i sprzedaży?</w:t>
            </w:r>
          </w:p>
          <w:p>
            <w:pPr>
              <w:pStyle w:val="ListParagraph"/>
              <w:numPr>
                <w:ilvl w:val="0"/>
                <w:numId w:val="179"/>
              </w:numPr>
              <w:suppressAutoHyphens w:val="true"/>
              <w:ind w:left="360" w:right="66" w:hanging="360"/>
              <w:rPr>
                <w:rFonts w:ascii="Arial" w:hAnsi="Arial" w:eastAsia="Times New Roman" w:cs="Arial"/>
                <w:color w:val="000000"/>
                <w:sz w:val="20"/>
                <w:szCs w:val="20"/>
              </w:rPr>
            </w:pPr>
            <w:r>
              <w:rPr>
                <w:rFonts w:eastAsia="" w:cs="Arial" w:ascii="Arial" w:hAnsi="Arial" w:eastAsiaTheme="minorEastAsia"/>
                <w:color w:val="auto"/>
                <w:sz w:val="20"/>
                <w:szCs w:val="20"/>
              </w:rPr>
              <w:t>Czy uczeń komunikuje się z klientem w języku obcym?</w:t>
            </w:r>
          </w:p>
        </w:tc>
        <w:tc>
          <w:tcPr>
            <w:tcW w:w="3544" w:type="dxa"/>
            <w:tcBorders/>
            <w:shd w:fill="auto" w:val="clear"/>
          </w:tcPr>
          <w:p>
            <w:pPr>
              <w:pStyle w:val="Normal"/>
              <w:numPr>
                <w:ilvl w:val="0"/>
                <w:numId w:val="180"/>
              </w:numPr>
              <w:suppressAutoHyphens w:val="true"/>
              <w:ind w:left="360" w:right="66" w:hanging="360"/>
              <w:rPr>
                <w:rFonts w:ascii="Arial" w:hAnsi="Arial" w:eastAsia="Times New Roman" w:cs="Arial"/>
                <w:color w:val="000000"/>
                <w:sz w:val="20"/>
                <w:szCs w:val="20"/>
              </w:rPr>
            </w:pPr>
            <w:r>
              <w:rPr>
                <w:rFonts w:eastAsia="" w:cs="Arial" w:ascii="Arial" w:hAnsi="Arial" w:eastAsiaTheme="minorEastAsia"/>
                <w:color w:val="auto"/>
                <w:sz w:val="20"/>
                <w:szCs w:val="20"/>
              </w:rPr>
              <w:t xml:space="preserve">Objaśnia terminy stosowane </w:t>
              <w:br/>
              <w:t>w handlu</w:t>
            </w:r>
          </w:p>
          <w:p>
            <w:pPr>
              <w:pStyle w:val="Normal"/>
              <w:numPr>
                <w:ilvl w:val="0"/>
                <w:numId w:val="180"/>
              </w:numPr>
              <w:suppressAutoHyphens w:val="true"/>
              <w:ind w:left="360" w:right="66" w:hanging="360"/>
              <w:rPr>
                <w:rFonts w:ascii="Arial" w:hAnsi="Arial" w:eastAsia="Times New Roman" w:cs="Arial"/>
                <w:color w:val="000000"/>
                <w:sz w:val="20"/>
                <w:szCs w:val="20"/>
              </w:rPr>
            </w:pPr>
            <w:r>
              <w:rPr>
                <w:rFonts w:eastAsia="" w:cs="Arial" w:ascii="Arial" w:hAnsi="Arial" w:eastAsiaTheme="minorEastAsia"/>
                <w:color w:val="auto"/>
                <w:sz w:val="20"/>
                <w:szCs w:val="20"/>
              </w:rPr>
              <w:t>Wymienia rodzaje klientów</w:t>
            </w:r>
          </w:p>
          <w:p>
            <w:pPr>
              <w:pStyle w:val="Normal"/>
              <w:numPr>
                <w:ilvl w:val="0"/>
                <w:numId w:val="180"/>
              </w:numPr>
              <w:suppressAutoHyphens w:val="true"/>
              <w:ind w:left="360" w:right="66" w:hanging="360"/>
              <w:rPr>
                <w:rFonts w:ascii="Arial" w:hAnsi="Arial" w:eastAsia="Times New Roman" w:cs="Arial"/>
                <w:color w:val="000000"/>
                <w:sz w:val="20"/>
                <w:szCs w:val="20"/>
              </w:rPr>
            </w:pPr>
            <w:r>
              <w:rPr>
                <w:rFonts w:eastAsia="" w:cs="Arial" w:ascii="Arial" w:hAnsi="Arial" w:eastAsiaTheme="minorEastAsia"/>
                <w:color w:val="auto"/>
                <w:sz w:val="20"/>
                <w:szCs w:val="20"/>
              </w:rPr>
              <w:t>Rozpoznaje poszczególne etapy procesu obsługi klienta</w:t>
            </w:r>
          </w:p>
          <w:p>
            <w:pPr>
              <w:pStyle w:val="Normal"/>
              <w:numPr>
                <w:ilvl w:val="0"/>
                <w:numId w:val="180"/>
              </w:numPr>
              <w:suppressAutoHyphens w:val="true"/>
              <w:ind w:left="360" w:right="66" w:hanging="360"/>
              <w:rPr>
                <w:rFonts w:ascii="Arial" w:hAnsi="Arial" w:eastAsia="Times New Roman" w:cs="Arial"/>
                <w:color w:val="000000"/>
                <w:sz w:val="20"/>
                <w:szCs w:val="20"/>
              </w:rPr>
            </w:pPr>
            <w:r>
              <w:rPr>
                <w:rFonts w:eastAsia="" w:cs="Arial" w:ascii="Arial" w:hAnsi="Arial" w:eastAsiaTheme="minorEastAsia"/>
                <w:color w:val="auto"/>
                <w:sz w:val="20"/>
                <w:szCs w:val="20"/>
              </w:rPr>
              <w:t>Wskazuje kolejność realizacji poszczególnych etapów procesu obsługi klientów</w:t>
            </w:r>
          </w:p>
          <w:p>
            <w:pPr>
              <w:pStyle w:val="Normal"/>
              <w:numPr>
                <w:ilvl w:val="0"/>
                <w:numId w:val="180"/>
              </w:numPr>
              <w:suppressAutoHyphens w:val="true"/>
              <w:ind w:left="360" w:right="66" w:hanging="360"/>
              <w:rPr>
                <w:rFonts w:ascii="Arial" w:hAnsi="Arial" w:eastAsia="Times New Roman" w:cs="Arial"/>
                <w:color w:val="000000"/>
                <w:sz w:val="20"/>
                <w:szCs w:val="20"/>
              </w:rPr>
            </w:pPr>
            <w:r>
              <w:rPr>
                <w:rFonts w:eastAsia="" w:cs="Arial" w:ascii="Arial" w:hAnsi="Arial" w:eastAsiaTheme="minorEastAsia"/>
                <w:color w:val="auto"/>
                <w:sz w:val="20"/>
                <w:szCs w:val="20"/>
              </w:rPr>
              <w:t>Stosuje zasady komunikacji interpersonalnej</w:t>
            </w:r>
          </w:p>
          <w:p>
            <w:pPr>
              <w:pStyle w:val="ListParagraph"/>
              <w:numPr>
                <w:ilvl w:val="0"/>
                <w:numId w:val="180"/>
              </w:numPr>
              <w:rPr>
                <w:rFonts w:ascii="Arial" w:hAnsi="Arial" w:eastAsia="Times New Roman" w:cs="Arial"/>
                <w:color w:val="000000"/>
                <w:sz w:val="20"/>
                <w:szCs w:val="20"/>
              </w:rPr>
            </w:pPr>
            <w:r>
              <w:rPr>
                <w:rFonts w:eastAsia="" w:cs="Arial" w:ascii="Arial" w:hAnsi="Arial" w:eastAsiaTheme="minorEastAsia"/>
                <w:color w:val="auto"/>
                <w:sz w:val="20"/>
                <w:szCs w:val="20"/>
              </w:rPr>
              <w:t>Opracowuje ofertę handlową dostosowaną do potrzeb klientów</w:t>
            </w:r>
          </w:p>
          <w:p>
            <w:pPr>
              <w:pStyle w:val="Normal"/>
              <w:numPr>
                <w:ilvl w:val="0"/>
                <w:numId w:val="180"/>
              </w:numPr>
              <w:suppressAutoHyphens w:val="true"/>
              <w:ind w:left="360" w:right="66" w:hanging="360"/>
              <w:rPr>
                <w:rFonts w:ascii="Arial" w:hAnsi="Arial" w:eastAsia="Times New Roman" w:cs="Arial"/>
                <w:color w:val="000000"/>
                <w:sz w:val="20"/>
                <w:szCs w:val="20"/>
              </w:rPr>
            </w:pPr>
            <w:r>
              <w:rPr>
                <w:rFonts w:eastAsia="" w:cs="Arial" w:ascii="Arial" w:hAnsi="Arial" w:eastAsiaTheme="minorEastAsia"/>
                <w:color w:val="auto"/>
                <w:sz w:val="20"/>
                <w:szCs w:val="20"/>
              </w:rPr>
              <w:t>Stosuje pośrednie i bezpośrednie formy sprzedaży towarów i usług</w:t>
            </w:r>
          </w:p>
          <w:p>
            <w:pPr>
              <w:pStyle w:val="Normal"/>
              <w:numPr>
                <w:ilvl w:val="0"/>
                <w:numId w:val="180"/>
              </w:numPr>
              <w:suppressAutoHyphens w:val="true"/>
              <w:ind w:left="360" w:right="66" w:hanging="360"/>
              <w:rPr>
                <w:rFonts w:ascii="Arial" w:hAnsi="Arial" w:eastAsia="Times New Roman" w:cs="Arial"/>
                <w:sz w:val="20"/>
                <w:szCs w:val="20"/>
              </w:rPr>
            </w:pPr>
            <w:r>
              <w:rPr>
                <w:rFonts w:eastAsia="" w:cs="Arial" w:ascii="Arial" w:hAnsi="Arial" w:eastAsiaTheme="minorEastAsia"/>
                <w:color w:val="auto"/>
                <w:sz w:val="20"/>
                <w:szCs w:val="20"/>
              </w:rPr>
              <w:t>Porozumiewa się z klientem w języku obcym</w:t>
            </w:r>
          </w:p>
        </w:tc>
        <w:tc>
          <w:tcPr>
            <w:tcW w:w="1984" w:type="dxa"/>
            <w:tcBorders/>
            <w:shd w:fill="auto" w:val="clear"/>
          </w:tcPr>
          <w:p>
            <w:pPr>
              <w:pStyle w:val="NormalWeb"/>
              <w:spacing w:before="0" w:after="0"/>
              <w:rPr>
                <w:rFonts w:ascii="Arial" w:hAnsi="Arial" w:eastAsia="Times New Roman" w:cs="Arial"/>
                <w:sz w:val="20"/>
                <w:szCs w:val="20"/>
              </w:rPr>
            </w:pPr>
            <w:r>
              <w:rPr>
                <w:rFonts w:eastAsia="" w:cs="Arial" w:ascii="Arial" w:hAnsi="Arial" w:eastAsiaTheme="minorEastAsia"/>
                <w:bCs/>
                <w:iCs/>
                <w:color w:val="auto"/>
                <w:sz w:val="20"/>
                <w:szCs w:val="20"/>
              </w:rPr>
              <w:t xml:space="preserve">ankieta skierowana do uczniów, arkusze obserwacji, rozmowy </w:t>
            </w:r>
          </w:p>
        </w:tc>
        <w:tc>
          <w:tcPr>
            <w:tcW w:w="1670"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Wg uzgodnień zespołu nauczycieli</w:t>
            </w:r>
          </w:p>
        </w:tc>
      </w:tr>
      <w:tr>
        <w:trPr/>
        <w:tc>
          <w:tcPr>
            <w:tcW w:w="2545" w:type="dxa"/>
            <w:tcBorders/>
            <w:shd w:fill="auto" w:val="clear"/>
          </w:tcPr>
          <w:p>
            <w:pPr>
              <w:pStyle w:val="Standard"/>
              <w:rPr>
                <w:rFonts w:ascii="Arial" w:hAnsi="Arial" w:eastAsia="Times New Roman" w:cs="Arial"/>
                <w:bCs/>
                <w:sz w:val="20"/>
                <w:szCs w:val="20"/>
              </w:rPr>
            </w:pPr>
            <w:r>
              <w:rPr>
                <w:rFonts w:eastAsia="" w:cs="Arial" w:ascii="Arial" w:hAnsi="Arial" w:eastAsiaTheme="minorEastAsia"/>
                <w:bCs/>
                <w:color w:val="auto"/>
                <w:sz w:val="20"/>
                <w:szCs w:val="20"/>
              </w:rPr>
              <w:t>Prowadzenie sprzedaży internetowej</w:t>
            </w:r>
          </w:p>
        </w:tc>
        <w:tc>
          <w:tcPr>
            <w:tcW w:w="4251" w:type="dxa"/>
            <w:tcBorders/>
            <w:shd w:fill="auto" w:val="clear"/>
          </w:tcPr>
          <w:p>
            <w:pPr>
              <w:pStyle w:val="ListParagraph"/>
              <w:numPr>
                <w:ilvl w:val="0"/>
                <w:numId w:val="174"/>
              </w:numPr>
              <w:suppressAutoHyphens w:val="true"/>
              <w:ind w:left="323" w:right="66" w:hanging="323"/>
              <w:rPr>
                <w:rFonts w:ascii="Arial" w:hAnsi="Arial" w:eastAsia="Times New Roman" w:cs="Arial"/>
                <w:color w:val="000000"/>
                <w:sz w:val="20"/>
                <w:szCs w:val="20"/>
              </w:rPr>
            </w:pPr>
            <w:r>
              <w:rPr>
                <w:rFonts w:eastAsia="" w:cs="Arial" w:ascii="Arial" w:hAnsi="Arial" w:eastAsiaTheme="minorEastAsia"/>
                <w:color w:val="auto"/>
                <w:sz w:val="20"/>
                <w:szCs w:val="20"/>
              </w:rPr>
              <w:t>Czy uczeń przygotowuje ofertę sprzedaży internetowej?</w:t>
            </w:r>
          </w:p>
          <w:p>
            <w:pPr>
              <w:pStyle w:val="ListParagraph"/>
              <w:numPr>
                <w:ilvl w:val="0"/>
                <w:numId w:val="174"/>
              </w:numPr>
              <w:suppressAutoHyphens w:val="true"/>
              <w:ind w:left="323" w:right="66" w:hanging="323"/>
              <w:rPr>
                <w:rFonts w:ascii="Arial" w:hAnsi="Arial" w:eastAsia="Times New Roman" w:cs="Arial"/>
                <w:color w:val="000000"/>
                <w:sz w:val="20"/>
                <w:szCs w:val="20"/>
              </w:rPr>
            </w:pPr>
            <w:r>
              <w:rPr>
                <w:rFonts w:eastAsia="" w:cs="Arial" w:ascii="Arial" w:hAnsi="Arial" w:eastAsiaTheme="minorEastAsia"/>
                <w:color w:val="auto"/>
                <w:sz w:val="20"/>
                <w:szCs w:val="20"/>
              </w:rPr>
              <w:t>Czy uczeń sporządza dokumenty sprzedaży internetowej?</w:t>
            </w:r>
          </w:p>
        </w:tc>
        <w:tc>
          <w:tcPr>
            <w:tcW w:w="3544" w:type="dxa"/>
            <w:tcBorders/>
            <w:shd w:fill="auto" w:val="clear"/>
          </w:tcPr>
          <w:p>
            <w:pPr>
              <w:pStyle w:val="ListParagraph"/>
              <w:numPr>
                <w:ilvl w:val="0"/>
                <w:numId w:val="184"/>
              </w:numPr>
              <w:rPr>
                <w:rFonts w:ascii="Arial" w:hAnsi="Arial" w:eastAsia="Times New Roman" w:cs="Arial"/>
                <w:color w:val="000000"/>
                <w:sz w:val="20"/>
                <w:szCs w:val="20"/>
              </w:rPr>
            </w:pPr>
            <w:r>
              <w:rPr>
                <w:rFonts w:eastAsia="" w:cs="Arial" w:ascii="Arial" w:hAnsi="Arial" w:eastAsiaTheme="minorEastAsia"/>
                <w:color w:val="auto"/>
                <w:sz w:val="20"/>
                <w:szCs w:val="20"/>
              </w:rPr>
              <w:t>Przygotowuje ofertę sprzedaży internetowej</w:t>
            </w:r>
          </w:p>
          <w:p>
            <w:pPr>
              <w:pStyle w:val="ListParagraph"/>
              <w:numPr>
                <w:ilvl w:val="0"/>
                <w:numId w:val="184"/>
              </w:numPr>
              <w:rPr>
                <w:rFonts w:ascii="Arial" w:hAnsi="Arial" w:eastAsia="Times New Roman" w:cs="Arial"/>
                <w:color w:val="000000"/>
                <w:sz w:val="20"/>
                <w:szCs w:val="20"/>
              </w:rPr>
            </w:pPr>
            <w:r>
              <w:rPr>
                <w:rFonts w:eastAsia="" w:cs="Arial" w:ascii="Arial" w:hAnsi="Arial" w:eastAsiaTheme="minorEastAsia"/>
                <w:color w:val="auto"/>
                <w:sz w:val="20"/>
                <w:szCs w:val="20"/>
              </w:rPr>
              <w:t>Sporządza dokumenty sprzedaży internetowej</w:t>
            </w:r>
          </w:p>
        </w:tc>
        <w:tc>
          <w:tcPr>
            <w:tcW w:w="1984" w:type="dxa"/>
            <w:tcBorders/>
            <w:shd w:fill="auto" w:val="clear"/>
          </w:tcPr>
          <w:p>
            <w:pPr>
              <w:pStyle w:val="Normal"/>
              <w:rPr>
                <w:rFonts w:ascii="Arial" w:hAnsi="Arial" w:eastAsia="Times New Roman" w:cs="Arial"/>
                <w:bCs/>
                <w:iCs/>
                <w:color w:val="000000"/>
                <w:sz w:val="20"/>
                <w:szCs w:val="20"/>
              </w:rPr>
            </w:pPr>
            <w:r>
              <w:rPr>
                <w:rFonts w:eastAsia="" w:cs="Arial" w:ascii="Arial" w:hAnsi="Arial" w:eastAsiaTheme="minorEastAsia"/>
                <w:bCs/>
                <w:iCs/>
                <w:color w:val="auto"/>
                <w:sz w:val="20"/>
                <w:szCs w:val="20"/>
              </w:rPr>
              <w:t>portfolio</w:t>
            </w:r>
          </w:p>
        </w:tc>
        <w:tc>
          <w:tcPr>
            <w:tcW w:w="1670"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Wg uzgodnień zespołu nauczycieli</w:t>
            </w:r>
          </w:p>
        </w:tc>
      </w:tr>
      <w:tr>
        <w:trPr/>
        <w:tc>
          <w:tcPr>
            <w:tcW w:w="2545" w:type="dxa"/>
            <w:tcBorders/>
            <w:shd w:fill="auto" w:val="clear"/>
          </w:tcPr>
          <w:p>
            <w:pPr>
              <w:pStyle w:val="Standard"/>
              <w:jc w:val="both"/>
              <w:rPr>
                <w:rFonts w:ascii="Arial" w:hAnsi="Arial" w:eastAsia="Times New Roman" w:cs="Arial"/>
                <w:bCs/>
                <w:sz w:val="20"/>
                <w:szCs w:val="20"/>
              </w:rPr>
            </w:pPr>
            <w:r>
              <w:rPr>
                <w:rFonts w:eastAsia="" w:cs="Arial" w:ascii="Arial" w:hAnsi="Arial" w:eastAsiaTheme="minorEastAsia"/>
                <w:bCs/>
                <w:color w:val="auto"/>
                <w:sz w:val="20"/>
                <w:szCs w:val="20"/>
              </w:rPr>
              <w:t>Etyczne postępowanie w procesie sprzedaży</w:t>
            </w:r>
          </w:p>
        </w:tc>
        <w:tc>
          <w:tcPr>
            <w:tcW w:w="4251" w:type="dxa"/>
            <w:tcBorders/>
            <w:shd w:fill="auto" w:val="clear"/>
          </w:tcPr>
          <w:p>
            <w:pPr>
              <w:pStyle w:val="ListParagraph"/>
              <w:numPr>
                <w:ilvl w:val="0"/>
                <w:numId w:val="185"/>
              </w:numPr>
              <w:suppressAutoHyphens w:val="true"/>
              <w:ind w:left="323" w:right="66" w:hanging="323"/>
              <w:rPr>
                <w:rFonts w:ascii="Arial" w:hAnsi="Arial" w:eastAsia="Times New Roman" w:cs="Arial"/>
                <w:color w:val="000000"/>
                <w:sz w:val="20"/>
                <w:szCs w:val="20"/>
              </w:rPr>
            </w:pPr>
            <w:r>
              <w:rPr>
                <w:rFonts w:eastAsia="" w:cs="Arial" w:ascii="Arial" w:hAnsi="Arial" w:eastAsiaTheme="minorEastAsia"/>
                <w:color w:val="auto"/>
                <w:sz w:val="20"/>
                <w:szCs w:val="20"/>
              </w:rPr>
              <w:t>Czy uczeń postępuje zgodnie z kodeksem etyki zawodowej handlowca?</w:t>
            </w:r>
          </w:p>
          <w:p>
            <w:pPr>
              <w:pStyle w:val="ListParagraph"/>
              <w:numPr>
                <w:ilvl w:val="0"/>
                <w:numId w:val="185"/>
              </w:numPr>
              <w:suppressAutoHyphens w:val="true"/>
              <w:ind w:left="323" w:right="66" w:hanging="323"/>
              <w:rPr>
                <w:rFonts w:ascii="Arial" w:hAnsi="Arial" w:eastAsia="Times New Roman" w:cs="Arial"/>
                <w:color w:val="000000"/>
                <w:sz w:val="20"/>
                <w:szCs w:val="20"/>
              </w:rPr>
            </w:pPr>
            <w:r>
              <w:rPr>
                <w:rFonts w:eastAsia="" w:cs="Arial" w:ascii="Arial" w:hAnsi="Arial" w:eastAsiaTheme="minorEastAsia"/>
                <w:color w:val="auto"/>
                <w:sz w:val="20"/>
                <w:szCs w:val="20"/>
              </w:rPr>
              <w:t>Czy uczeń w procesie sprzedaży stosuje zasady etyki zawodowej?</w:t>
            </w:r>
          </w:p>
        </w:tc>
        <w:tc>
          <w:tcPr>
            <w:tcW w:w="3544" w:type="dxa"/>
            <w:tcBorders/>
            <w:shd w:fill="auto" w:val="clear"/>
          </w:tcPr>
          <w:p>
            <w:pPr>
              <w:pStyle w:val="Normal"/>
              <w:rPr>
                <w:rFonts w:ascii="Arial" w:hAnsi="Arial" w:cs="Arial"/>
                <w:sz w:val="20"/>
                <w:szCs w:val="20"/>
              </w:rPr>
            </w:pPr>
            <w:r>
              <w:rPr>
                <w:rFonts w:eastAsia="" w:cs="Arial" w:ascii="Arial" w:hAnsi="Arial" w:eastAsiaTheme="minorEastAsia"/>
                <w:color w:val="auto"/>
                <w:sz w:val="20"/>
                <w:szCs w:val="20"/>
              </w:rPr>
              <w:t>1. Przestrzega zasad kultury i etyki</w:t>
            </w:r>
          </w:p>
          <w:p>
            <w:pPr>
              <w:pStyle w:val="Normal"/>
              <w:ind w:left="47" w:hanging="0"/>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984"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bCs/>
                <w:iCs/>
                <w:color w:val="auto"/>
                <w:sz w:val="20"/>
                <w:szCs w:val="20"/>
              </w:rPr>
              <w:t>ankieta skierowana do uczniów, arkusze obserwacji</w:t>
            </w:r>
          </w:p>
        </w:tc>
        <w:tc>
          <w:tcPr>
            <w:tcW w:w="1670"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Wg uzgodnień zespołu nauczycieli</w:t>
            </w:r>
          </w:p>
        </w:tc>
      </w:tr>
      <w:tr>
        <w:trPr/>
        <w:tc>
          <w:tcPr>
            <w:tcW w:w="2545"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bCs/>
                <w:color w:val="auto"/>
                <w:sz w:val="20"/>
                <w:szCs w:val="20"/>
              </w:rPr>
              <w:t>Wewnątrzszkolny System Oceniania</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4251" w:type="dxa"/>
            <w:tcBorders/>
            <w:shd w:fill="auto" w:val="clear"/>
          </w:tcPr>
          <w:p>
            <w:pPr>
              <w:pStyle w:val="Normal"/>
              <w:numPr>
                <w:ilvl w:val="0"/>
                <w:numId w:val="172"/>
              </w:numPr>
              <w:suppressAutoHyphens w:val="true"/>
              <w:ind w:left="323" w:right="66" w:hanging="323"/>
              <w:rPr>
                <w:rFonts w:ascii="Arial" w:hAnsi="Arial" w:eastAsia="Times New Roman" w:cs="Arial"/>
                <w:color w:val="000000"/>
                <w:sz w:val="20"/>
                <w:szCs w:val="20"/>
              </w:rPr>
            </w:pPr>
            <w:r>
              <w:rPr>
                <w:rFonts w:eastAsia="" w:cs="Arial" w:ascii="Arial" w:hAnsi="Arial" w:eastAsiaTheme="minorEastAsia"/>
                <w:bCs/>
                <w:color w:val="auto"/>
                <w:sz w:val="20"/>
                <w:szCs w:val="20"/>
              </w:rPr>
              <w:t>Jaka jest wśród uczniów znajomość kryteriów oceniania z przedmiotów?</w:t>
            </w:r>
          </w:p>
          <w:p>
            <w:pPr>
              <w:pStyle w:val="Normal"/>
              <w:numPr>
                <w:ilvl w:val="0"/>
                <w:numId w:val="172"/>
              </w:numPr>
              <w:suppressAutoHyphens w:val="true"/>
              <w:ind w:left="323" w:right="66" w:hanging="323"/>
              <w:rPr>
                <w:rFonts w:ascii="Arial" w:hAnsi="Arial" w:eastAsia="Times New Roman" w:cs="Arial"/>
                <w:color w:val="000000"/>
                <w:sz w:val="20"/>
                <w:szCs w:val="20"/>
              </w:rPr>
            </w:pPr>
            <w:r>
              <w:rPr>
                <w:rFonts w:eastAsia="" w:cs="Arial" w:ascii="Arial" w:hAnsi="Arial" w:eastAsiaTheme="minorEastAsia"/>
                <w:bCs/>
                <w:color w:val="auto"/>
                <w:sz w:val="20"/>
                <w:szCs w:val="20"/>
              </w:rPr>
              <w:t>Jaka jest znajomość kryteriów oceniania z przedmiotów wśród rodziców?</w:t>
            </w:r>
          </w:p>
          <w:p>
            <w:pPr>
              <w:pStyle w:val="Normal"/>
              <w:numPr>
                <w:ilvl w:val="0"/>
                <w:numId w:val="172"/>
              </w:numPr>
              <w:suppressAutoHyphens w:val="true"/>
              <w:ind w:left="323" w:right="66" w:hanging="323"/>
              <w:rPr>
                <w:rFonts w:ascii="Arial" w:hAnsi="Arial" w:eastAsia="Times New Roman" w:cs="Arial"/>
                <w:color w:val="000000"/>
                <w:sz w:val="20"/>
                <w:szCs w:val="20"/>
              </w:rPr>
            </w:pPr>
            <w:r>
              <w:rPr>
                <w:rFonts w:eastAsia="" w:cs="Arial" w:ascii="Arial" w:hAnsi="Arial" w:eastAsiaTheme="minorEastAsia"/>
                <w:bCs/>
                <w:color w:val="auto"/>
                <w:sz w:val="20"/>
                <w:szCs w:val="20"/>
              </w:rPr>
              <w:t>Jak są przekazywane uczniom i rodzicom informacje o ocenach uzyskiwanych przez uczniów?</w:t>
            </w:r>
          </w:p>
          <w:p>
            <w:pPr>
              <w:pStyle w:val="Normal"/>
              <w:numPr>
                <w:ilvl w:val="0"/>
                <w:numId w:val="172"/>
              </w:numPr>
              <w:suppressAutoHyphens w:val="true"/>
              <w:ind w:left="323" w:right="66" w:hanging="323"/>
              <w:rPr>
                <w:rFonts w:ascii="Arial" w:hAnsi="Arial" w:eastAsia="Times New Roman" w:cs="Arial"/>
                <w:color w:val="000000"/>
                <w:sz w:val="20"/>
                <w:szCs w:val="20"/>
              </w:rPr>
            </w:pPr>
            <w:r>
              <w:rPr>
                <w:rFonts w:eastAsia="" w:cs="Arial" w:ascii="Arial" w:hAnsi="Arial" w:eastAsiaTheme="minorEastAsia"/>
                <w:bCs/>
                <w:color w:val="auto"/>
                <w:sz w:val="20"/>
                <w:szCs w:val="20"/>
              </w:rPr>
              <w:t>Czy uczeń otrzymuje indywidualną informację zwrotną dotyczącą jego postępów w nauce?</w:t>
            </w:r>
          </w:p>
        </w:tc>
        <w:tc>
          <w:tcPr>
            <w:tcW w:w="3544" w:type="dxa"/>
            <w:tcBorders/>
            <w:shd w:fill="auto" w:val="clear"/>
          </w:tcPr>
          <w:p>
            <w:pPr>
              <w:pStyle w:val="Normal"/>
              <w:numPr>
                <w:ilvl w:val="0"/>
                <w:numId w:val="173"/>
              </w:numPr>
              <w:tabs>
                <w:tab w:val="left" w:pos="316" w:leader="none"/>
              </w:tabs>
              <w:suppressAutoHyphens w:val="true"/>
              <w:ind w:left="316" w:right="66" w:hanging="284"/>
              <w:rPr>
                <w:rFonts w:ascii="Arial" w:hAnsi="Arial" w:eastAsia="Times New Roman" w:cs="Arial"/>
                <w:color w:val="000000"/>
                <w:sz w:val="20"/>
                <w:szCs w:val="20"/>
              </w:rPr>
            </w:pPr>
            <w:r>
              <w:rPr>
                <w:rFonts w:eastAsia="" w:cs="Arial" w:ascii="Arial" w:hAnsi="Arial" w:eastAsiaTheme="minorEastAsia"/>
                <w:bCs/>
                <w:color w:val="auto"/>
                <w:sz w:val="20"/>
                <w:szCs w:val="20"/>
              </w:rPr>
              <w:t>Uczniowie i rodzice znają kryteria oceniania z każdego przedmiotu</w:t>
            </w:r>
          </w:p>
          <w:p>
            <w:pPr>
              <w:pStyle w:val="Normal"/>
              <w:numPr>
                <w:ilvl w:val="0"/>
                <w:numId w:val="173"/>
              </w:numPr>
              <w:tabs>
                <w:tab w:val="left" w:pos="316" w:leader="none"/>
              </w:tabs>
              <w:suppressAutoHyphens w:val="true"/>
              <w:ind w:left="316" w:right="66" w:hanging="284"/>
              <w:rPr>
                <w:rFonts w:ascii="Arial" w:hAnsi="Arial" w:eastAsia="Times New Roman" w:cs="Arial"/>
                <w:color w:val="000000"/>
                <w:sz w:val="20"/>
                <w:szCs w:val="20"/>
              </w:rPr>
            </w:pPr>
            <w:r>
              <w:rPr>
                <w:rFonts w:eastAsia="" w:cs="Arial" w:ascii="Arial" w:hAnsi="Arial" w:eastAsiaTheme="minorEastAsia"/>
                <w:bCs/>
                <w:color w:val="auto"/>
                <w:sz w:val="20"/>
                <w:szCs w:val="20"/>
              </w:rPr>
              <w:t>Uczniowie oraz rodzice są na bieżąco informowani o ocenach uzyskiwanych przez uczniów</w:t>
            </w:r>
          </w:p>
          <w:p>
            <w:pPr>
              <w:pStyle w:val="Normal"/>
              <w:suppressAutoHyphens w:val="true"/>
              <w:ind w:right="66" w:hanging="0"/>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984" w:type="dxa"/>
            <w:tcBorders/>
            <w:shd w:fill="auto" w:val="clear"/>
          </w:tcPr>
          <w:p>
            <w:pPr>
              <w:pStyle w:val="NormalWeb"/>
              <w:spacing w:before="0" w:after="0"/>
              <w:rPr>
                <w:rFonts w:ascii="Arial" w:hAnsi="Arial" w:eastAsia="Times New Roman" w:cs="Arial"/>
                <w:sz w:val="20"/>
                <w:szCs w:val="20"/>
              </w:rPr>
            </w:pPr>
            <w:r>
              <w:rPr>
                <w:rFonts w:eastAsia="" w:cs="Arial" w:ascii="Arial" w:hAnsi="Arial" w:eastAsiaTheme="minorEastAsia"/>
                <w:color w:val="auto"/>
                <w:sz w:val="20"/>
                <w:szCs w:val="20"/>
              </w:rPr>
              <w:t>Skrzynka pytań,</w:t>
            </w:r>
          </w:p>
          <w:p>
            <w:pPr>
              <w:pStyle w:val="NormalWeb"/>
              <w:spacing w:before="0" w:after="0"/>
              <w:rPr>
                <w:rFonts w:ascii="Arial" w:hAnsi="Arial" w:eastAsia="Times New Roman" w:cs="Arial"/>
                <w:sz w:val="20"/>
                <w:szCs w:val="20"/>
              </w:rPr>
            </w:pPr>
            <w:r>
              <w:rPr>
                <w:rFonts w:eastAsia="" w:cs="Arial" w:ascii="Arial" w:hAnsi="Arial" w:eastAsiaTheme="minorEastAsia"/>
                <w:color w:val="auto"/>
                <w:sz w:val="20"/>
                <w:szCs w:val="20"/>
              </w:rPr>
              <w:t>ankiety</w:t>
            </w:r>
          </w:p>
        </w:tc>
        <w:tc>
          <w:tcPr>
            <w:tcW w:w="1670"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Do 20 września każdego roku szkolnego</w:t>
            </w:r>
          </w:p>
        </w:tc>
      </w:tr>
      <w:tr>
        <w:trPr/>
        <w:tc>
          <w:tcPr>
            <w:tcW w:w="13994" w:type="dxa"/>
            <w:gridSpan w:val="5"/>
            <w:tcBorders/>
            <w:shd w:color="auto" w:fill="D9D9D9" w:themeFill="background1" w:themeFillShade="d9" w:val="clear"/>
          </w:tcPr>
          <w:p>
            <w:pPr>
              <w:pStyle w:val="Normal"/>
              <w:rPr>
                <w:rFonts w:ascii="Arial" w:hAnsi="Arial" w:eastAsia="Times New Roman" w:cs="Arial"/>
                <w:color w:val="000000"/>
                <w:sz w:val="20"/>
                <w:szCs w:val="20"/>
              </w:rPr>
            </w:pPr>
            <w:r>
              <w:rPr>
                <w:rFonts w:eastAsia="" w:cs="Arial" w:ascii="Arial" w:hAnsi="Arial" w:eastAsiaTheme="minorEastAsia"/>
                <w:b/>
                <w:color w:val="auto"/>
                <w:sz w:val="20"/>
                <w:szCs w:val="20"/>
              </w:rPr>
              <w:t>Faza podsumowująca</w:t>
            </w:r>
          </w:p>
        </w:tc>
      </w:tr>
      <w:tr>
        <w:trPr/>
        <w:tc>
          <w:tcPr>
            <w:tcW w:w="2545"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Przedmiot badania</w:t>
            </w:r>
          </w:p>
          <w:p>
            <w:pPr>
              <w:pStyle w:val="Normal"/>
              <w:rPr>
                <w:rFonts w:ascii="Arial" w:hAnsi="Arial" w:eastAsia="" w:cs="Arial" w:eastAsiaTheme="minorEastAsia"/>
                <w:i/>
                <w:i/>
                <w:color w:val="auto"/>
                <w:sz w:val="20"/>
                <w:szCs w:val="20"/>
              </w:rPr>
            </w:pPr>
            <w:r>
              <w:rPr>
                <w:rFonts w:eastAsia="" w:cs="Arial" w:eastAsiaTheme="minorEastAsia" w:ascii="Arial" w:hAnsi="Arial"/>
                <w:i/>
                <w:color w:val="auto"/>
                <w:sz w:val="20"/>
                <w:szCs w:val="20"/>
              </w:rPr>
            </w:r>
          </w:p>
        </w:tc>
        <w:tc>
          <w:tcPr>
            <w:tcW w:w="4251"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Pytania kluczowe</w:t>
            </w:r>
          </w:p>
          <w:p>
            <w:pPr>
              <w:pStyle w:val="Normal"/>
              <w:rPr>
                <w:rFonts w:ascii="Arial" w:hAnsi="Arial" w:eastAsia="" w:cs="Arial" w:eastAsiaTheme="minorEastAsia"/>
                <w:i/>
                <w:i/>
                <w:color w:val="auto"/>
                <w:sz w:val="20"/>
                <w:szCs w:val="20"/>
              </w:rPr>
            </w:pPr>
            <w:r>
              <w:rPr>
                <w:rFonts w:eastAsia="" w:cs="Arial" w:eastAsiaTheme="minorEastAsia" w:ascii="Arial" w:hAnsi="Arial"/>
                <w:i/>
                <w:color w:val="auto"/>
                <w:sz w:val="20"/>
                <w:szCs w:val="20"/>
              </w:rPr>
            </w:r>
          </w:p>
        </w:tc>
        <w:tc>
          <w:tcPr>
            <w:tcW w:w="3544"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 xml:space="preserve">Wskaźniki </w:t>
            </w:r>
          </w:p>
          <w:p>
            <w:pPr>
              <w:pStyle w:val="Normal"/>
              <w:rPr>
                <w:rFonts w:ascii="Arial" w:hAnsi="Arial" w:eastAsia="" w:cs="Arial" w:eastAsiaTheme="minorEastAsia"/>
                <w:i/>
                <w:i/>
                <w:color w:val="auto"/>
                <w:sz w:val="20"/>
                <w:szCs w:val="20"/>
              </w:rPr>
            </w:pPr>
            <w:r>
              <w:rPr>
                <w:rFonts w:eastAsia="" w:cs="Arial" w:eastAsiaTheme="minorEastAsia" w:ascii="Arial" w:hAnsi="Arial"/>
                <w:i/>
                <w:color w:val="auto"/>
                <w:sz w:val="20"/>
                <w:szCs w:val="20"/>
              </w:rPr>
            </w:r>
          </w:p>
        </w:tc>
        <w:tc>
          <w:tcPr>
            <w:tcW w:w="1984"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 xml:space="preserve">Zastosowane metody, techniki i narzędzia </w:t>
            </w:r>
          </w:p>
        </w:tc>
        <w:tc>
          <w:tcPr>
            <w:tcW w:w="1670"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Termin badania</w:t>
            </w:r>
          </w:p>
        </w:tc>
      </w:tr>
      <w:tr>
        <w:trPr/>
        <w:tc>
          <w:tcPr>
            <w:tcW w:w="2545"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Sprawność szkoły</w:t>
            </w:r>
          </w:p>
        </w:tc>
        <w:tc>
          <w:tcPr>
            <w:tcW w:w="4251" w:type="dxa"/>
            <w:tcBorders/>
            <w:shd w:fill="auto" w:val="clear"/>
          </w:tcPr>
          <w:p>
            <w:pPr>
              <w:pStyle w:val="ListParagraph"/>
              <w:numPr>
                <w:ilvl w:val="0"/>
                <w:numId w:val="162"/>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Liczba poprawek </w:t>
            </w:r>
          </w:p>
          <w:p>
            <w:pPr>
              <w:pStyle w:val="ListParagraph"/>
              <w:numPr>
                <w:ilvl w:val="0"/>
                <w:numId w:val="162"/>
              </w:numPr>
              <w:rPr>
                <w:rFonts w:ascii="Arial" w:hAnsi="Arial" w:eastAsia="Times New Roman" w:cs="Arial"/>
                <w:color w:val="000000"/>
                <w:sz w:val="20"/>
                <w:szCs w:val="20"/>
              </w:rPr>
            </w:pPr>
            <w:r>
              <w:rPr>
                <w:rFonts w:eastAsia="" w:cs="Arial" w:ascii="Arial" w:hAnsi="Arial" w:eastAsiaTheme="minorEastAsia"/>
                <w:color w:val="auto"/>
                <w:sz w:val="20"/>
                <w:szCs w:val="20"/>
              </w:rPr>
              <w:t>Liczba ocen niedostatecznych końcoworocznych</w:t>
            </w:r>
          </w:p>
          <w:p>
            <w:pPr>
              <w:pStyle w:val="ListParagraph"/>
              <w:numPr>
                <w:ilvl w:val="0"/>
                <w:numId w:val="162"/>
              </w:numPr>
              <w:rPr>
                <w:rFonts w:eastAsia="" w:eastAsiaTheme="minorEastAsia"/>
                <w:color w:val="auto"/>
              </w:rPr>
            </w:pPr>
            <w:r>
              <w:rPr>
                <w:rFonts w:eastAsia="" w:cs="Arial" w:ascii="Arial" w:hAnsi="Arial" w:eastAsiaTheme="minorEastAsia"/>
                <w:color w:val="auto"/>
                <w:sz w:val="20"/>
                <w:szCs w:val="20"/>
              </w:rPr>
              <w:t>Ilu uczniów nie otrzymało promocji do kolejnej klasy?</w:t>
            </w:r>
          </w:p>
        </w:tc>
        <w:tc>
          <w:tcPr>
            <w:tcW w:w="3544"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 xml:space="preserve">70% uczniów zapisanych w pierwszej klasie ukończyło szkołę </w:t>
            </w:r>
          </w:p>
        </w:tc>
        <w:tc>
          <w:tcPr>
            <w:tcW w:w="1984"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Analiza dokumentów,</w:t>
            </w:r>
          </w:p>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wywiady</w:t>
            </w:r>
          </w:p>
        </w:tc>
        <w:tc>
          <w:tcPr>
            <w:tcW w:w="1670"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Wg uzgodnień zespołu nauczycieli</w:t>
            </w:r>
          </w:p>
        </w:tc>
      </w:tr>
      <w:tr>
        <w:trPr/>
        <w:tc>
          <w:tcPr>
            <w:tcW w:w="2545"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 xml:space="preserve">Wyniki egzaminów potwierdzających kwalifikacje w zawodzie </w:t>
            </w:r>
          </w:p>
        </w:tc>
        <w:tc>
          <w:tcPr>
            <w:tcW w:w="4251" w:type="dxa"/>
            <w:tcBorders/>
            <w:shd w:fill="auto" w:val="clear"/>
          </w:tcPr>
          <w:p>
            <w:pPr>
              <w:pStyle w:val="ListParagraph"/>
              <w:numPr>
                <w:ilvl w:val="0"/>
                <w:numId w:val="163"/>
              </w:numPr>
              <w:rPr>
                <w:rFonts w:ascii="Arial" w:hAnsi="Arial" w:eastAsia="Times New Roman" w:cs="Arial"/>
                <w:color w:val="000000"/>
                <w:sz w:val="20"/>
                <w:szCs w:val="20"/>
              </w:rPr>
            </w:pPr>
            <w:r>
              <w:rPr>
                <w:rFonts w:eastAsia="" w:cs="Arial" w:ascii="Arial" w:hAnsi="Arial" w:eastAsiaTheme="minorEastAsia"/>
                <w:color w:val="auto"/>
                <w:sz w:val="20"/>
                <w:szCs w:val="20"/>
              </w:rPr>
              <w:t>Ilu uczniów zapisano w pierwszej klasie?</w:t>
            </w:r>
          </w:p>
          <w:p>
            <w:pPr>
              <w:pStyle w:val="ListParagraph"/>
              <w:numPr>
                <w:ilvl w:val="0"/>
                <w:numId w:val="163"/>
              </w:numPr>
              <w:rPr>
                <w:rFonts w:ascii="Arial" w:hAnsi="Arial" w:eastAsia="Times New Roman" w:cs="Arial"/>
                <w:color w:val="000000"/>
                <w:sz w:val="20"/>
                <w:szCs w:val="20"/>
              </w:rPr>
            </w:pPr>
            <w:r>
              <w:rPr>
                <w:rFonts w:eastAsia="" w:cs="Arial" w:ascii="Arial" w:hAnsi="Arial" w:eastAsiaTheme="minorEastAsia"/>
                <w:color w:val="auto"/>
                <w:sz w:val="20"/>
                <w:szCs w:val="20"/>
              </w:rPr>
              <w:t>Ilu uczniów przystąpiło do egzaminów potwierdzających kwalifikacje w zawodzie?</w:t>
            </w:r>
          </w:p>
          <w:p>
            <w:pPr>
              <w:pStyle w:val="ListParagraph"/>
              <w:numPr>
                <w:ilvl w:val="0"/>
                <w:numId w:val="163"/>
              </w:numPr>
              <w:rPr>
                <w:rFonts w:ascii="Arial" w:hAnsi="Arial" w:eastAsia="Times New Roman" w:cs="Arial"/>
                <w:color w:val="000000"/>
                <w:sz w:val="20"/>
                <w:szCs w:val="20"/>
              </w:rPr>
            </w:pPr>
            <w:r>
              <w:rPr>
                <w:rFonts w:eastAsia="" w:cs="Arial" w:ascii="Arial" w:hAnsi="Arial" w:eastAsiaTheme="minorEastAsia"/>
                <w:color w:val="auto"/>
                <w:sz w:val="20"/>
                <w:szCs w:val="20"/>
              </w:rPr>
              <w:t>Ilu uczniów uzyskało minimalną liczbę punktów z egzaminu?</w:t>
            </w:r>
          </w:p>
        </w:tc>
        <w:tc>
          <w:tcPr>
            <w:tcW w:w="3544"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 xml:space="preserve">70% uczniów przystępujących do egzaminu uzyskało świadectwo/dyplom potwierdzający kwalifikację </w:t>
              <w:br/>
              <w:t>w zawodzie</w:t>
            </w:r>
          </w:p>
        </w:tc>
        <w:tc>
          <w:tcPr>
            <w:tcW w:w="1984"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 xml:space="preserve">Analiza dokumentów, </w:t>
            </w:r>
          </w:p>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wywiady</w:t>
            </w:r>
          </w:p>
        </w:tc>
        <w:tc>
          <w:tcPr>
            <w:tcW w:w="1670"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Wg uzgodnień zespołu nauczycieli</w:t>
            </w:r>
          </w:p>
        </w:tc>
      </w:tr>
    </w:tbl>
    <w:p>
      <w:pPr>
        <w:pStyle w:val="Normal"/>
        <w:spacing w:lineRule="auto" w:line="360"/>
        <w:jc w:val="both"/>
        <w:rPr>
          <w:rFonts w:ascii="Arial" w:hAnsi="Arial" w:cs="Arial"/>
          <w:b/>
          <w:b/>
          <w:sz w:val="20"/>
          <w:szCs w:val="20"/>
        </w:rPr>
      </w:pPr>
      <w:r>
        <w:rPr>
          <w:rFonts w:cs="Arial" w:ascii="Arial" w:hAnsi="Arial"/>
          <w:b/>
          <w:sz w:val="20"/>
          <w:szCs w:val="20"/>
        </w:rPr>
      </w:r>
    </w:p>
    <w:p>
      <w:pPr>
        <w:pStyle w:val="Normal"/>
        <w:rPr>
          <w:rFonts w:ascii="Arial" w:hAnsi="Arial" w:cs="Arial"/>
          <w:b/>
          <w:b/>
          <w:sz w:val="20"/>
          <w:szCs w:val="20"/>
        </w:rPr>
      </w:pPr>
      <w:r>
        <w:rPr>
          <w:rFonts w:cs="Arial" w:ascii="Arial" w:hAnsi="Arial"/>
          <w:b/>
          <w:sz w:val="20"/>
          <w:szCs w:val="20"/>
        </w:rPr>
      </w:r>
      <w:r>
        <w:br w:type="page"/>
      </w:r>
    </w:p>
    <w:p>
      <w:pPr>
        <w:pStyle w:val="Normal"/>
        <w:spacing w:lineRule="auto" w:line="360"/>
        <w:jc w:val="both"/>
        <w:rPr>
          <w:rFonts w:ascii="Arial" w:hAnsi="Arial" w:cs="Arial"/>
          <w:b/>
          <w:b/>
          <w:sz w:val="20"/>
          <w:szCs w:val="20"/>
        </w:rPr>
      </w:pPr>
      <w:r>
        <w:rPr>
          <w:rFonts w:cs="Arial" w:ascii="Arial" w:hAnsi="Arial"/>
          <w:b/>
          <w:sz w:val="20"/>
          <w:szCs w:val="20"/>
        </w:rPr>
        <w:t>ZALECANA LITERATURA DO ZAWODU</w:t>
      </w:r>
      <w:bookmarkStart w:id="30" w:name="_Hlk517989788"/>
      <w:bookmarkEnd w:id="30"/>
    </w:p>
    <w:p>
      <w:pPr>
        <w:pStyle w:val="Normal"/>
        <w:numPr>
          <w:ilvl w:val="0"/>
          <w:numId w:val="153"/>
        </w:numPr>
        <w:spacing w:lineRule="auto" w:line="360" w:before="0" w:after="0"/>
        <w:ind w:left="426" w:hanging="360"/>
        <w:contextualSpacing/>
        <w:rPr>
          <w:rFonts w:ascii="Arial" w:hAnsi="Arial" w:cs="Arial"/>
          <w:color w:val="auto"/>
          <w:sz w:val="20"/>
          <w:szCs w:val="20"/>
        </w:rPr>
      </w:pPr>
      <w:r>
        <w:rPr>
          <w:rFonts w:cs="Arial" w:ascii="Arial" w:hAnsi="Arial"/>
          <w:color w:val="auto"/>
          <w:sz w:val="20"/>
          <w:szCs w:val="20"/>
        </w:rPr>
        <w:t>Centralny Instytut Ochrony Pracy – Państwowy Instytut Badawczy, Warszawa 2014.</w:t>
      </w:r>
    </w:p>
    <w:p>
      <w:pPr>
        <w:pStyle w:val="Normal"/>
        <w:numPr>
          <w:ilvl w:val="0"/>
          <w:numId w:val="153"/>
        </w:numPr>
        <w:spacing w:lineRule="auto" w:line="360" w:before="0" w:after="0"/>
        <w:ind w:left="426" w:hanging="360"/>
        <w:contextualSpacing/>
        <w:rPr>
          <w:rFonts w:ascii="Arial" w:hAnsi="Arial" w:cs="Arial"/>
          <w:color w:val="auto"/>
          <w:sz w:val="20"/>
          <w:szCs w:val="20"/>
        </w:rPr>
      </w:pPr>
      <w:r>
        <w:rPr>
          <w:rFonts w:cs="Arial" w:ascii="Arial" w:hAnsi="Arial"/>
          <w:color w:val="auto"/>
          <w:sz w:val="20"/>
          <w:szCs w:val="20"/>
        </w:rPr>
        <w:t>Szczęch K., Bukała W.</w:t>
      </w:r>
      <w:r>
        <w:rPr>
          <w:rFonts w:cs="Arial" w:ascii="Arial" w:hAnsi="Arial"/>
          <w:i/>
          <w:iCs/>
          <w:color w:val="auto"/>
          <w:sz w:val="20"/>
          <w:szCs w:val="20"/>
        </w:rPr>
        <w:t>, Bezpieczeństwo i higiena pracy. Podręcznik do kształcenia zawodowego</w:t>
      </w:r>
      <w:r>
        <w:rPr>
          <w:rFonts w:cs="Arial" w:ascii="Arial" w:hAnsi="Arial"/>
          <w:color w:val="auto"/>
          <w:sz w:val="20"/>
          <w:szCs w:val="20"/>
        </w:rPr>
        <w:t xml:space="preserve">, Wyd. 3, Wydawnictwo Szkolne i Pedagogiczne Warszawa 2016. </w:t>
      </w:r>
    </w:p>
    <w:p>
      <w:pPr>
        <w:pStyle w:val="Normal"/>
        <w:numPr>
          <w:ilvl w:val="0"/>
          <w:numId w:val="153"/>
        </w:numPr>
        <w:spacing w:lineRule="auto" w:line="360" w:before="0" w:after="0"/>
        <w:ind w:left="426" w:hanging="360"/>
        <w:contextualSpacing/>
        <w:rPr>
          <w:rFonts w:ascii="Arial" w:hAnsi="Arial" w:cs="Arial"/>
          <w:color w:val="auto"/>
          <w:sz w:val="20"/>
          <w:szCs w:val="20"/>
        </w:rPr>
      </w:pPr>
      <w:r>
        <w:rPr>
          <w:rFonts w:cs="Arial" w:ascii="Arial" w:hAnsi="Arial"/>
          <w:color w:val="auto"/>
          <w:sz w:val="20"/>
          <w:szCs w:val="20"/>
        </w:rPr>
        <w:t xml:space="preserve">Dyląg W., </w:t>
      </w:r>
      <w:r>
        <w:rPr>
          <w:rFonts w:cs="Arial" w:ascii="Arial" w:hAnsi="Arial"/>
          <w:i/>
          <w:iCs/>
          <w:color w:val="auto"/>
          <w:sz w:val="20"/>
          <w:szCs w:val="20"/>
        </w:rPr>
        <w:t>BHP w biurze</w:t>
      </w:r>
      <w:r>
        <w:rPr>
          <w:rFonts w:cs="Arial" w:ascii="Arial" w:hAnsi="Arial"/>
          <w:color w:val="auto"/>
          <w:sz w:val="20"/>
          <w:szCs w:val="20"/>
        </w:rPr>
        <w:t xml:space="preserve">. Warszawa, Główny Inspektorat Pracy, 2012. Data dostępu: 1 grudnia 2016, adres dostępu: https://www.pip.gov.pl/pl/f/v/97494/bhp %20biuro.pdf. </w:t>
      </w:r>
    </w:p>
    <w:p>
      <w:pPr>
        <w:pStyle w:val="Normal"/>
        <w:numPr>
          <w:ilvl w:val="0"/>
          <w:numId w:val="153"/>
        </w:numPr>
        <w:spacing w:lineRule="auto" w:line="360" w:before="0" w:after="0"/>
        <w:ind w:left="426" w:hanging="360"/>
        <w:contextualSpacing/>
        <w:rPr>
          <w:rFonts w:ascii="Arial" w:hAnsi="Arial" w:cs="Arial"/>
          <w:color w:val="auto"/>
          <w:sz w:val="20"/>
          <w:szCs w:val="20"/>
        </w:rPr>
      </w:pPr>
      <w:r>
        <w:rPr>
          <w:rFonts w:cs="Arial" w:ascii="Arial" w:hAnsi="Arial"/>
          <w:bCs/>
          <w:iCs/>
          <w:color w:val="auto"/>
          <w:sz w:val="20"/>
          <w:szCs w:val="20"/>
          <w:lang w:val="x-none" w:eastAsia="en-US"/>
        </w:rPr>
        <w:t xml:space="preserve">Misiarz M., Kocierz K., </w:t>
      </w:r>
      <w:r>
        <w:rPr>
          <w:rFonts w:cs="Arial" w:ascii="Arial" w:hAnsi="Arial"/>
          <w:bCs/>
          <w:i/>
          <w:iCs/>
          <w:color w:val="auto"/>
          <w:sz w:val="20"/>
          <w:szCs w:val="20"/>
          <w:lang w:val="x-none" w:eastAsia="en-US"/>
        </w:rPr>
        <w:t>Towaroznawstwo</w:t>
      </w:r>
      <w:r>
        <w:rPr>
          <w:rFonts w:cs="Arial" w:ascii="Arial" w:hAnsi="Arial"/>
          <w:bCs/>
          <w:iCs/>
          <w:color w:val="auto"/>
          <w:sz w:val="20"/>
          <w:szCs w:val="20"/>
          <w:lang w:val="x-none" w:eastAsia="en-US"/>
        </w:rPr>
        <w:t>, Wydawnictwo Rea, Rzeszów 2008</w:t>
      </w:r>
      <w:r>
        <w:rPr>
          <w:rFonts w:cs="Arial" w:ascii="Arial" w:hAnsi="Arial"/>
          <w:bCs/>
          <w:iCs/>
          <w:color w:val="auto"/>
          <w:sz w:val="20"/>
          <w:szCs w:val="20"/>
          <w:lang w:eastAsia="en-US"/>
        </w:rPr>
        <w:t>.</w:t>
      </w:r>
    </w:p>
    <w:p>
      <w:pPr>
        <w:pStyle w:val="Normal"/>
        <w:numPr>
          <w:ilvl w:val="0"/>
          <w:numId w:val="153"/>
        </w:numPr>
        <w:spacing w:lineRule="auto" w:line="360" w:before="0" w:after="0"/>
        <w:ind w:left="426" w:hanging="360"/>
        <w:contextualSpacing/>
        <w:rPr>
          <w:rFonts w:ascii="Arial" w:hAnsi="Arial" w:cs="Arial"/>
          <w:color w:val="auto"/>
          <w:sz w:val="20"/>
          <w:szCs w:val="20"/>
        </w:rPr>
      </w:pPr>
      <w:r>
        <w:rPr>
          <w:rFonts w:cs="Arial" w:ascii="Arial" w:hAnsi="Arial"/>
          <w:color w:val="auto"/>
          <w:sz w:val="20"/>
          <w:szCs w:val="20"/>
        </w:rPr>
        <w:t xml:space="preserve">Komosa A., </w:t>
      </w:r>
      <w:r>
        <w:rPr>
          <w:rFonts w:cs="Arial" w:ascii="Arial" w:hAnsi="Arial"/>
          <w:i/>
          <w:color w:val="auto"/>
          <w:sz w:val="20"/>
          <w:szCs w:val="20"/>
        </w:rPr>
        <w:t>Organizacja sprzedaży</w:t>
      </w:r>
      <w:r>
        <w:rPr>
          <w:rFonts w:cs="Arial" w:ascii="Arial" w:hAnsi="Arial"/>
          <w:color w:val="auto"/>
          <w:sz w:val="20"/>
          <w:szCs w:val="20"/>
        </w:rPr>
        <w:t xml:space="preserve">, część 1, Wydawnictwo EKONOMIK, Warszawa 2009. </w:t>
      </w:r>
    </w:p>
    <w:p>
      <w:pPr>
        <w:pStyle w:val="Normal"/>
        <w:numPr>
          <w:ilvl w:val="0"/>
          <w:numId w:val="153"/>
        </w:numPr>
        <w:spacing w:lineRule="auto" w:line="360" w:before="0" w:after="0"/>
        <w:ind w:left="426" w:hanging="360"/>
        <w:contextualSpacing/>
        <w:rPr>
          <w:rFonts w:ascii="Arial" w:hAnsi="Arial" w:cs="Arial"/>
          <w:color w:val="auto"/>
          <w:sz w:val="20"/>
          <w:szCs w:val="20"/>
        </w:rPr>
      </w:pPr>
      <w:r>
        <w:rPr>
          <w:rFonts w:cs="Arial" w:ascii="Arial" w:hAnsi="Arial"/>
          <w:color w:val="auto"/>
          <w:sz w:val="20"/>
          <w:szCs w:val="20"/>
        </w:rPr>
        <w:t xml:space="preserve">Komosa A., </w:t>
      </w:r>
      <w:r>
        <w:rPr>
          <w:rFonts w:cs="Arial" w:ascii="Arial" w:hAnsi="Arial"/>
          <w:i/>
          <w:color w:val="auto"/>
          <w:sz w:val="20"/>
          <w:szCs w:val="20"/>
        </w:rPr>
        <w:t>Organizacja sprzedaży</w:t>
      </w:r>
      <w:r>
        <w:rPr>
          <w:rFonts w:cs="Arial" w:ascii="Arial" w:hAnsi="Arial"/>
          <w:color w:val="auto"/>
          <w:sz w:val="20"/>
          <w:szCs w:val="20"/>
        </w:rPr>
        <w:t xml:space="preserve">, część 2, Wydawnictwo EKONOMIK, Warszawa 2009. </w:t>
      </w:r>
    </w:p>
    <w:p>
      <w:pPr>
        <w:pStyle w:val="Normal"/>
        <w:numPr>
          <w:ilvl w:val="0"/>
          <w:numId w:val="153"/>
        </w:numPr>
        <w:spacing w:lineRule="auto" w:line="360" w:before="0" w:after="0"/>
        <w:ind w:left="426" w:hanging="360"/>
        <w:contextualSpacing/>
        <w:rPr>
          <w:rFonts w:ascii="Arial" w:hAnsi="Arial" w:cs="Arial"/>
          <w:color w:val="auto"/>
          <w:sz w:val="20"/>
          <w:szCs w:val="20"/>
        </w:rPr>
      </w:pPr>
      <w:r>
        <w:rPr>
          <w:rFonts w:cs="Arial" w:ascii="Arial" w:hAnsi="Arial"/>
          <w:color w:val="auto"/>
          <w:sz w:val="20"/>
          <w:szCs w:val="20"/>
        </w:rPr>
        <w:t xml:space="preserve">Komosa A., </w:t>
      </w:r>
      <w:r>
        <w:rPr>
          <w:rFonts w:cs="Arial" w:ascii="Arial" w:hAnsi="Arial"/>
          <w:i/>
          <w:color w:val="auto"/>
          <w:sz w:val="20"/>
          <w:szCs w:val="20"/>
        </w:rPr>
        <w:t>Organizacja sprzedaży</w:t>
      </w:r>
      <w:r>
        <w:rPr>
          <w:rFonts w:cs="Arial" w:ascii="Arial" w:hAnsi="Arial"/>
          <w:color w:val="auto"/>
          <w:sz w:val="20"/>
          <w:szCs w:val="20"/>
        </w:rPr>
        <w:t xml:space="preserve">, część 3, Wydawnictwo EKONOMIK, Warszawa 2009. </w:t>
      </w:r>
    </w:p>
    <w:p>
      <w:pPr>
        <w:pStyle w:val="Normal"/>
        <w:numPr>
          <w:ilvl w:val="0"/>
          <w:numId w:val="153"/>
        </w:numPr>
        <w:spacing w:lineRule="auto" w:line="360" w:before="0" w:after="0"/>
        <w:ind w:left="426" w:hanging="360"/>
        <w:contextualSpacing/>
        <w:rPr>
          <w:rFonts w:ascii="Arial" w:hAnsi="Arial" w:cs="Arial"/>
          <w:color w:val="auto"/>
          <w:sz w:val="20"/>
          <w:szCs w:val="20"/>
        </w:rPr>
      </w:pPr>
      <w:r>
        <w:rPr>
          <w:rFonts w:cs="Arial" w:ascii="Arial" w:hAnsi="Arial"/>
          <w:bCs/>
          <w:iCs/>
          <w:color w:val="auto"/>
          <w:sz w:val="20"/>
          <w:szCs w:val="20"/>
          <w:shd w:fill="FFFFFF" w:val="clear"/>
          <w:lang w:val="x-none" w:eastAsia="en-US"/>
        </w:rPr>
        <w:t>Strzyżewska E</w:t>
      </w:r>
      <w:r>
        <w:rPr>
          <w:rFonts w:cs="Arial" w:ascii="Arial" w:hAnsi="Arial"/>
          <w:bCs/>
          <w:iCs/>
          <w:color w:val="auto"/>
          <w:sz w:val="20"/>
          <w:szCs w:val="20"/>
          <w:shd w:fill="FFFFFF" w:val="clear"/>
          <w:lang w:eastAsia="en-US"/>
        </w:rPr>
        <w:t>.</w:t>
      </w:r>
      <w:r>
        <w:rPr>
          <w:rFonts w:cs="Arial" w:ascii="Arial" w:hAnsi="Arial"/>
          <w:bCs/>
          <w:iCs/>
          <w:color w:val="auto"/>
          <w:sz w:val="20"/>
          <w:szCs w:val="20"/>
          <w:shd w:fill="FFFFFF" w:val="clear"/>
          <w:lang w:val="x-none" w:eastAsia="en-US"/>
        </w:rPr>
        <w:t>, Wielgosik I</w:t>
      </w:r>
      <w:r>
        <w:rPr>
          <w:rFonts w:cs="Arial" w:ascii="Arial" w:hAnsi="Arial"/>
          <w:bCs/>
          <w:iCs/>
          <w:color w:val="auto"/>
          <w:sz w:val="20"/>
          <w:szCs w:val="20"/>
          <w:shd w:fill="FFFFFF" w:val="clear"/>
          <w:lang w:eastAsia="en-US"/>
        </w:rPr>
        <w:t>.</w:t>
      </w:r>
      <w:r>
        <w:rPr>
          <w:rFonts w:cs="Arial" w:ascii="Arial" w:hAnsi="Arial"/>
          <w:bCs/>
          <w:iCs/>
          <w:color w:val="auto"/>
          <w:sz w:val="20"/>
          <w:szCs w:val="20"/>
          <w:lang w:val="x-none" w:eastAsia="en-US"/>
        </w:rPr>
        <w:t xml:space="preserve">, </w:t>
      </w:r>
      <w:r>
        <w:rPr>
          <w:rFonts w:cs="Arial" w:ascii="Arial" w:hAnsi="Arial"/>
          <w:bCs/>
          <w:i/>
          <w:iCs/>
          <w:color w:val="auto"/>
          <w:sz w:val="20"/>
          <w:szCs w:val="20"/>
          <w:lang w:val="x-none" w:eastAsia="en-US"/>
        </w:rPr>
        <w:t>Organizacja i technika sprzedaży</w:t>
      </w:r>
      <w:r>
        <w:rPr>
          <w:rFonts w:cs="Arial" w:ascii="Arial" w:hAnsi="Arial"/>
          <w:bCs/>
          <w:iCs/>
          <w:color w:val="auto"/>
          <w:sz w:val="20"/>
          <w:szCs w:val="20"/>
          <w:lang w:val="x-none" w:eastAsia="en-US"/>
        </w:rPr>
        <w:t xml:space="preserve">, Wydawnictwo eMpi, Poznań </w:t>
      </w:r>
      <w:r>
        <w:rPr>
          <w:rFonts w:cs="Arial" w:ascii="Arial" w:hAnsi="Arial"/>
          <w:bCs/>
          <w:iCs/>
          <w:color w:val="auto"/>
          <w:sz w:val="20"/>
          <w:szCs w:val="20"/>
          <w:lang w:eastAsia="en-US"/>
        </w:rPr>
        <w:t>2015.</w:t>
      </w:r>
    </w:p>
    <w:p>
      <w:pPr>
        <w:pStyle w:val="ListParagraph"/>
        <w:numPr>
          <w:ilvl w:val="0"/>
          <w:numId w:val="153"/>
        </w:numPr>
        <w:spacing w:lineRule="auto" w:line="360"/>
        <w:ind w:left="426" w:hanging="360"/>
        <w:rPr>
          <w:rFonts w:ascii="Arial" w:hAnsi="Arial" w:cs="Arial"/>
          <w:color w:val="auto"/>
          <w:sz w:val="20"/>
          <w:szCs w:val="20"/>
        </w:rPr>
      </w:pPr>
      <w:r>
        <w:rPr>
          <w:rFonts w:cs="Arial" w:ascii="Arial" w:hAnsi="Arial"/>
          <w:color w:val="auto"/>
          <w:sz w:val="20"/>
          <w:szCs w:val="20"/>
        </w:rPr>
        <w:t xml:space="preserve">Tracy B., </w:t>
      </w:r>
      <w:r>
        <w:rPr>
          <w:rFonts w:cs="Arial" w:ascii="Arial" w:hAnsi="Arial"/>
          <w:i/>
          <w:color w:val="auto"/>
          <w:sz w:val="20"/>
          <w:szCs w:val="20"/>
        </w:rPr>
        <w:t>Psychologia sprzedaży</w:t>
      </w:r>
      <w:r>
        <w:rPr>
          <w:rFonts w:cs="Arial" w:ascii="Arial" w:hAnsi="Arial"/>
          <w:color w:val="auto"/>
          <w:sz w:val="20"/>
          <w:szCs w:val="20"/>
        </w:rPr>
        <w:t>, Wydawnictwo MT Biznes, Warszawa 2007.</w:t>
      </w:r>
    </w:p>
    <w:p>
      <w:pPr>
        <w:pStyle w:val="ListParagraph"/>
        <w:numPr>
          <w:ilvl w:val="0"/>
          <w:numId w:val="153"/>
        </w:numPr>
        <w:spacing w:lineRule="auto" w:line="360"/>
        <w:ind w:left="426" w:hanging="360"/>
        <w:rPr>
          <w:rFonts w:ascii="Arial" w:hAnsi="Arial" w:cs="Arial"/>
          <w:color w:val="auto"/>
          <w:sz w:val="20"/>
          <w:szCs w:val="20"/>
        </w:rPr>
      </w:pPr>
      <w:r>
        <w:rPr>
          <w:rFonts w:cs="Arial" w:ascii="Arial" w:hAnsi="Arial"/>
          <w:color w:val="auto"/>
          <w:sz w:val="20"/>
          <w:szCs w:val="20"/>
        </w:rPr>
        <w:t xml:space="preserve">Woźniczka J., </w:t>
      </w:r>
      <w:r>
        <w:rPr>
          <w:rFonts w:cs="Arial" w:ascii="Arial" w:hAnsi="Arial"/>
          <w:i/>
          <w:color w:val="auto"/>
          <w:sz w:val="20"/>
          <w:szCs w:val="20"/>
        </w:rPr>
        <w:t>Marketing bezpośredni i interaktywny</w:t>
      </w:r>
      <w:r>
        <w:rPr>
          <w:rFonts w:cs="Arial" w:ascii="Arial" w:hAnsi="Arial"/>
          <w:color w:val="auto"/>
          <w:sz w:val="20"/>
          <w:szCs w:val="20"/>
        </w:rPr>
        <w:t>, Wydawnictwo PWE, Warszawa 2007.</w:t>
      </w:r>
    </w:p>
    <w:p>
      <w:pPr>
        <w:pStyle w:val="ListParagraph"/>
        <w:numPr>
          <w:ilvl w:val="0"/>
          <w:numId w:val="153"/>
        </w:numPr>
        <w:spacing w:lineRule="auto" w:line="360"/>
        <w:ind w:left="426" w:hanging="360"/>
        <w:rPr>
          <w:rFonts w:ascii="Arial" w:hAnsi="Arial" w:cs="Arial"/>
          <w:color w:val="auto"/>
          <w:sz w:val="20"/>
          <w:szCs w:val="20"/>
        </w:rPr>
      </w:pPr>
      <w:r>
        <w:rPr>
          <w:rFonts w:cs="Arial" w:ascii="Arial" w:hAnsi="Arial"/>
          <w:color w:val="auto"/>
          <w:sz w:val="20"/>
          <w:szCs w:val="20"/>
        </w:rPr>
        <w:t xml:space="preserve">Zielińska H., </w:t>
      </w:r>
      <w:r>
        <w:rPr>
          <w:rFonts w:cs="Arial" w:ascii="Arial" w:hAnsi="Arial"/>
          <w:i/>
          <w:color w:val="auto"/>
          <w:sz w:val="20"/>
          <w:szCs w:val="20"/>
        </w:rPr>
        <w:t>Sprzedaż towarów</w:t>
      </w:r>
      <w:r>
        <w:rPr>
          <w:rFonts w:cs="Arial" w:ascii="Arial" w:hAnsi="Arial"/>
          <w:color w:val="auto"/>
          <w:sz w:val="20"/>
          <w:szCs w:val="20"/>
        </w:rPr>
        <w:t>, Wydawnictwo Rea, Warszawa 2008.</w:t>
      </w:r>
    </w:p>
    <w:p>
      <w:pPr>
        <w:pStyle w:val="ListParagraph"/>
        <w:numPr>
          <w:ilvl w:val="0"/>
          <w:numId w:val="153"/>
        </w:numPr>
        <w:spacing w:lineRule="auto" w:line="360"/>
        <w:ind w:left="426" w:hanging="360"/>
        <w:rPr>
          <w:rFonts w:ascii="Arial" w:hAnsi="Arial" w:cs="Arial"/>
          <w:color w:val="auto"/>
          <w:sz w:val="20"/>
          <w:szCs w:val="20"/>
        </w:rPr>
      </w:pPr>
      <w:r>
        <w:rPr>
          <w:rFonts w:cs="Arial" w:ascii="Arial" w:hAnsi="Arial"/>
          <w:color w:val="auto"/>
          <w:sz w:val="20"/>
          <w:szCs w:val="20"/>
        </w:rPr>
        <w:t xml:space="preserve">Zielińska H., </w:t>
      </w:r>
      <w:r>
        <w:rPr>
          <w:rFonts w:cs="Arial" w:ascii="Arial" w:hAnsi="Arial"/>
          <w:i/>
          <w:color w:val="auto"/>
          <w:sz w:val="20"/>
          <w:szCs w:val="20"/>
        </w:rPr>
        <w:t>Organizacja i techniki sprzedaży</w:t>
      </w:r>
      <w:r>
        <w:rPr>
          <w:rFonts w:cs="Arial" w:ascii="Arial" w:hAnsi="Arial"/>
          <w:color w:val="auto"/>
          <w:sz w:val="20"/>
          <w:szCs w:val="20"/>
        </w:rPr>
        <w:t xml:space="preserve">. </w:t>
      </w:r>
      <w:r>
        <w:rPr>
          <w:rFonts w:cs="Arial" w:ascii="Arial" w:hAnsi="Arial"/>
          <w:i/>
          <w:color w:val="auto"/>
          <w:sz w:val="20"/>
          <w:szCs w:val="20"/>
        </w:rPr>
        <w:t>Prowadzenie Sprzedaży</w:t>
      </w:r>
      <w:r>
        <w:rPr>
          <w:rFonts w:cs="Arial" w:ascii="Arial" w:hAnsi="Arial"/>
          <w:color w:val="auto"/>
          <w:sz w:val="20"/>
          <w:szCs w:val="20"/>
        </w:rPr>
        <w:t>, WSIP, Warszawa 2014.</w:t>
      </w:r>
    </w:p>
    <w:p>
      <w:pPr>
        <w:pStyle w:val="Normal"/>
        <w:spacing w:lineRule="auto" w:line="360"/>
        <w:rPr>
          <w:rFonts w:ascii="Arial" w:hAnsi="Arial" w:eastAsia="Arial" w:cs="Arial"/>
          <w:sz w:val="20"/>
          <w:szCs w:val="20"/>
        </w:rPr>
      </w:pPr>
      <w:r>
        <w:rPr>
          <w:rFonts w:eastAsia="Arial" w:cs="Arial" w:ascii="Arial" w:hAnsi="Arial"/>
          <w:sz w:val="20"/>
          <w:szCs w:val="20"/>
        </w:rPr>
      </w:r>
    </w:p>
    <w:p>
      <w:pPr>
        <w:pStyle w:val="Normal"/>
        <w:spacing w:lineRule="auto" w:line="360"/>
        <w:rPr>
          <w:rFonts w:ascii="Arial" w:hAnsi="Arial" w:cs="Arial"/>
          <w:b/>
          <w:b/>
          <w:color w:val="auto"/>
          <w:sz w:val="20"/>
          <w:szCs w:val="20"/>
        </w:rPr>
      </w:pPr>
      <w:r>
        <w:rPr>
          <w:rFonts w:cs="Arial" w:ascii="Arial" w:hAnsi="Arial"/>
          <w:b/>
          <w:color w:val="auto"/>
          <w:sz w:val="20"/>
          <w:szCs w:val="20"/>
        </w:rPr>
      </w:r>
    </w:p>
    <w:p>
      <w:pPr>
        <w:pStyle w:val="Normal"/>
        <w:spacing w:lineRule="auto" w:line="360"/>
        <w:rPr>
          <w:rFonts w:ascii="Arial" w:hAnsi="Arial" w:cs="Arial"/>
          <w:b/>
          <w:b/>
          <w:color w:val="auto"/>
          <w:sz w:val="20"/>
          <w:szCs w:val="20"/>
          <w:u w:val="single"/>
        </w:rPr>
      </w:pPr>
      <w:r>
        <w:rPr>
          <w:rFonts w:cs="Arial" w:ascii="Arial" w:hAnsi="Arial"/>
          <w:b/>
          <w:color w:val="auto"/>
          <w:sz w:val="20"/>
          <w:szCs w:val="20"/>
          <w:u w:val="single"/>
        </w:rPr>
      </w:r>
      <w:r>
        <w:br w:type="page"/>
      </w:r>
    </w:p>
    <w:p>
      <w:pPr>
        <w:pStyle w:val="Normal"/>
        <w:spacing w:lineRule="auto" w:line="360"/>
        <w:rPr>
          <w:rFonts w:ascii="Arial" w:hAnsi="Arial" w:cs="Arial"/>
          <w:b/>
          <w:b/>
          <w:color w:val="auto"/>
          <w:sz w:val="20"/>
          <w:szCs w:val="20"/>
        </w:rPr>
      </w:pPr>
      <w:r>
        <w:rPr>
          <w:rFonts w:cs="Arial" w:ascii="Arial" w:hAnsi="Arial"/>
          <w:b/>
          <w:color w:val="auto"/>
          <w:sz w:val="20"/>
          <w:szCs w:val="20"/>
        </w:rPr>
        <w:t xml:space="preserve">DODATKOWE UMIEJĘTNOŚCI </w:t>
      </w:r>
    </w:p>
    <w:p>
      <w:pPr>
        <w:pStyle w:val="Normal"/>
        <w:spacing w:lineRule="auto" w:line="360"/>
        <w:rPr>
          <w:rFonts w:ascii="Arial" w:hAnsi="Arial" w:cs="Arial"/>
          <w:b/>
          <w:b/>
          <w:color w:val="auto"/>
          <w:sz w:val="20"/>
          <w:szCs w:val="20"/>
        </w:rPr>
      </w:pPr>
      <w:r>
        <w:rPr>
          <w:rFonts w:cs="Arial" w:ascii="Arial" w:hAnsi="Arial"/>
          <w:b/>
          <w:color w:val="auto"/>
          <w:sz w:val="20"/>
          <w:szCs w:val="20"/>
        </w:rPr>
      </w:r>
    </w:p>
    <w:p>
      <w:pPr>
        <w:pStyle w:val="Normal"/>
        <w:spacing w:lineRule="auto" w:line="360"/>
        <w:rPr>
          <w:rFonts w:ascii="Arial" w:hAnsi="Arial" w:cs="Arial"/>
          <w:b/>
          <w:b/>
          <w:color w:val="auto"/>
          <w:sz w:val="20"/>
          <w:szCs w:val="20"/>
        </w:rPr>
      </w:pPr>
      <w:r>
        <w:rPr>
          <w:rFonts w:cs="Arial" w:ascii="Arial" w:hAnsi="Arial"/>
          <w:b/>
          <w:color w:val="auto"/>
          <w:sz w:val="20"/>
          <w:szCs w:val="20"/>
        </w:rPr>
        <w:t>NAZWA PRZEDMIOTU: SPRZEDAŻ INTERNETOWA</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 xml:space="preserve">Cele ogólne </w:t>
      </w:r>
    </w:p>
    <w:p>
      <w:pPr>
        <w:pStyle w:val="ListParagraph"/>
        <w:numPr>
          <w:ilvl w:val="0"/>
          <w:numId w:val="145"/>
        </w:numPr>
        <w:tabs>
          <w:tab w:val="left" w:pos="426" w:leader="none"/>
        </w:tabs>
        <w:spacing w:lineRule="auto" w:line="360"/>
        <w:ind w:left="0" w:firstLine="142"/>
        <w:jc w:val="both"/>
        <w:rPr>
          <w:rFonts w:ascii="Arial" w:hAnsi="Arial" w:cs="Arial"/>
          <w:color w:val="auto"/>
          <w:sz w:val="20"/>
          <w:szCs w:val="20"/>
        </w:rPr>
      </w:pPr>
      <w:r>
        <w:rPr>
          <w:rFonts w:cs="Arial" w:ascii="Arial" w:hAnsi="Arial"/>
          <w:color w:val="auto"/>
          <w:sz w:val="20"/>
          <w:szCs w:val="20"/>
        </w:rPr>
        <w:t>Przygotowanie uczniów do prowadzenia sprzedaży internetowej towarów.</w:t>
      </w:r>
    </w:p>
    <w:p>
      <w:pPr>
        <w:pStyle w:val="ListParagraph"/>
        <w:numPr>
          <w:ilvl w:val="0"/>
          <w:numId w:val="145"/>
        </w:numPr>
        <w:tabs>
          <w:tab w:val="left" w:pos="426" w:leader="none"/>
        </w:tabs>
        <w:spacing w:lineRule="auto" w:line="360"/>
        <w:ind w:left="0" w:firstLine="142"/>
        <w:jc w:val="both"/>
        <w:rPr>
          <w:rFonts w:ascii="Arial" w:hAnsi="Arial" w:cs="Arial"/>
          <w:color w:val="auto"/>
          <w:sz w:val="20"/>
          <w:szCs w:val="20"/>
        </w:rPr>
      </w:pPr>
      <w:r>
        <w:rPr>
          <w:rFonts w:cs="Arial" w:ascii="Arial" w:hAnsi="Arial"/>
          <w:color w:val="auto"/>
          <w:sz w:val="20"/>
          <w:szCs w:val="20"/>
        </w:rPr>
        <w:t>Realizowanie zamówienia klienta w internetowej formie sprzedaży.</w:t>
      </w:r>
    </w:p>
    <w:p>
      <w:pPr>
        <w:pStyle w:val="ListParagraph"/>
        <w:numPr>
          <w:ilvl w:val="0"/>
          <w:numId w:val="145"/>
        </w:numPr>
        <w:tabs>
          <w:tab w:val="left" w:pos="426" w:leader="none"/>
        </w:tabs>
        <w:spacing w:lineRule="auto" w:line="360"/>
        <w:ind w:left="0" w:firstLine="142"/>
        <w:jc w:val="both"/>
        <w:rPr>
          <w:rFonts w:ascii="Arial" w:hAnsi="Arial" w:cs="Arial"/>
          <w:color w:val="auto"/>
          <w:sz w:val="20"/>
          <w:szCs w:val="20"/>
        </w:rPr>
      </w:pPr>
      <w:r>
        <w:rPr>
          <w:rFonts w:cs="Arial" w:ascii="Arial" w:hAnsi="Arial"/>
          <w:color w:val="auto"/>
          <w:sz w:val="20"/>
          <w:szCs w:val="20"/>
        </w:rPr>
        <w:t>Dokumentowanie transakcji kupna-sprzedaży zawieranej na odległość.</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Cele operacyjne</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Uczeń potrafi:</w:t>
      </w:r>
    </w:p>
    <w:p>
      <w:pPr>
        <w:pStyle w:val="Normal"/>
        <w:numPr>
          <w:ilvl w:val="0"/>
          <w:numId w:val="139"/>
        </w:numPr>
        <w:spacing w:lineRule="auto" w:line="360" w:before="0" w:after="0"/>
        <w:ind w:left="567" w:hanging="425"/>
        <w:contextualSpacing/>
        <w:jc w:val="both"/>
        <w:rPr>
          <w:rFonts w:ascii="Arial" w:hAnsi="Arial" w:cs="Arial"/>
          <w:color w:val="auto"/>
          <w:sz w:val="20"/>
          <w:szCs w:val="20"/>
        </w:rPr>
      </w:pPr>
      <w:r>
        <w:rPr>
          <w:rFonts w:cs="Arial" w:ascii="Arial" w:hAnsi="Arial"/>
          <w:color w:val="auto"/>
          <w:sz w:val="20"/>
          <w:szCs w:val="20"/>
        </w:rPr>
        <w:t xml:space="preserve">organizować zaopatrzenie i przyjmować dostawy towarów, </w:t>
      </w:r>
    </w:p>
    <w:p>
      <w:pPr>
        <w:pStyle w:val="Normal"/>
        <w:numPr>
          <w:ilvl w:val="0"/>
          <w:numId w:val="139"/>
        </w:numPr>
        <w:spacing w:lineRule="auto" w:line="360" w:before="0" w:after="0"/>
        <w:ind w:left="567" w:hanging="425"/>
        <w:contextualSpacing/>
        <w:jc w:val="both"/>
        <w:rPr>
          <w:rFonts w:ascii="Arial" w:hAnsi="Arial" w:cs="Arial"/>
          <w:color w:val="auto"/>
          <w:sz w:val="20"/>
          <w:szCs w:val="20"/>
        </w:rPr>
      </w:pPr>
      <w:r>
        <w:rPr>
          <w:rFonts w:cs="Arial" w:ascii="Arial" w:hAnsi="Arial"/>
          <w:color w:val="auto"/>
          <w:sz w:val="20"/>
          <w:szCs w:val="20"/>
        </w:rPr>
        <w:t>przygotować ofertę sprzedaży internetowej (oferty towarowe, cenniki, katalogi itp.),</w:t>
      </w:r>
    </w:p>
    <w:p>
      <w:pPr>
        <w:pStyle w:val="Normal"/>
        <w:numPr>
          <w:ilvl w:val="0"/>
          <w:numId w:val="139"/>
        </w:numPr>
        <w:spacing w:lineRule="auto" w:line="360" w:before="0" w:after="0"/>
        <w:ind w:left="567" w:hanging="425"/>
        <w:contextualSpacing/>
        <w:jc w:val="both"/>
        <w:rPr>
          <w:rFonts w:ascii="Arial" w:hAnsi="Arial" w:cs="Arial"/>
          <w:color w:val="auto"/>
          <w:sz w:val="20"/>
          <w:szCs w:val="20"/>
        </w:rPr>
      </w:pPr>
      <w:r>
        <w:rPr>
          <w:rFonts w:cs="Arial" w:ascii="Arial" w:hAnsi="Arial"/>
          <w:color w:val="auto"/>
          <w:sz w:val="20"/>
          <w:szCs w:val="20"/>
        </w:rPr>
        <w:t>przygotowywać towary do sprzedaży internetowej,</w:t>
      </w:r>
    </w:p>
    <w:p>
      <w:pPr>
        <w:pStyle w:val="Normal"/>
        <w:numPr>
          <w:ilvl w:val="0"/>
          <w:numId w:val="139"/>
        </w:numPr>
        <w:spacing w:lineRule="auto" w:line="360" w:before="0" w:after="0"/>
        <w:ind w:left="567" w:hanging="425"/>
        <w:contextualSpacing/>
        <w:jc w:val="both"/>
        <w:rPr>
          <w:rFonts w:ascii="Arial" w:hAnsi="Arial" w:cs="Arial"/>
          <w:color w:val="auto"/>
          <w:sz w:val="20"/>
          <w:szCs w:val="20"/>
        </w:rPr>
      </w:pPr>
      <w:r>
        <w:rPr>
          <w:rFonts w:cs="Arial" w:ascii="Arial" w:hAnsi="Arial"/>
          <w:color w:val="auto"/>
          <w:sz w:val="20"/>
          <w:szCs w:val="20"/>
        </w:rPr>
        <w:t>sprawdzać towar pod względem ilościowym i jakościowym,</w:t>
      </w:r>
    </w:p>
    <w:p>
      <w:pPr>
        <w:pStyle w:val="Normal"/>
        <w:numPr>
          <w:ilvl w:val="0"/>
          <w:numId w:val="139"/>
        </w:numPr>
        <w:spacing w:lineRule="auto" w:line="360" w:before="0" w:after="0"/>
        <w:ind w:left="567" w:hanging="425"/>
        <w:contextualSpacing/>
        <w:jc w:val="both"/>
        <w:rPr>
          <w:rFonts w:ascii="Arial" w:hAnsi="Arial" w:cs="Arial"/>
          <w:color w:val="auto"/>
          <w:sz w:val="20"/>
          <w:szCs w:val="20"/>
        </w:rPr>
      </w:pPr>
      <w:r>
        <w:rPr>
          <w:rFonts w:cs="Arial" w:ascii="Arial" w:hAnsi="Arial"/>
          <w:color w:val="auto"/>
          <w:sz w:val="20"/>
          <w:szCs w:val="20"/>
        </w:rPr>
        <w:t>informować nabywcę o walorach sprzedawanych towarów przez internet,</w:t>
      </w:r>
    </w:p>
    <w:p>
      <w:pPr>
        <w:pStyle w:val="Normal"/>
        <w:numPr>
          <w:ilvl w:val="0"/>
          <w:numId w:val="139"/>
        </w:numPr>
        <w:spacing w:lineRule="auto" w:line="360" w:before="0" w:after="0"/>
        <w:ind w:left="567" w:hanging="425"/>
        <w:contextualSpacing/>
        <w:jc w:val="both"/>
        <w:rPr>
          <w:rFonts w:ascii="Arial" w:hAnsi="Arial" w:cs="Arial"/>
          <w:color w:val="auto"/>
          <w:sz w:val="20"/>
          <w:szCs w:val="20"/>
        </w:rPr>
      </w:pPr>
      <w:r>
        <w:rPr>
          <w:rFonts w:cs="Arial" w:ascii="Arial" w:hAnsi="Arial"/>
          <w:color w:val="auto"/>
          <w:sz w:val="20"/>
          <w:szCs w:val="20"/>
        </w:rPr>
        <w:t>realizować zamówienia składane przez nabywców online,</w:t>
      </w:r>
    </w:p>
    <w:p>
      <w:pPr>
        <w:pStyle w:val="Normal"/>
        <w:numPr>
          <w:ilvl w:val="0"/>
          <w:numId w:val="139"/>
        </w:numPr>
        <w:spacing w:lineRule="auto" w:line="360" w:before="0" w:after="0"/>
        <w:ind w:left="567" w:hanging="425"/>
        <w:contextualSpacing/>
        <w:jc w:val="both"/>
        <w:rPr>
          <w:rFonts w:ascii="Arial" w:hAnsi="Arial" w:cs="Arial"/>
          <w:color w:val="auto"/>
          <w:sz w:val="20"/>
          <w:szCs w:val="20"/>
        </w:rPr>
      </w:pPr>
      <w:r>
        <w:rPr>
          <w:rFonts w:cs="Arial" w:ascii="Arial" w:hAnsi="Arial"/>
          <w:color w:val="auto"/>
          <w:sz w:val="20"/>
          <w:szCs w:val="20"/>
        </w:rPr>
        <w:t>zawierać transakcje sprzedaży na odległość,</w:t>
      </w:r>
    </w:p>
    <w:p>
      <w:pPr>
        <w:pStyle w:val="Normal"/>
        <w:numPr>
          <w:ilvl w:val="0"/>
          <w:numId w:val="139"/>
        </w:numPr>
        <w:spacing w:lineRule="auto" w:line="360" w:before="0" w:after="0"/>
        <w:ind w:left="567" w:hanging="425"/>
        <w:contextualSpacing/>
        <w:jc w:val="both"/>
        <w:rPr>
          <w:rFonts w:ascii="Arial" w:hAnsi="Arial" w:cs="Arial"/>
          <w:color w:val="auto"/>
          <w:sz w:val="20"/>
          <w:szCs w:val="20"/>
        </w:rPr>
      </w:pPr>
      <w:r>
        <w:rPr>
          <w:rFonts w:cs="Arial" w:ascii="Arial" w:hAnsi="Arial"/>
          <w:color w:val="auto"/>
          <w:sz w:val="20"/>
          <w:szCs w:val="20"/>
        </w:rPr>
        <w:t>sporządzać dokumenty potwierdzające sprzedaż towarów,</w:t>
      </w:r>
    </w:p>
    <w:p>
      <w:pPr>
        <w:pStyle w:val="Normal"/>
        <w:numPr>
          <w:ilvl w:val="0"/>
          <w:numId w:val="139"/>
        </w:numPr>
        <w:spacing w:lineRule="auto" w:line="360" w:before="0" w:after="0"/>
        <w:ind w:left="567" w:hanging="425"/>
        <w:contextualSpacing/>
        <w:jc w:val="both"/>
        <w:rPr>
          <w:rFonts w:ascii="Arial" w:hAnsi="Arial" w:cs="Arial"/>
          <w:color w:val="auto"/>
          <w:sz w:val="20"/>
          <w:szCs w:val="20"/>
        </w:rPr>
      </w:pPr>
      <w:r>
        <w:rPr>
          <w:rFonts w:cs="Arial" w:ascii="Arial" w:hAnsi="Arial"/>
          <w:color w:val="auto"/>
          <w:sz w:val="20"/>
          <w:szCs w:val="20"/>
        </w:rPr>
        <w:t>informować klienta o warunkach dostawy,</w:t>
      </w:r>
    </w:p>
    <w:p>
      <w:pPr>
        <w:pStyle w:val="Normal"/>
        <w:numPr>
          <w:ilvl w:val="0"/>
          <w:numId w:val="139"/>
        </w:numPr>
        <w:spacing w:lineRule="auto" w:line="360" w:before="0" w:after="0"/>
        <w:ind w:left="567" w:hanging="425"/>
        <w:contextualSpacing/>
        <w:jc w:val="both"/>
        <w:rPr>
          <w:rFonts w:ascii="Arial" w:hAnsi="Arial" w:cs="Arial"/>
          <w:color w:val="auto"/>
          <w:sz w:val="20"/>
          <w:szCs w:val="20"/>
        </w:rPr>
      </w:pPr>
      <w:r>
        <w:rPr>
          <w:rFonts w:cs="Arial" w:ascii="Arial" w:hAnsi="Arial"/>
          <w:color w:val="auto"/>
          <w:sz w:val="20"/>
          <w:szCs w:val="20"/>
        </w:rPr>
        <w:t>inkasować należności za sprzedane produkty w formach bezgotówkowych,</w:t>
      </w:r>
    </w:p>
    <w:p>
      <w:pPr>
        <w:pStyle w:val="Normal"/>
        <w:numPr>
          <w:ilvl w:val="0"/>
          <w:numId w:val="139"/>
        </w:numPr>
        <w:spacing w:lineRule="auto" w:line="360" w:before="0" w:after="0"/>
        <w:ind w:left="567" w:hanging="425"/>
        <w:contextualSpacing/>
        <w:jc w:val="both"/>
        <w:rPr>
          <w:rFonts w:ascii="Arial" w:hAnsi="Arial" w:cs="Arial"/>
          <w:color w:val="auto"/>
          <w:sz w:val="20"/>
          <w:szCs w:val="20"/>
        </w:rPr>
      </w:pPr>
      <w:r>
        <w:rPr>
          <w:rFonts w:cs="Arial" w:ascii="Arial" w:hAnsi="Arial"/>
          <w:color w:val="auto"/>
          <w:sz w:val="20"/>
          <w:szCs w:val="20"/>
        </w:rPr>
        <w:t xml:space="preserve">kontrolować i nadzorować realizację zamówień składanych przez nabywców internetowych, </w:t>
      </w:r>
    </w:p>
    <w:p>
      <w:pPr>
        <w:pStyle w:val="Normal"/>
        <w:numPr>
          <w:ilvl w:val="0"/>
          <w:numId w:val="139"/>
        </w:numPr>
        <w:spacing w:lineRule="auto" w:line="360" w:before="0" w:after="0"/>
        <w:ind w:left="567" w:hanging="425"/>
        <w:contextualSpacing/>
        <w:jc w:val="both"/>
        <w:rPr>
          <w:rFonts w:ascii="Arial" w:hAnsi="Arial" w:cs="Arial"/>
          <w:color w:val="auto"/>
          <w:sz w:val="20"/>
          <w:szCs w:val="20"/>
        </w:rPr>
      </w:pPr>
      <w:r>
        <w:rPr>
          <w:rFonts w:cs="Arial" w:ascii="Arial" w:hAnsi="Arial"/>
          <w:color w:val="auto"/>
          <w:sz w:val="20"/>
          <w:szCs w:val="20"/>
        </w:rPr>
        <w:t>rozpatrywać reklamacje towarów zakupionych przez internet,</w:t>
      </w:r>
    </w:p>
    <w:p>
      <w:pPr>
        <w:pStyle w:val="Normal"/>
        <w:numPr>
          <w:ilvl w:val="0"/>
          <w:numId w:val="139"/>
        </w:numPr>
        <w:spacing w:lineRule="auto" w:line="360" w:before="0" w:after="0"/>
        <w:ind w:left="567" w:hanging="425"/>
        <w:contextualSpacing/>
        <w:jc w:val="both"/>
        <w:rPr>
          <w:rFonts w:ascii="Arial" w:hAnsi="Arial" w:cs="Arial"/>
          <w:color w:val="auto"/>
          <w:sz w:val="20"/>
          <w:szCs w:val="20"/>
        </w:rPr>
      </w:pPr>
      <w:r>
        <w:rPr>
          <w:rFonts w:cs="Arial" w:ascii="Arial" w:hAnsi="Arial"/>
          <w:color w:val="auto"/>
          <w:sz w:val="20"/>
          <w:szCs w:val="20"/>
        </w:rPr>
        <w:t>dbać o czystość i estetykę miejsca sprzedaży,</w:t>
      </w:r>
    </w:p>
    <w:p>
      <w:pPr>
        <w:pStyle w:val="Normal"/>
        <w:numPr>
          <w:ilvl w:val="0"/>
          <w:numId w:val="139"/>
        </w:numPr>
        <w:spacing w:lineRule="auto" w:line="360" w:before="0" w:after="0"/>
        <w:ind w:left="567" w:hanging="425"/>
        <w:contextualSpacing/>
        <w:jc w:val="both"/>
        <w:rPr>
          <w:rFonts w:ascii="Arial" w:hAnsi="Arial" w:cs="Arial"/>
          <w:color w:val="auto"/>
          <w:sz w:val="20"/>
          <w:szCs w:val="20"/>
        </w:rPr>
      </w:pPr>
      <w:r>
        <w:rPr>
          <w:rFonts w:cs="Arial" w:ascii="Arial" w:hAnsi="Arial"/>
          <w:color w:val="auto"/>
          <w:sz w:val="20"/>
          <w:szCs w:val="20"/>
        </w:rPr>
        <w:t>zabezpieczać punkt sprzedaży przed włamaniem, kradzieżą itp.</w:t>
      </w:r>
    </w:p>
    <w:p>
      <w:pPr>
        <w:pStyle w:val="Normal"/>
        <w:numPr>
          <w:ilvl w:val="0"/>
          <w:numId w:val="139"/>
        </w:numPr>
        <w:spacing w:lineRule="auto" w:line="360" w:before="0" w:after="0"/>
        <w:ind w:left="567" w:hanging="425"/>
        <w:contextualSpacing/>
        <w:jc w:val="both"/>
        <w:rPr>
          <w:rFonts w:ascii="Arial" w:hAnsi="Arial" w:cs="Arial"/>
          <w:color w:val="auto"/>
          <w:sz w:val="20"/>
          <w:szCs w:val="20"/>
        </w:rPr>
      </w:pPr>
      <w:r>
        <w:rPr>
          <w:rFonts w:cs="Arial" w:ascii="Arial" w:hAnsi="Arial"/>
          <w:color w:val="auto"/>
          <w:sz w:val="20"/>
          <w:szCs w:val="20"/>
        </w:rPr>
        <w:t>analizować działania podejmowane przez konkurencję na rynku sprzedaży internetowej.</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color w:val="auto"/>
          <w:sz w:val="20"/>
          <w:szCs w:val="20"/>
        </w:rPr>
      </w:pPr>
      <w:r>
        <w:rPr>
          <w:rFonts w:cs="Arial" w:ascii="Arial" w:hAnsi="Arial"/>
          <w:b/>
          <w:color w:val="auto"/>
          <w:sz w:val="20"/>
          <w:szCs w:val="20"/>
        </w:rPr>
        <w:t xml:space="preserve">MATERIAŁ NAUCZANIA </w:t>
      </w:r>
    </w:p>
    <w:tbl>
      <w:tblPr>
        <w:tblStyle w:val="Tabela-Siatka"/>
        <w:tblW w:w="14000" w:type="dxa"/>
        <w:jc w:val="left"/>
        <w:tblInd w:w="-113" w:type="dxa"/>
        <w:tblCellMar>
          <w:top w:w="0" w:type="dxa"/>
          <w:left w:w="0" w:type="dxa"/>
          <w:bottom w:w="0" w:type="dxa"/>
          <w:right w:w="0" w:type="dxa"/>
        </w:tblCellMar>
        <w:tblLook w:firstRow="1" w:noVBand="1" w:lastRow="0" w:firstColumn="1" w:lastColumn="0" w:noHBand="0" w:val="04a0"/>
      </w:tblPr>
      <w:tblGrid>
        <w:gridCol w:w="1383"/>
        <w:gridCol w:w="2409"/>
        <w:gridCol w:w="2"/>
        <w:gridCol w:w="848"/>
        <w:gridCol w:w="1"/>
        <w:gridCol w:w="4039"/>
        <w:gridCol w:w="4039"/>
        <w:gridCol w:w="3"/>
        <w:gridCol w:w="1275"/>
      </w:tblGrid>
      <w:tr>
        <w:trPr/>
        <w:tc>
          <w:tcPr>
            <w:tcW w:w="1383" w:type="dxa"/>
            <w:vMerge w:val="restart"/>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Dział programowy</w:t>
            </w:r>
          </w:p>
        </w:tc>
        <w:tc>
          <w:tcPr>
            <w:tcW w:w="2409" w:type="dxa"/>
            <w:vMerge w:val="restart"/>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Tematy jednostek metodycznych</w:t>
            </w:r>
          </w:p>
        </w:tc>
        <w:tc>
          <w:tcPr>
            <w:tcW w:w="850" w:type="dxa"/>
            <w:gridSpan w:val="2"/>
            <w:vMerge w:val="restart"/>
            <w:tcBorders/>
            <w:shd w:fill="auto" w:val="clear"/>
          </w:tcPr>
          <w:p>
            <w:pPr>
              <w:pStyle w:val="Normal"/>
              <w:jc w:val="center"/>
              <w:rPr>
                <w:rFonts w:ascii="Arial" w:hAnsi="Arial" w:eastAsia="Times New Roman" w:cs="Arial"/>
                <w:color w:val="000000"/>
                <w:sz w:val="20"/>
                <w:szCs w:val="20"/>
              </w:rPr>
            </w:pPr>
            <w:r>
              <w:rPr>
                <w:rFonts w:eastAsia="" w:cs="Arial" w:ascii="Arial" w:hAnsi="Arial" w:eastAsiaTheme="minorEastAsia"/>
                <w:color w:val="auto"/>
                <w:sz w:val="20"/>
                <w:szCs w:val="20"/>
              </w:rPr>
              <w:t>Liczba godz.</w:t>
            </w:r>
          </w:p>
        </w:tc>
        <w:tc>
          <w:tcPr>
            <w:tcW w:w="8079" w:type="dxa"/>
            <w:gridSpan w:val="3"/>
            <w:tcBorders/>
            <w:shd w:fill="auto" w:val="clear"/>
          </w:tcPr>
          <w:p>
            <w:pPr>
              <w:pStyle w:val="Normal"/>
              <w:jc w:val="center"/>
              <w:rPr>
                <w:rFonts w:ascii="Arial" w:hAnsi="Arial" w:eastAsia="Times New Roman" w:cs="Arial"/>
                <w:color w:val="000000"/>
                <w:sz w:val="20"/>
                <w:szCs w:val="20"/>
              </w:rPr>
            </w:pPr>
            <w:r>
              <w:rPr>
                <w:rFonts w:eastAsia="" w:cs="Arial" w:ascii="Arial" w:hAnsi="Arial" w:eastAsiaTheme="minorEastAsia"/>
                <w:color w:val="auto"/>
                <w:sz w:val="20"/>
                <w:szCs w:val="20"/>
              </w:rPr>
              <w:t>Wymagania programowe</w:t>
            </w:r>
          </w:p>
        </w:tc>
        <w:tc>
          <w:tcPr>
            <w:tcW w:w="1278" w:type="dxa"/>
            <w:gridSpan w:val="2"/>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Uwagi o realizacji</w:t>
            </w:r>
          </w:p>
        </w:tc>
      </w:tr>
      <w:tr>
        <w:trPr/>
        <w:tc>
          <w:tcPr>
            <w:tcW w:w="1383"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2409"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850" w:type="dxa"/>
            <w:gridSpan w:val="2"/>
            <w:vMerge w:val="continue"/>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4040" w:type="dxa"/>
            <w:gridSpan w:val="2"/>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Podstawowe</w:t>
            </w:r>
          </w:p>
          <w:p>
            <w:pPr>
              <w:pStyle w:val="Normal"/>
              <w:rPr>
                <w:rFonts w:ascii="Arial" w:hAnsi="Arial" w:eastAsia="Times New Roman" w:cs="Arial"/>
                <w:color w:val="000000"/>
                <w:sz w:val="20"/>
                <w:szCs w:val="20"/>
              </w:rPr>
            </w:pPr>
            <w:r>
              <w:rPr>
                <w:rFonts w:eastAsia="" w:cs="Arial" w:ascii="Arial" w:hAnsi="Arial" w:eastAsiaTheme="minorEastAsia"/>
                <w:b/>
                <w:color w:val="auto"/>
                <w:sz w:val="20"/>
                <w:szCs w:val="20"/>
              </w:rPr>
              <w:t>Uczeń potrafi:</w:t>
            </w:r>
          </w:p>
        </w:tc>
        <w:tc>
          <w:tcPr>
            <w:tcW w:w="4042" w:type="dxa"/>
            <w:gridSpan w:val="2"/>
            <w:tcBorders/>
            <w:shd w:fill="auto" w:val="clear"/>
          </w:tcPr>
          <w:p>
            <w:pPr>
              <w:pStyle w:val="Normal"/>
              <w:rPr>
                <w:rFonts w:ascii="Arial" w:hAnsi="Arial" w:eastAsia="Times New Roman" w:cs="Arial"/>
                <w:b/>
                <w:b/>
                <w:color w:val="000000"/>
                <w:sz w:val="20"/>
                <w:szCs w:val="20"/>
              </w:rPr>
            </w:pPr>
            <w:r>
              <w:rPr>
                <w:rFonts w:eastAsia="" w:cs="Arial" w:ascii="Arial" w:hAnsi="Arial" w:eastAsiaTheme="minorEastAsia"/>
                <w:color w:val="auto"/>
                <w:sz w:val="20"/>
                <w:szCs w:val="20"/>
              </w:rPr>
              <w:t>Ponadpodstawowe</w:t>
            </w:r>
            <w:r>
              <w:rPr>
                <w:rFonts w:eastAsia="" w:cs="Arial" w:ascii="Arial" w:hAnsi="Arial" w:eastAsiaTheme="minorEastAsia"/>
                <w:b/>
                <w:color w:val="auto"/>
                <w:sz w:val="20"/>
                <w:szCs w:val="20"/>
              </w:rPr>
              <w:t xml:space="preserve"> </w:t>
            </w:r>
          </w:p>
          <w:p>
            <w:pPr>
              <w:pStyle w:val="Normal"/>
              <w:rPr>
                <w:rFonts w:ascii="Arial" w:hAnsi="Arial" w:eastAsia="Times New Roman" w:cs="Arial"/>
                <w:color w:val="000000"/>
                <w:sz w:val="20"/>
                <w:szCs w:val="20"/>
              </w:rPr>
            </w:pPr>
            <w:r>
              <w:rPr>
                <w:rFonts w:eastAsia="" w:cs="Arial" w:ascii="Arial" w:hAnsi="Arial" w:eastAsiaTheme="minorEastAsia"/>
                <w:b/>
                <w:color w:val="auto"/>
                <w:sz w:val="20"/>
                <w:szCs w:val="20"/>
              </w:rPr>
              <w:t>Uczeń potrafi:</w:t>
            </w:r>
          </w:p>
        </w:tc>
        <w:tc>
          <w:tcPr>
            <w:tcW w:w="1275"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Etap realizacji</w:t>
            </w:r>
          </w:p>
        </w:tc>
      </w:tr>
      <w:tr>
        <w:trPr/>
        <w:tc>
          <w:tcPr>
            <w:tcW w:w="1383" w:type="dxa"/>
            <w:tcBorders/>
            <w:shd w:fill="auto" w:val="clear"/>
          </w:tcPr>
          <w:p>
            <w:pPr>
              <w:pStyle w:val="Normal"/>
              <w:rPr>
                <w:rFonts w:ascii="Arial" w:hAnsi="Arial" w:eastAsia="Times New Roman" w:cs="Arial"/>
                <w:color w:val="000000"/>
                <w:sz w:val="20"/>
                <w:szCs w:val="20"/>
              </w:rPr>
            </w:pPr>
            <w:r>
              <w:rPr>
                <w:rFonts w:eastAsia="" w:cs="Arial" w:ascii="Arial" w:hAnsi="Arial"/>
                <w:sz w:val="20"/>
                <w:szCs w:val="20"/>
              </w:rPr>
              <w:t>I.</w:t>
            </w:r>
            <w:r>
              <w:rPr>
                <w:rFonts w:eastAsia="" w:cs="Arial" w:ascii="Arial" w:hAnsi="Arial"/>
                <w:b/>
                <w:sz w:val="20"/>
                <w:szCs w:val="20"/>
              </w:rPr>
              <w:t xml:space="preserve"> </w:t>
            </w:r>
            <w:r>
              <w:rPr>
                <w:rFonts w:eastAsia="" w:cs="Arial" w:ascii="Arial" w:hAnsi="Arial"/>
                <w:sz w:val="20"/>
                <w:szCs w:val="20"/>
              </w:rPr>
              <w:t>Zasady bhp przy sprzedaży towarów w sprzedaży internetowej</w:t>
            </w:r>
          </w:p>
          <w:p>
            <w:pPr>
              <w:pStyle w:val="Normal"/>
              <w:rPr>
                <w:rFonts w:ascii="Arial" w:hAnsi="Arial" w:eastAsia="" w:cs="Arial"/>
                <w:b/>
                <w:b/>
                <w:color w:val="FF0000"/>
                <w:sz w:val="20"/>
                <w:szCs w:val="20"/>
              </w:rPr>
            </w:pPr>
            <w:r>
              <w:rPr>
                <w:rFonts w:eastAsia="" w:cs="Arial" w:ascii="Arial" w:hAnsi="Arial"/>
                <w:b/>
                <w:color w:val="FF0000"/>
                <w:sz w:val="20"/>
                <w:szCs w:val="20"/>
              </w:rPr>
            </w:r>
          </w:p>
          <w:p>
            <w:pPr>
              <w:pStyle w:val="Normal"/>
              <w:rPr>
                <w:rFonts w:ascii="Arial" w:hAnsi="Arial" w:eastAsia="" w:cs="Arial"/>
                <w:b/>
                <w:b/>
                <w:color w:val="000000"/>
                <w:sz w:val="20"/>
                <w:szCs w:val="20"/>
              </w:rPr>
            </w:pPr>
            <w:r>
              <w:rPr>
                <w:rFonts w:eastAsia="" w:cs="Arial" w:ascii="Arial" w:hAnsi="Arial"/>
                <w:b/>
                <w:color w:val="000000"/>
                <w:sz w:val="20"/>
                <w:szCs w:val="20"/>
              </w:rPr>
            </w:r>
          </w:p>
          <w:p>
            <w:pPr>
              <w:pStyle w:val="Normal"/>
              <w:rPr>
                <w:rFonts w:ascii="Arial" w:hAnsi="Arial" w:eastAsia="" w:cs="Arial"/>
                <w:b/>
                <w:b/>
                <w:color w:val="000000"/>
                <w:sz w:val="20"/>
                <w:szCs w:val="20"/>
              </w:rPr>
            </w:pPr>
            <w:r>
              <w:rPr>
                <w:rFonts w:eastAsia="" w:cs="Arial" w:ascii="Arial" w:hAnsi="Arial"/>
                <w:b/>
                <w:color w:val="000000"/>
                <w:sz w:val="20"/>
                <w:szCs w:val="20"/>
              </w:rPr>
            </w:r>
          </w:p>
        </w:tc>
        <w:tc>
          <w:tcPr>
            <w:tcW w:w="2409" w:type="dxa"/>
            <w:tcBorders/>
            <w:shd w:fill="auto" w:val="clear"/>
          </w:tcPr>
          <w:p>
            <w:pPr>
              <w:pStyle w:val="ListParagraph"/>
              <w:numPr>
                <w:ilvl w:val="0"/>
                <w:numId w:val="146"/>
              </w:numPr>
              <w:rPr>
                <w:rFonts w:ascii="Arial" w:hAnsi="Arial" w:eastAsia="Times New Roman" w:cs="Arial"/>
                <w:b/>
                <w:b/>
                <w:color w:val="000000"/>
                <w:sz w:val="20"/>
                <w:szCs w:val="20"/>
              </w:rPr>
            </w:pPr>
            <w:r>
              <w:rPr>
                <w:rFonts w:eastAsia="" w:cs="Arial" w:ascii="Arial" w:hAnsi="Arial" w:eastAsiaTheme="minorEastAsia"/>
                <w:color w:val="auto"/>
                <w:sz w:val="20"/>
                <w:szCs w:val="20"/>
              </w:rPr>
              <w:t>Organizacja stanowiska pracy do sprzedaży przez internet zgodnie z przepisami bhp.</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4040" w:type="dxa"/>
            <w:gridSpan w:val="2"/>
            <w:tcBorders/>
            <w:shd w:fill="auto" w:val="clear"/>
          </w:tcPr>
          <w:p>
            <w:pPr>
              <w:pStyle w:val="Normal"/>
              <w:numPr>
                <w:ilvl w:val="0"/>
                <w:numId w:val="147"/>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wymienić bezpieczne warunki na stanowisku pracy przy organizowaniu sprzedaży internetowej,</w:t>
            </w:r>
          </w:p>
          <w:p>
            <w:pPr>
              <w:pStyle w:val="Normal"/>
              <w:numPr>
                <w:ilvl w:val="0"/>
                <w:numId w:val="147"/>
              </w:numPr>
              <w:tabs>
                <w:tab w:val="left" w:pos="993" w:leader="none"/>
              </w:tabs>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zorganizować stanowisko pracy sprzedawcy przy komputerze zgodnie z wymogami ergonomii, przepisami bezpieczeństwa i higieny pracy, ochrony przeciwpożarowej i ochrony środowiska,</w:t>
            </w:r>
          </w:p>
          <w:p>
            <w:pPr>
              <w:pStyle w:val="Normal"/>
              <w:numPr>
                <w:ilvl w:val="0"/>
                <w:numId w:val="147"/>
              </w:numPr>
              <w:tabs>
                <w:tab w:val="left" w:pos="993" w:leader="none"/>
              </w:tabs>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dobierać wyposażenie stanowiska pracy sprzedaży internetowej z uwzględnieniem zasad ergonomii, przepisów bezpieczeństwa i higieny pracy, ochrony przeciwpożarowej i ochrony środowiska, </w:t>
            </w:r>
          </w:p>
          <w:p>
            <w:pPr>
              <w:pStyle w:val="Normal"/>
              <w:numPr>
                <w:ilvl w:val="0"/>
                <w:numId w:val="147"/>
              </w:numPr>
              <w:tabs>
                <w:tab w:val="left" w:pos="993" w:leader="none"/>
              </w:tabs>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rozróżnić źródła i rodzaje zagrożeń dla życia i zdrowia w środowisku pracy sprzedawcy internetowego,</w:t>
            </w:r>
          </w:p>
          <w:p>
            <w:pPr>
              <w:pStyle w:val="ListParagraph"/>
              <w:numPr>
                <w:ilvl w:val="0"/>
                <w:numId w:val="147"/>
              </w:numPr>
              <w:rPr>
                <w:rFonts w:ascii="Arial" w:hAnsi="Arial" w:eastAsia="Times New Roman" w:cs="Arial"/>
                <w:color w:val="000000"/>
                <w:sz w:val="20"/>
                <w:szCs w:val="20"/>
              </w:rPr>
            </w:pPr>
            <w:r>
              <w:rPr>
                <w:rFonts w:eastAsia="" w:cs="Arial" w:ascii="Arial" w:hAnsi="Arial" w:eastAsiaTheme="minorEastAsia"/>
                <w:color w:val="auto"/>
                <w:sz w:val="20"/>
                <w:szCs w:val="20"/>
              </w:rPr>
              <w:t>obsłużyć urządzenia techniczne zgodnie z instrukcją podczas wykonywania prac związanych ze sprzedażą internetową towarów.</w:t>
            </w:r>
          </w:p>
        </w:tc>
        <w:tc>
          <w:tcPr>
            <w:tcW w:w="4042" w:type="dxa"/>
            <w:gridSpan w:val="2"/>
            <w:tcBorders/>
            <w:shd w:fill="auto" w:val="clear"/>
          </w:tcPr>
          <w:p>
            <w:pPr>
              <w:pStyle w:val="Normal"/>
              <w:numPr>
                <w:ilvl w:val="0"/>
                <w:numId w:val="141"/>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opisać sposoby zapobiegania zagrożeniom życia i zdrowia podczas sprzedaży internetowej, </w:t>
            </w:r>
          </w:p>
          <w:p>
            <w:pPr>
              <w:pStyle w:val="Normal"/>
              <w:numPr>
                <w:ilvl w:val="0"/>
                <w:numId w:val="141"/>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wskazać różnice w organizacji stanowiska pracy między sprzedażą przez internet a sprzedażą tradycyjną zgodnie z przepisami bhp,</w:t>
            </w:r>
          </w:p>
          <w:p>
            <w:pPr>
              <w:pStyle w:val="ListParagraph"/>
              <w:numPr>
                <w:ilvl w:val="0"/>
                <w:numId w:val="141"/>
              </w:numPr>
              <w:rPr>
                <w:rFonts w:ascii="Arial" w:hAnsi="Arial" w:eastAsia="Times New Roman" w:cs="Arial"/>
                <w:color w:val="000000"/>
                <w:sz w:val="20"/>
                <w:szCs w:val="20"/>
              </w:rPr>
            </w:pPr>
            <w:r>
              <w:rPr>
                <w:rFonts w:eastAsia="" w:cs="Arial" w:ascii="Arial" w:hAnsi="Arial" w:eastAsiaTheme="minorEastAsia"/>
                <w:color w:val="auto"/>
                <w:sz w:val="20"/>
                <w:szCs w:val="20"/>
              </w:rPr>
              <w:t>dobrać środki ochrony indywidualnej i zbiorowej do wykonywania czynności zawodowych w pracach związanych z przyjęciem, przemieszczaniem i przechowywaniem towarów,</w:t>
            </w:r>
          </w:p>
          <w:p>
            <w:pPr>
              <w:pStyle w:val="ListParagraph"/>
              <w:numPr>
                <w:ilvl w:val="0"/>
                <w:numId w:val="141"/>
              </w:numPr>
              <w:rPr>
                <w:rFonts w:ascii="Arial" w:hAnsi="Arial" w:eastAsia="Times New Roman" w:cs="Arial"/>
                <w:color w:val="000000"/>
                <w:sz w:val="20"/>
                <w:szCs w:val="20"/>
              </w:rPr>
            </w:pPr>
            <w:r>
              <w:rPr>
                <w:rFonts w:eastAsia="" w:cs="Arial" w:ascii="Arial" w:hAnsi="Arial" w:eastAsiaTheme="minorEastAsia"/>
                <w:color w:val="auto"/>
                <w:sz w:val="20"/>
                <w:szCs w:val="20"/>
              </w:rPr>
              <w:t>opisać sposoby zapobiegania zagrożeniom życia i zdrowia w miejscu pracy w handlu,</w:t>
            </w:r>
          </w:p>
          <w:p>
            <w:pPr>
              <w:pStyle w:val="ListParagraph"/>
              <w:numPr>
                <w:ilvl w:val="0"/>
                <w:numId w:val="141"/>
              </w:numPr>
              <w:rPr>
                <w:rFonts w:ascii="Arial" w:hAnsi="Arial" w:eastAsia="Times New Roman" w:cs="Arial"/>
                <w:color w:val="000000"/>
                <w:sz w:val="20"/>
                <w:szCs w:val="20"/>
              </w:rPr>
            </w:pPr>
            <w:r>
              <w:rPr>
                <w:rFonts w:eastAsia="" w:cs="Arial" w:ascii="Arial" w:hAnsi="Arial" w:eastAsiaTheme="minorEastAsia"/>
                <w:color w:val="auto"/>
                <w:sz w:val="20"/>
                <w:szCs w:val="20"/>
              </w:rPr>
              <w:t>stosować zasady prowadzenia gospodarki odpadami na stanowisku pracy do sprzedaży internetowej.</w:t>
            </w:r>
          </w:p>
          <w:p>
            <w:pPr>
              <w:pStyle w:val="ListParagraph"/>
              <w:ind w:left="360" w:hanging="0"/>
              <w:rPr>
                <w:rFonts w:ascii="Arial" w:hAnsi="Arial" w:eastAsia="" w:cs="Arial" w:eastAsiaTheme="minorEastAsia"/>
                <w:color w:val="auto"/>
                <w:sz w:val="20"/>
                <w:szCs w:val="20"/>
              </w:rPr>
            </w:pPr>
            <w:r>
              <w:rPr>
                <w:rFonts w:eastAsia="" w:cs="Arial" w:eastAsiaTheme="minorEastAsia" w:ascii="Arial" w:hAnsi="Arial"/>
                <w:color w:val="auto"/>
                <w:sz w:val="20"/>
                <w:szCs w:val="20"/>
              </w:rPr>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275"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383" w:type="dxa"/>
            <w:vMerge w:val="restart"/>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II. Sprzedaż internetowa</w:t>
            </w:r>
          </w:p>
        </w:tc>
        <w:tc>
          <w:tcPr>
            <w:tcW w:w="2409" w:type="dxa"/>
            <w:tcBorders/>
            <w:shd w:fill="auto" w:val="clear"/>
          </w:tcPr>
          <w:p>
            <w:pPr>
              <w:pStyle w:val="ListParagraph"/>
              <w:numPr>
                <w:ilvl w:val="0"/>
                <w:numId w:val="152"/>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Podstawy </w:t>
              <w:br/>
              <w:t>e-handlu.</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4040" w:type="dxa"/>
            <w:gridSpan w:val="2"/>
            <w:tcBorders/>
            <w:shd w:fill="auto" w:val="clear"/>
          </w:tcPr>
          <w:p>
            <w:pPr>
              <w:pStyle w:val="ListParagraph"/>
              <w:numPr>
                <w:ilvl w:val="0"/>
                <w:numId w:val="148"/>
              </w:numPr>
              <w:rPr>
                <w:rFonts w:ascii="Arial" w:hAnsi="Arial" w:eastAsia="Times New Roman" w:cs="Arial"/>
                <w:color w:val="000000"/>
                <w:sz w:val="20"/>
                <w:szCs w:val="20"/>
              </w:rPr>
            </w:pPr>
            <w:r>
              <w:rPr>
                <w:rFonts w:eastAsia="" w:cs="Arial" w:ascii="Arial" w:hAnsi="Arial" w:eastAsiaTheme="minorEastAsia"/>
                <w:color w:val="auto"/>
                <w:sz w:val="20"/>
                <w:szCs w:val="20"/>
              </w:rPr>
              <w:t>wyjaśnić pojęcie handlu elektronicznego,</w:t>
            </w:r>
          </w:p>
          <w:p>
            <w:pPr>
              <w:pStyle w:val="ListParagraph"/>
              <w:numPr>
                <w:ilvl w:val="0"/>
                <w:numId w:val="148"/>
              </w:numPr>
              <w:rPr>
                <w:rFonts w:ascii="Arial" w:hAnsi="Arial" w:eastAsia="Times New Roman" w:cs="Arial"/>
                <w:color w:val="000000"/>
                <w:sz w:val="20"/>
                <w:szCs w:val="20"/>
              </w:rPr>
            </w:pPr>
            <w:r>
              <w:rPr>
                <w:rFonts w:eastAsia="" w:cs="Arial" w:ascii="Arial" w:hAnsi="Arial" w:eastAsiaTheme="minorEastAsia"/>
                <w:color w:val="auto"/>
                <w:sz w:val="20"/>
                <w:szCs w:val="20"/>
              </w:rPr>
              <w:t>rozróżnić transakcje przeprowadzane przez internet,</w:t>
            </w:r>
          </w:p>
          <w:p>
            <w:pPr>
              <w:pStyle w:val="ListParagraph"/>
              <w:numPr>
                <w:ilvl w:val="0"/>
                <w:numId w:val="148"/>
              </w:numPr>
              <w:rPr>
                <w:rFonts w:ascii="Arial" w:hAnsi="Arial" w:eastAsia="Times New Roman" w:cs="Arial"/>
                <w:color w:val="000000"/>
                <w:sz w:val="20"/>
                <w:szCs w:val="20"/>
              </w:rPr>
            </w:pPr>
            <w:r>
              <w:rPr>
                <w:rFonts w:eastAsia="" w:cs="Arial" w:ascii="Arial" w:hAnsi="Arial" w:eastAsiaTheme="minorEastAsia"/>
                <w:color w:val="auto"/>
                <w:sz w:val="20"/>
                <w:szCs w:val="20"/>
              </w:rPr>
              <w:t>omówić etapy założenia e-sklepu,</w:t>
            </w:r>
          </w:p>
          <w:p>
            <w:pPr>
              <w:pStyle w:val="ListParagraph"/>
              <w:numPr>
                <w:ilvl w:val="0"/>
                <w:numId w:val="148"/>
              </w:numPr>
              <w:rPr>
                <w:rFonts w:ascii="Arial" w:hAnsi="Arial" w:eastAsia="Times New Roman" w:cs="Arial"/>
                <w:color w:val="000000"/>
                <w:sz w:val="20"/>
                <w:szCs w:val="20"/>
              </w:rPr>
            </w:pPr>
            <w:r>
              <w:rPr>
                <w:rFonts w:eastAsia="" w:cs="Arial" w:ascii="Arial" w:hAnsi="Arial" w:eastAsiaTheme="minorEastAsia"/>
                <w:color w:val="auto"/>
                <w:sz w:val="20"/>
                <w:szCs w:val="20"/>
              </w:rPr>
              <w:t>opisać proces rejestracji działalności gospodarczej prowadzonej przez internet,</w:t>
            </w:r>
          </w:p>
          <w:p>
            <w:pPr>
              <w:pStyle w:val="ListParagraph"/>
              <w:numPr>
                <w:ilvl w:val="0"/>
                <w:numId w:val="149"/>
              </w:numPr>
              <w:rPr>
                <w:rFonts w:ascii="Arial" w:hAnsi="Arial" w:eastAsia="Times New Roman" w:cs="Arial"/>
                <w:color w:val="000000"/>
                <w:sz w:val="20"/>
                <w:szCs w:val="20"/>
              </w:rPr>
            </w:pPr>
            <w:r>
              <w:rPr>
                <w:rFonts w:eastAsia="" w:cs="Arial" w:ascii="Arial" w:hAnsi="Arial" w:eastAsiaTheme="minorEastAsia"/>
                <w:color w:val="auto"/>
                <w:sz w:val="20"/>
                <w:szCs w:val="20"/>
              </w:rPr>
              <w:t>rozróżnić techniki sprzedaży internetowej stosowane w e-handlu,</w:t>
            </w:r>
          </w:p>
          <w:p>
            <w:pPr>
              <w:pStyle w:val="ListParagraph"/>
              <w:numPr>
                <w:ilvl w:val="0"/>
                <w:numId w:val="149"/>
              </w:numPr>
              <w:rPr>
                <w:rFonts w:ascii="Arial" w:hAnsi="Arial" w:eastAsia="Times New Roman" w:cs="Arial"/>
                <w:color w:val="000000"/>
                <w:sz w:val="20"/>
                <w:szCs w:val="20"/>
              </w:rPr>
            </w:pPr>
            <w:r>
              <w:rPr>
                <w:rFonts w:eastAsia="" w:cs="Arial" w:ascii="Arial" w:hAnsi="Arial" w:eastAsiaTheme="minorEastAsia"/>
                <w:color w:val="auto"/>
                <w:sz w:val="20"/>
                <w:szCs w:val="20"/>
              </w:rPr>
              <w:t>zidentyfikować formy sprzedaży internetowej stosowane w e-handlu,</w:t>
            </w:r>
          </w:p>
          <w:p>
            <w:pPr>
              <w:pStyle w:val="ListParagraph"/>
              <w:numPr>
                <w:ilvl w:val="0"/>
                <w:numId w:val="149"/>
              </w:numPr>
              <w:rPr>
                <w:rFonts w:ascii="Arial" w:hAnsi="Arial" w:eastAsia="Times New Roman" w:cs="Arial"/>
                <w:color w:val="000000"/>
                <w:sz w:val="20"/>
                <w:szCs w:val="20"/>
              </w:rPr>
            </w:pPr>
            <w:r>
              <w:rPr>
                <w:rFonts w:eastAsia="" w:cs="Arial" w:ascii="Arial" w:hAnsi="Arial" w:eastAsiaTheme="minorEastAsia"/>
                <w:color w:val="auto"/>
                <w:sz w:val="20"/>
                <w:szCs w:val="20"/>
              </w:rPr>
              <w:t>dobierać formę sprzedaży internetowej do rodzaju asortymentu,</w:t>
            </w:r>
          </w:p>
          <w:p>
            <w:pPr>
              <w:pStyle w:val="ListParagraph"/>
              <w:numPr>
                <w:ilvl w:val="0"/>
                <w:numId w:val="149"/>
              </w:numPr>
              <w:rPr>
                <w:rFonts w:ascii="Arial" w:hAnsi="Arial" w:eastAsia="Times New Roman" w:cs="Arial"/>
                <w:color w:val="000000"/>
                <w:sz w:val="20"/>
                <w:szCs w:val="20"/>
              </w:rPr>
            </w:pPr>
            <w:r>
              <w:rPr>
                <w:rFonts w:eastAsia="" w:cs="Arial" w:ascii="Arial" w:hAnsi="Arial" w:eastAsiaTheme="minorEastAsia"/>
                <w:color w:val="auto"/>
                <w:sz w:val="20"/>
                <w:szCs w:val="20"/>
              </w:rPr>
              <w:t>dobierać technikę sprzedaży do posiadanego asortymentu i potrzeb klientów,</w:t>
            </w:r>
          </w:p>
          <w:p>
            <w:pPr>
              <w:pStyle w:val="ListParagraph"/>
              <w:numPr>
                <w:ilvl w:val="0"/>
                <w:numId w:val="149"/>
              </w:numPr>
              <w:rPr>
                <w:rFonts w:ascii="Arial" w:hAnsi="Arial" w:eastAsia="Times New Roman" w:cs="Arial"/>
                <w:color w:val="000000"/>
                <w:sz w:val="20"/>
                <w:szCs w:val="20"/>
              </w:rPr>
            </w:pPr>
            <w:r>
              <w:rPr>
                <w:rFonts w:eastAsia="" w:cs="Arial" w:ascii="Arial" w:hAnsi="Arial" w:eastAsiaTheme="minorEastAsia"/>
                <w:color w:val="auto"/>
                <w:sz w:val="20"/>
                <w:szCs w:val="20"/>
              </w:rPr>
              <w:t>rozróżnić transakcje realizowane pomiędzy przedsiębiorstwami, osobami indywidualnymi, instytucjami rządowymi lub innymi organizacjami prywatnymi i publicznymi,</w:t>
            </w:r>
          </w:p>
          <w:p>
            <w:pPr>
              <w:pStyle w:val="ListParagraph"/>
              <w:numPr>
                <w:ilvl w:val="0"/>
                <w:numId w:val="149"/>
              </w:numPr>
              <w:rPr>
                <w:rFonts w:ascii="Arial" w:hAnsi="Arial" w:eastAsia="Times New Roman" w:cs="Arial"/>
                <w:color w:val="000000"/>
                <w:sz w:val="20"/>
                <w:szCs w:val="20"/>
              </w:rPr>
            </w:pPr>
            <w:r>
              <w:rPr>
                <w:rFonts w:eastAsia="" w:cs="Arial" w:ascii="Arial" w:hAnsi="Arial" w:eastAsiaTheme="minorEastAsia"/>
                <w:color w:val="auto"/>
                <w:sz w:val="20"/>
                <w:szCs w:val="20"/>
              </w:rPr>
              <w:t>korzystać z istniejących serwisów ogłoszeniowych i aukcyjnych, sklepów internetowych i portali społecznościowych w związku z prowadzonym e-handlem,</w:t>
            </w:r>
          </w:p>
          <w:p>
            <w:pPr>
              <w:pStyle w:val="ListParagraph"/>
              <w:numPr>
                <w:ilvl w:val="0"/>
                <w:numId w:val="149"/>
              </w:numPr>
              <w:rPr>
                <w:rFonts w:ascii="Arial" w:hAnsi="Arial" w:eastAsia="Times New Roman" w:cs="Arial"/>
                <w:color w:val="000000"/>
                <w:sz w:val="20"/>
                <w:szCs w:val="20"/>
              </w:rPr>
            </w:pPr>
            <w:r>
              <w:rPr>
                <w:rFonts w:eastAsia="" w:cs="Arial" w:ascii="Arial" w:hAnsi="Arial" w:eastAsiaTheme="minorEastAsia"/>
                <w:color w:val="auto"/>
                <w:sz w:val="20"/>
                <w:szCs w:val="20"/>
              </w:rPr>
              <w:t>korzystać z gotowego oprogramowania internetowego przeznaczonego dla e-handlu,</w:t>
            </w:r>
          </w:p>
          <w:p>
            <w:pPr>
              <w:pStyle w:val="ListParagraph"/>
              <w:numPr>
                <w:ilvl w:val="0"/>
                <w:numId w:val="148"/>
              </w:numPr>
              <w:rPr>
                <w:rFonts w:ascii="Arial" w:hAnsi="Arial" w:eastAsia="Times New Roman" w:cs="Arial"/>
                <w:color w:val="000000"/>
                <w:sz w:val="20"/>
                <w:szCs w:val="20"/>
              </w:rPr>
            </w:pPr>
            <w:r>
              <w:rPr>
                <w:rFonts w:eastAsia="" w:cs="Arial" w:ascii="Arial" w:hAnsi="Arial" w:eastAsiaTheme="minorEastAsia"/>
                <w:color w:val="auto"/>
                <w:sz w:val="20"/>
                <w:szCs w:val="20"/>
              </w:rPr>
              <w:t>podać przykłady pozyskania klientów w działalności internetowej,</w:t>
            </w:r>
          </w:p>
          <w:p>
            <w:pPr>
              <w:pStyle w:val="ListParagraph"/>
              <w:numPr>
                <w:ilvl w:val="0"/>
                <w:numId w:val="148"/>
              </w:numPr>
              <w:rPr>
                <w:rFonts w:ascii="Arial" w:hAnsi="Arial" w:eastAsia="Times New Roman" w:cs="Arial"/>
                <w:color w:val="000000"/>
                <w:sz w:val="20"/>
                <w:szCs w:val="20"/>
              </w:rPr>
            </w:pPr>
            <w:r>
              <w:rPr>
                <w:rFonts w:eastAsia="" w:cs="Arial" w:ascii="Arial" w:hAnsi="Arial" w:eastAsiaTheme="minorEastAsia"/>
                <w:color w:val="auto"/>
                <w:sz w:val="20"/>
                <w:szCs w:val="20"/>
              </w:rPr>
              <w:t>podać przykłady promocji e-sklepu.</w:t>
            </w:r>
          </w:p>
        </w:tc>
        <w:tc>
          <w:tcPr>
            <w:tcW w:w="4042" w:type="dxa"/>
            <w:gridSpan w:val="2"/>
            <w:tcBorders/>
            <w:shd w:fill="auto" w:val="clear"/>
          </w:tcPr>
          <w:p>
            <w:pPr>
              <w:pStyle w:val="ListParagraph"/>
              <w:numPr>
                <w:ilvl w:val="0"/>
                <w:numId w:val="148"/>
              </w:numPr>
              <w:rPr>
                <w:rFonts w:ascii="Arial" w:hAnsi="Arial" w:eastAsia="Times New Roman" w:cs="Arial"/>
                <w:color w:val="000000"/>
                <w:sz w:val="20"/>
                <w:szCs w:val="20"/>
              </w:rPr>
            </w:pPr>
            <w:r>
              <w:rPr>
                <w:rFonts w:eastAsia="" w:cs="Arial" w:ascii="Arial" w:hAnsi="Arial" w:eastAsiaTheme="minorEastAsia"/>
                <w:color w:val="auto"/>
                <w:sz w:val="20"/>
                <w:szCs w:val="20"/>
              </w:rPr>
              <w:t>wymienić zapisy regulujące funkcjonowanie e-handlu,</w:t>
            </w:r>
          </w:p>
          <w:p>
            <w:pPr>
              <w:pStyle w:val="ListParagraph"/>
              <w:numPr>
                <w:ilvl w:val="0"/>
                <w:numId w:val="148"/>
              </w:numPr>
              <w:ind w:left="360" w:right="-20" w:hanging="360"/>
              <w:rPr>
                <w:rFonts w:ascii="Arial" w:hAnsi="Arial" w:eastAsia="Times New Roman" w:cs="Arial"/>
                <w:color w:val="000000"/>
                <w:sz w:val="20"/>
                <w:szCs w:val="20"/>
              </w:rPr>
            </w:pPr>
            <w:r>
              <w:rPr>
                <w:rFonts w:eastAsia="" w:cs="Arial" w:ascii="Arial" w:hAnsi="Arial" w:eastAsiaTheme="minorEastAsia"/>
                <w:color w:val="auto"/>
                <w:sz w:val="20"/>
                <w:szCs w:val="20"/>
              </w:rPr>
              <w:t>uzasadnić formalno-prawny aspekt posiadania bazy danych,</w:t>
            </w:r>
          </w:p>
          <w:p>
            <w:pPr>
              <w:pStyle w:val="ListParagraph"/>
              <w:numPr>
                <w:ilvl w:val="0"/>
                <w:numId w:val="148"/>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wyjaśnić, co to jest domena i hosting, </w:t>
            </w:r>
          </w:p>
          <w:p>
            <w:pPr>
              <w:pStyle w:val="ListParagraph"/>
              <w:numPr>
                <w:ilvl w:val="0"/>
                <w:numId w:val="148"/>
              </w:numPr>
              <w:rPr>
                <w:rFonts w:ascii="Arial" w:hAnsi="Arial" w:eastAsia="Times New Roman" w:cs="Arial"/>
                <w:color w:val="000000"/>
                <w:sz w:val="20"/>
                <w:szCs w:val="20"/>
              </w:rPr>
            </w:pPr>
            <w:r>
              <w:rPr>
                <w:rFonts w:eastAsia="" w:cs="Arial" w:ascii="Arial" w:hAnsi="Arial" w:eastAsiaTheme="minorEastAsia"/>
                <w:color w:val="auto"/>
                <w:sz w:val="20"/>
                <w:szCs w:val="20"/>
              </w:rPr>
              <w:t>wymienić dodatkowe obowiązki związane ze sprzedażą żywności i sprzedażą alkoholu w internecie,</w:t>
            </w:r>
          </w:p>
          <w:p>
            <w:pPr>
              <w:pStyle w:val="ListParagraph"/>
              <w:numPr>
                <w:ilvl w:val="0"/>
                <w:numId w:val="148"/>
              </w:numPr>
              <w:rPr>
                <w:rFonts w:ascii="Arial" w:hAnsi="Arial" w:eastAsia="Times New Roman" w:cs="Arial"/>
                <w:color w:val="000000"/>
                <w:sz w:val="20"/>
                <w:szCs w:val="20"/>
              </w:rPr>
            </w:pPr>
            <w:r>
              <w:rPr>
                <w:rFonts w:eastAsia="" w:cs="Arial" w:ascii="Arial" w:hAnsi="Arial" w:eastAsiaTheme="minorEastAsia"/>
                <w:color w:val="auto"/>
                <w:sz w:val="20"/>
                <w:szCs w:val="20"/>
              </w:rPr>
              <w:t>omówić proces zabezpieczania baz danych osobowych klientów,</w:t>
            </w:r>
          </w:p>
          <w:p>
            <w:pPr>
              <w:pStyle w:val="ListParagraph"/>
              <w:numPr>
                <w:ilvl w:val="0"/>
                <w:numId w:val="148"/>
              </w:numPr>
              <w:rPr>
                <w:rFonts w:ascii="Arial" w:hAnsi="Arial" w:eastAsia="Times New Roman" w:cs="Arial"/>
                <w:color w:val="000000"/>
                <w:sz w:val="20"/>
                <w:szCs w:val="20"/>
              </w:rPr>
            </w:pPr>
            <w:r>
              <w:rPr>
                <w:rFonts w:eastAsia="" w:cs="Arial" w:ascii="Arial" w:hAnsi="Arial" w:eastAsiaTheme="minorEastAsia"/>
                <w:color w:val="auto"/>
                <w:sz w:val="20"/>
                <w:szCs w:val="20"/>
              </w:rPr>
              <w:t>obsługiwać oprogramowanie dedykowane do obsługi e-handlu.</w:t>
            </w:r>
          </w:p>
        </w:tc>
        <w:tc>
          <w:tcPr>
            <w:tcW w:w="1275"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383"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409" w:type="dxa"/>
            <w:tcBorders/>
            <w:shd w:fill="auto" w:val="clear"/>
          </w:tcPr>
          <w:p>
            <w:pPr>
              <w:pStyle w:val="ListParagraph"/>
              <w:numPr>
                <w:ilvl w:val="0"/>
                <w:numId w:val="152"/>
              </w:numPr>
              <w:rPr>
                <w:rFonts w:ascii="Arial" w:hAnsi="Arial" w:eastAsia="Times New Roman" w:cs="Arial"/>
                <w:b/>
                <w:b/>
                <w:color w:val="000000"/>
                <w:sz w:val="20"/>
                <w:szCs w:val="20"/>
              </w:rPr>
            </w:pPr>
            <w:r>
              <w:rPr>
                <w:rFonts w:eastAsia="" w:cs="Arial" w:ascii="Arial" w:hAnsi="Arial" w:eastAsiaTheme="minorEastAsia"/>
                <w:color w:val="auto"/>
                <w:sz w:val="20"/>
                <w:szCs w:val="20"/>
              </w:rPr>
              <w:t>Dokumentacja handlowa w sprzedaży internetowej.</w:t>
            </w:r>
          </w:p>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850" w:type="dxa"/>
            <w:gridSpan w:val="2"/>
            <w:tcBorders/>
            <w:shd w:fill="auto" w:val="clear"/>
          </w:tcPr>
          <w:p>
            <w:pPr>
              <w:pStyle w:val="Normal"/>
              <w:jc w:val="center"/>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4040" w:type="dxa"/>
            <w:gridSpan w:val="2"/>
            <w:tcBorders/>
            <w:shd w:fill="auto" w:val="clear"/>
          </w:tcPr>
          <w:p>
            <w:pPr>
              <w:pStyle w:val="Normal"/>
              <w:numPr>
                <w:ilvl w:val="0"/>
                <w:numId w:val="140"/>
              </w:numPr>
              <w:spacing w:before="0" w:after="0"/>
              <w:ind w:left="318" w:hanging="284"/>
              <w:contextualSpacing/>
              <w:rPr>
                <w:rFonts w:ascii="Arial" w:hAnsi="Arial" w:eastAsia="Times New Roman" w:cs="Arial"/>
                <w:color w:val="000000"/>
                <w:sz w:val="20"/>
                <w:szCs w:val="20"/>
              </w:rPr>
            </w:pPr>
            <w:r>
              <w:rPr>
                <w:rFonts w:eastAsia="" w:cs="Arial" w:ascii="Arial" w:hAnsi="Arial" w:eastAsiaTheme="minorEastAsia"/>
                <w:color w:val="auto"/>
                <w:sz w:val="20"/>
                <w:szCs w:val="20"/>
              </w:rPr>
              <w:t>rozróżnić rodzaje dokumentów potwierdzających sprzedaż internetową,</w:t>
            </w:r>
          </w:p>
          <w:p>
            <w:pPr>
              <w:pStyle w:val="Normal"/>
              <w:numPr>
                <w:ilvl w:val="0"/>
                <w:numId w:val="140"/>
              </w:numPr>
              <w:spacing w:before="0" w:after="0"/>
              <w:ind w:left="318" w:hanging="284"/>
              <w:contextualSpacing/>
              <w:rPr>
                <w:rFonts w:ascii="Arial" w:hAnsi="Arial" w:eastAsia="Times New Roman" w:cs="Arial"/>
                <w:color w:val="000000"/>
                <w:sz w:val="20"/>
                <w:szCs w:val="20"/>
              </w:rPr>
            </w:pPr>
            <w:r>
              <w:rPr>
                <w:rFonts w:eastAsia="" w:cs="Arial" w:ascii="Arial" w:hAnsi="Arial" w:eastAsiaTheme="minorEastAsia"/>
                <w:color w:val="auto"/>
                <w:sz w:val="20"/>
                <w:szCs w:val="20"/>
              </w:rPr>
              <w:t>przygotować dokumenty związane z realizacją zamówienia internetowego klienta,</w:t>
            </w:r>
          </w:p>
          <w:p>
            <w:pPr>
              <w:pStyle w:val="Normal"/>
              <w:numPr>
                <w:ilvl w:val="0"/>
                <w:numId w:val="140"/>
              </w:numPr>
              <w:spacing w:before="0" w:after="0"/>
              <w:ind w:left="318" w:hanging="284"/>
              <w:contextualSpacing/>
              <w:rPr>
                <w:rFonts w:ascii="Arial" w:hAnsi="Arial" w:eastAsia="Times New Roman" w:cs="Arial"/>
                <w:color w:val="000000"/>
                <w:sz w:val="20"/>
                <w:szCs w:val="20"/>
              </w:rPr>
            </w:pPr>
            <w:r>
              <w:rPr>
                <w:rFonts w:eastAsia="" w:cs="Arial" w:ascii="Arial" w:hAnsi="Arial" w:eastAsiaTheme="minorEastAsia"/>
                <w:color w:val="auto"/>
                <w:sz w:val="20"/>
                <w:szCs w:val="20"/>
              </w:rPr>
              <w:t>obsługiwać urządzenia techniczne stosowane na stanowisku podczas sprzedaży internetowej,</w:t>
            </w:r>
          </w:p>
          <w:p>
            <w:pPr>
              <w:pStyle w:val="Normal"/>
              <w:numPr>
                <w:ilvl w:val="0"/>
                <w:numId w:val="140"/>
              </w:numPr>
              <w:spacing w:before="0" w:after="0"/>
              <w:ind w:left="318" w:hanging="284"/>
              <w:contextualSpacing/>
              <w:rPr>
                <w:rFonts w:ascii="Arial" w:hAnsi="Arial" w:eastAsia="Times New Roman" w:cs="Arial"/>
                <w:color w:val="000000"/>
                <w:sz w:val="20"/>
                <w:szCs w:val="20"/>
              </w:rPr>
            </w:pPr>
            <w:r>
              <w:rPr>
                <w:rFonts w:eastAsia="" w:cs="Arial" w:ascii="Arial" w:hAnsi="Arial" w:eastAsiaTheme="minorEastAsia"/>
                <w:color w:val="auto"/>
                <w:sz w:val="20"/>
                <w:szCs w:val="20"/>
              </w:rPr>
              <w:t>wystawić dokumenty potwierdzające sprzedaż internetową w formie papierowej i elektronicznej,</w:t>
            </w:r>
          </w:p>
          <w:p>
            <w:pPr>
              <w:pStyle w:val="Normal"/>
              <w:numPr>
                <w:ilvl w:val="0"/>
                <w:numId w:val="140"/>
              </w:numPr>
              <w:spacing w:before="0" w:after="0"/>
              <w:ind w:left="318" w:hanging="284"/>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sporządzić dokumenty handlowe, takie jak: zapytanie ofertowe, oferta sprzedaży, reklamacja itp. w formie elektronicznej, </w:t>
            </w:r>
          </w:p>
          <w:p>
            <w:pPr>
              <w:pStyle w:val="Normal"/>
              <w:numPr>
                <w:ilvl w:val="0"/>
                <w:numId w:val="140"/>
              </w:numPr>
              <w:spacing w:before="0" w:after="0"/>
              <w:ind w:left="318" w:hanging="284"/>
              <w:contextualSpacing/>
              <w:rPr>
                <w:rFonts w:ascii="Arial" w:hAnsi="Arial" w:eastAsia="Times New Roman" w:cs="Arial"/>
                <w:color w:val="000000"/>
                <w:sz w:val="20"/>
                <w:szCs w:val="20"/>
              </w:rPr>
            </w:pPr>
            <w:r>
              <w:rPr>
                <w:rFonts w:eastAsia="" w:cs="Arial" w:ascii="Arial" w:hAnsi="Arial" w:eastAsiaTheme="minorEastAsia"/>
                <w:color w:val="auto"/>
                <w:sz w:val="20"/>
                <w:szCs w:val="20"/>
              </w:rPr>
              <w:t>przyjąć zgłoszenie reklamacyjne zgodnie z obowiązującą procedurą dotyczącą sprzedaży internetowej,</w:t>
            </w:r>
          </w:p>
          <w:p>
            <w:pPr>
              <w:pStyle w:val="Normal"/>
              <w:numPr>
                <w:ilvl w:val="0"/>
                <w:numId w:val="140"/>
              </w:numPr>
              <w:spacing w:before="0" w:after="0"/>
              <w:ind w:left="318" w:hanging="284"/>
              <w:contextualSpacing/>
              <w:rPr>
                <w:rFonts w:ascii="Arial" w:hAnsi="Arial" w:eastAsia="Times New Roman" w:cs="Arial"/>
                <w:color w:val="000000"/>
                <w:sz w:val="20"/>
                <w:szCs w:val="20"/>
              </w:rPr>
            </w:pPr>
            <w:r>
              <w:rPr>
                <w:rFonts w:eastAsia="" w:cs="Arial" w:ascii="Arial" w:hAnsi="Arial" w:eastAsiaTheme="minorEastAsia"/>
                <w:color w:val="auto"/>
                <w:sz w:val="20"/>
                <w:szCs w:val="20"/>
              </w:rPr>
              <w:t>dobierać programy do sporządzania dokumentów handlowych,</w:t>
            </w:r>
          </w:p>
          <w:p>
            <w:pPr>
              <w:pStyle w:val="Normal"/>
              <w:numPr>
                <w:ilvl w:val="0"/>
                <w:numId w:val="140"/>
              </w:numPr>
              <w:spacing w:before="0" w:after="0"/>
              <w:ind w:left="318" w:hanging="284"/>
              <w:contextualSpacing/>
              <w:rPr>
                <w:rFonts w:ascii="Arial" w:hAnsi="Arial" w:eastAsia="Times New Roman" w:cs="Arial"/>
                <w:color w:val="000000"/>
                <w:sz w:val="20"/>
                <w:szCs w:val="20"/>
              </w:rPr>
            </w:pPr>
            <w:r>
              <w:rPr>
                <w:rFonts w:eastAsia="" w:cs="Arial" w:ascii="Arial" w:hAnsi="Arial" w:eastAsiaTheme="minorEastAsia"/>
                <w:color w:val="auto"/>
                <w:sz w:val="20"/>
                <w:szCs w:val="20"/>
              </w:rPr>
              <w:t>tworzyć bazę klientów i dostawców,</w:t>
            </w:r>
          </w:p>
          <w:p>
            <w:pPr>
              <w:pStyle w:val="Normal"/>
              <w:numPr>
                <w:ilvl w:val="0"/>
                <w:numId w:val="140"/>
              </w:numPr>
              <w:spacing w:before="0" w:after="0"/>
              <w:ind w:left="318" w:hanging="284"/>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zabezpieczać dokumenty zgodnie </w:t>
              <w:br/>
              <w:t>z obowiązującymi przepisami i zasadami.</w:t>
            </w:r>
          </w:p>
        </w:tc>
        <w:tc>
          <w:tcPr>
            <w:tcW w:w="4042" w:type="dxa"/>
            <w:gridSpan w:val="2"/>
            <w:tcBorders/>
            <w:shd w:fill="auto" w:val="clear"/>
          </w:tcPr>
          <w:p>
            <w:pPr>
              <w:pStyle w:val="Normal"/>
              <w:numPr>
                <w:ilvl w:val="0"/>
                <w:numId w:val="140"/>
              </w:numPr>
              <w:spacing w:before="0" w:after="0"/>
              <w:ind w:left="318" w:hanging="284"/>
              <w:contextualSpacing/>
              <w:rPr>
                <w:rFonts w:ascii="Arial" w:hAnsi="Arial" w:eastAsia="Times New Roman" w:cs="Arial"/>
                <w:color w:val="000000"/>
                <w:sz w:val="20"/>
                <w:szCs w:val="20"/>
              </w:rPr>
            </w:pPr>
            <w:r>
              <w:rPr>
                <w:rFonts w:eastAsia="" w:cs="Arial" w:ascii="Arial" w:hAnsi="Arial" w:eastAsiaTheme="minorEastAsia"/>
                <w:color w:val="auto"/>
                <w:sz w:val="20"/>
                <w:szCs w:val="20"/>
              </w:rPr>
              <w:t>rozróżnić rodzaje dokumentów potwierdzających sprzedaż internetową,</w:t>
            </w:r>
          </w:p>
          <w:p>
            <w:pPr>
              <w:pStyle w:val="Normal"/>
              <w:numPr>
                <w:ilvl w:val="0"/>
                <w:numId w:val="140"/>
              </w:numPr>
              <w:spacing w:before="0" w:after="0"/>
              <w:ind w:left="318" w:hanging="284"/>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 </w:t>
            </w:r>
            <w:r>
              <w:rPr>
                <w:rFonts w:eastAsia="" w:cs="Arial" w:ascii="Arial" w:hAnsi="Arial" w:eastAsiaTheme="minorEastAsia"/>
                <w:color w:val="auto"/>
                <w:sz w:val="20"/>
                <w:szCs w:val="20"/>
              </w:rPr>
              <w:t>przeprowadzić cały proces zgłoszenia reklamacyjnego zgodnie z obowiązującą procedurą dotyczącą sprzedaży internetowej.</w:t>
            </w:r>
          </w:p>
          <w:p>
            <w:pPr>
              <w:pStyle w:val="Normal"/>
              <w:ind w:left="318" w:hanging="284"/>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275"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383" w:type="dxa"/>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409" w:type="dxa"/>
            <w:tcBorders/>
            <w:shd w:fill="auto" w:val="clear"/>
          </w:tcPr>
          <w:p>
            <w:pPr>
              <w:pStyle w:val="ListParagraph"/>
              <w:numPr>
                <w:ilvl w:val="0"/>
                <w:numId w:val="152"/>
              </w:numPr>
              <w:rPr>
                <w:rFonts w:ascii="Arial" w:hAnsi="Arial" w:eastAsia="Times New Roman" w:cs="Arial"/>
                <w:b/>
                <w:b/>
                <w:color w:val="000000"/>
                <w:sz w:val="20"/>
                <w:szCs w:val="20"/>
              </w:rPr>
            </w:pPr>
            <w:r>
              <w:rPr>
                <w:rFonts w:eastAsia="" w:cs="Arial" w:ascii="Arial" w:hAnsi="Arial" w:eastAsiaTheme="minorEastAsia"/>
                <w:color w:val="auto"/>
                <w:sz w:val="20"/>
                <w:szCs w:val="20"/>
              </w:rPr>
              <w:t>Zamawianie i przygotowanie towarów w handlu internetowym.</w:t>
            </w:r>
          </w:p>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4040" w:type="dxa"/>
            <w:gridSpan w:val="2"/>
            <w:tcBorders/>
            <w:shd w:fill="auto" w:val="clear"/>
          </w:tcPr>
          <w:p>
            <w:pPr>
              <w:pStyle w:val="Normal"/>
              <w:numPr>
                <w:ilvl w:val="0"/>
                <w:numId w:val="151"/>
              </w:numPr>
              <w:tabs>
                <w:tab w:val="left" w:pos="237" w:leader="none"/>
              </w:tabs>
              <w:spacing w:before="0" w:after="0"/>
              <w:ind w:left="176" w:hanging="176"/>
              <w:contextualSpacing/>
              <w:rPr>
                <w:rFonts w:ascii="Arial" w:hAnsi="Arial" w:eastAsia="Times New Roman" w:cs="Arial"/>
                <w:color w:val="000000"/>
                <w:sz w:val="20"/>
                <w:szCs w:val="20"/>
              </w:rPr>
            </w:pPr>
            <w:r>
              <w:rPr>
                <w:rFonts w:eastAsia="" w:cs="Arial" w:ascii="Arial" w:hAnsi="Arial" w:eastAsiaTheme="minorEastAsia"/>
                <w:color w:val="auto"/>
                <w:sz w:val="20"/>
                <w:szCs w:val="20"/>
              </w:rPr>
              <w:t>ustalić optymalne źródła zakupu towarów do sprzedaży internetowej,</w:t>
            </w:r>
          </w:p>
          <w:p>
            <w:pPr>
              <w:pStyle w:val="Normal"/>
              <w:numPr>
                <w:ilvl w:val="0"/>
                <w:numId w:val="151"/>
              </w:numPr>
              <w:tabs>
                <w:tab w:val="left" w:pos="237" w:leader="none"/>
              </w:tabs>
              <w:spacing w:before="0" w:after="0"/>
              <w:ind w:left="176" w:hanging="176"/>
              <w:contextualSpacing/>
              <w:rPr>
                <w:rFonts w:ascii="Arial" w:hAnsi="Arial" w:eastAsia="Times New Roman" w:cs="Arial"/>
                <w:color w:val="000000"/>
                <w:sz w:val="20"/>
                <w:szCs w:val="20"/>
              </w:rPr>
            </w:pPr>
            <w:r>
              <w:rPr>
                <w:rFonts w:eastAsia="" w:cs="Arial" w:ascii="Arial" w:hAnsi="Arial" w:eastAsiaTheme="minorEastAsia"/>
                <w:color w:val="auto"/>
                <w:sz w:val="20"/>
                <w:szCs w:val="20"/>
              </w:rPr>
              <w:t>ustalić wielkość zapasów w sklepie internetowym,</w:t>
            </w:r>
          </w:p>
          <w:p>
            <w:pPr>
              <w:pStyle w:val="Normal"/>
              <w:numPr>
                <w:ilvl w:val="0"/>
                <w:numId w:val="151"/>
              </w:numPr>
              <w:tabs>
                <w:tab w:val="left" w:pos="237" w:leader="none"/>
              </w:tabs>
              <w:spacing w:before="0" w:after="0"/>
              <w:ind w:left="176" w:hanging="176"/>
              <w:contextualSpacing/>
              <w:rPr>
                <w:rFonts w:ascii="Arial" w:hAnsi="Arial" w:eastAsia="Times New Roman" w:cs="Arial"/>
                <w:color w:val="000000"/>
                <w:sz w:val="20"/>
                <w:szCs w:val="20"/>
              </w:rPr>
            </w:pPr>
            <w:r>
              <w:rPr>
                <w:rFonts w:eastAsia="" w:cs="Arial" w:ascii="Arial" w:hAnsi="Arial" w:eastAsiaTheme="minorEastAsia"/>
                <w:color w:val="auto"/>
                <w:sz w:val="20"/>
                <w:szCs w:val="20"/>
              </w:rPr>
              <w:t>zorganizować przyjęcie towaru zgodnie z zasadami stosowanymi w przedsiębiorstwie,</w:t>
            </w:r>
          </w:p>
          <w:p>
            <w:pPr>
              <w:pStyle w:val="Normal"/>
              <w:numPr>
                <w:ilvl w:val="0"/>
                <w:numId w:val="151"/>
              </w:numPr>
              <w:tabs>
                <w:tab w:val="left" w:pos="237" w:leader="none"/>
              </w:tabs>
              <w:spacing w:before="0" w:after="0"/>
              <w:ind w:left="176" w:hanging="176"/>
              <w:contextualSpacing/>
              <w:rPr>
                <w:rFonts w:ascii="Arial" w:hAnsi="Arial" w:eastAsia="Times New Roman" w:cs="Arial"/>
                <w:color w:val="000000"/>
                <w:sz w:val="20"/>
                <w:szCs w:val="20"/>
              </w:rPr>
            </w:pPr>
            <w:r>
              <w:rPr>
                <w:rFonts w:eastAsia="" w:cs="Arial" w:ascii="Arial" w:hAnsi="Arial" w:eastAsiaTheme="minorEastAsia"/>
                <w:color w:val="auto"/>
                <w:sz w:val="20"/>
                <w:szCs w:val="20"/>
              </w:rPr>
              <w:t>charakteryzować rodzaje dokumentów dotyczących dostaw towarów stosowanych w przedsiębiorstwach handlowych,</w:t>
            </w:r>
          </w:p>
          <w:p>
            <w:pPr>
              <w:pStyle w:val="Normal"/>
              <w:numPr>
                <w:ilvl w:val="0"/>
                <w:numId w:val="151"/>
              </w:numPr>
              <w:tabs>
                <w:tab w:val="left" w:pos="237" w:leader="none"/>
              </w:tabs>
              <w:spacing w:before="0" w:after="0"/>
              <w:ind w:left="176" w:hanging="176"/>
              <w:contextualSpacing/>
              <w:rPr>
                <w:rFonts w:ascii="Arial" w:hAnsi="Arial" w:eastAsia="Times New Roman" w:cs="Arial"/>
                <w:color w:val="000000"/>
                <w:sz w:val="20"/>
                <w:szCs w:val="20"/>
              </w:rPr>
            </w:pPr>
            <w:r>
              <w:rPr>
                <w:rFonts w:eastAsia="" w:cs="Arial" w:ascii="Arial" w:hAnsi="Arial" w:eastAsiaTheme="minorEastAsia"/>
                <w:color w:val="auto"/>
                <w:sz w:val="20"/>
                <w:szCs w:val="20"/>
              </w:rPr>
              <w:t>sprawdzić otrzymane dokumenty dotyczące dostawy towarów pod względem formalnym i rachunkowym,</w:t>
            </w:r>
          </w:p>
          <w:p>
            <w:pPr>
              <w:pStyle w:val="Normal"/>
              <w:numPr>
                <w:ilvl w:val="0"/>
                <w:numId w:val="151"/>
              </w:numPr>
              <w:tabs>
                <w:tab w:val="left" w:pos="237" w:leader="none"/>
              </w:tabs>
              <w:spacing w:before="0" w:after="0"/>
              <w:ind w:left="176" w:hanging="176"/>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wyjaśnić, na czym polega odbiór ilościowy i jakościowy towarów, </w:t>
            </w:r>
          </w:p>
          <w:p>
            <w:pPr>
              <w:pStyle w:val="Normal"/>
              <w:numPr>
                <w:ilvl w:val="0"/>
                <w:numId w:val="151"/>
              </w:numPr>
              <w:tabs>
                <w:tab w:val="left" w:pos="237" w:leader="none"/>
              </w:tabs>
              <w:spacing w:before="0" w:after="0"/>
              <w:ind w:left="176" w:hanging="176"/>
              <w:contextualSpacing/>
              <w:rPr>
                <w:rFonts w:ascii="Arial" w:hAnsi="Arial" w:eastAsia="Times New Roman" w:cs="Arial"/>
                <w:color w:val="000000"/>
                <w:sz w:val="20"/>
                <w:szCs w:val="20"/>
              </w:rPr>
            </w:pPr>
            <w:r>
              <w:rPr>
                <w:rFonts w:eastAsia="" w:cs="Arial" w:ascii="Arial" w:hAnsi="Arial" w:eastAsiaTheme="minorEastAsia"/>
                <w:color w:val="auto"/>
                <w:sz w:val="20"/>
                <w:szCs w:val="20"/>
              </w:rPr>
              <w:t>rozmieścić przyjęte towary w magazynie zgodnie z zasadami,</w:t>
            </w:r>
          </w:p>
          <w:p>
            <w:pPr>
              <w:pStyle w:val="Normal"/>
              <w:numPr>
                <w:ilvl w:val="0"/>
                <w:numId w:val="151"/>
              </w:numPr>
              <w:tabs>
                <w:tab w:val="left" w:pos="237" w:leader="none"/>
              </w:tabs>
              <w:spacing w:before="0" w:after="0"/>
              <w:ind w:left="176" w:hanging="176"/>
              <w:contextualSpacing/>
              <w:rPr>
                <w:rFonts w:ascii="Arial" w:hAnsi="Arial" w:eastAsia="Times New Roman" w:cs="Arial"/>
                <w:color w:val="000000"/>
                <w:sz w:val="20"/>
                <w:szCs w:val="20"/>
              </w:rPr>
            </w:pPr>
            <w:r>
              <w:rPr>
                <w:rFonts w:eastAsia="" w:cs="Arial" w:ascii="Arial" w:hAnsi="Arial" w:eastAsiaTheme="minorEastAsia"/>
                <w:color w:val="auto"/>
                <w:sz w:val="20"/>
                <w:szCs w:val="20"/>
              </w:rPr>
              <w:t>odczytać informacje zamieszczone na opakowaniach, metkach i na towarze lub tabliczkach znamionowych w języku ojczystym oraz obcym,</w:t>
            </w:r>
          </w:p>
          <w:p>
            <w:pPr>
              <w:pStyle w:val="Normal"/>
              <w:numPr>
                <w:ilvl w:val="0"/>
                <w:numId w:val="151"/>
              </w:numPr>
              <w:tabs>
                <w:tab w:val="left" w:pos="237" w:leader="none"/>
              </w:tabs>
              <w:spacing w:before="0" w:after="0"/>
              <w:ind w:left="176" w:hanging="176"/>
              <w:contextualSpacing/>
              <w:rPr>
                <w:rFonts w:ascii="Arial" w:hAnsi="Arial" w:eastAsia="Times New Roman" w:cs="Arial"/>
                <w:color w:val="000000"/>
                <w:sz w:val="20"/>
                <w:szCs w:val="20"/>
              </w:rPr>
            </w:pPr>
            <w:r>
              <w:rPr>
                <w:rFonts w:eastAsia="" w:cs="Arial" w:ascii="Arial" w:hAnsi="Arial" w:eastAsiaTheme="minorEastAsia"/>
                <w:color w:val="auto"/>
                <w:sz w:val="20"/>
                <w:szCs w:val="20"/>
              </w:rPr>
              <w:t>sporządzić dokumenty związane z odbiorem towarów,</w:t>
            </w:r>
          </w:p>
          <w:p>
            <w:pPr>
              <w:pStyle w:val="Normal"/>
              <w:numPr>
                <w:ilvl w:val="0"/>
                <w:numId w:val="151"/>
              </w:numPr>
              <w:tabs>
                <w:tab w:val="left" w:pos="237" w:leader="none"/>
              </w:tabs>
              <w:spacing w:before="0" w:after="0"/>
              <w:ind w:left="176" w:hanging="176"/>
              <w:contextualSpacing/>
              <w:rPr>
                <w:rFonts w:ascii="Arial" w:hAnsi="Arial" w:eastAsia="Times New Roman" w:cs="Arial"/>
                <w:color w:val="000000"/>
                <w:sz w:val="20"/>
                <w:szCs w:val="20"/>
              </w:rPr>
            </w:pPr>
            <w:r>
              <w:rPr>
                <w:rFonts w:eastAsia="" w:cs="Arial" w:ascii="Arial" w:hAnsi="Arial" w:eastAsiaTheme="minorEastAsia"/>
                <w:color w:val="auto"/>
                <w:sz w:val="20"/>
                <w:szCs w:val="20"/>
              </w:rPr>
              <w:t>ustalić niezgodności między towarem dostarczonym a zamówionym,</w:t>
            </w:r>
          </w:p>
          <w:p>
            <w:pPr>
              <w:pStyle w:val="Normal"/>
              <w:numPr>
                <w:ilvl w:val="0"/>
                <w:numId w:val="151"/>
              </w:numPr>
              <w:tabs>
                <w:tab w:val="left" w:pos="237" w:leader="none"/>
              </w:tabs>
              <w:spacing w:before="0" w:after="0"/>
              <w:ind w:left="176" w:hanging="176"/>
              <w:contextualSpacing/>
              <w:rPr>
                <w:rFonts w:ascii="Arial" w:hAnsi="Arial" w:eastAsia="Times New Roman" w:cs="Arial"/>
                <w:color w:val="000000"/>
                <w:sz w:val="20"/>
                <w:szCs w:val="20"/>
              </w:rPr>
            </w:pPr>
            <w:r>
              <w:rPr>
                <w:rFonts w:eastAsia="" w:cs="Arial" w:ascii="Arial" w:hAnsi="Arial" w:eastAsiaTheme="minorEastAsia"/>
                <w:color w:val="auto"/>
                <w:sz w:val="20"/>
                <w:szCs w:val="20"/>
              </w:rPr>
              <w:t>zamówić towary do sklepu internetowego,</w:t>
            </w:r>
          </w:p>
          <w:p>
            <w:pPr>
              <w:pStyle w:val="Normal"/>
              <w:numPr>
                <w:ilvl w:val="0"/>
                <w:numId w:val="151"/>
              </w:numPr>
              <w:tabs>
                <w:tab w:val="left" w:pos="237" w:leader="none"/>
              </w:tabs>
              <w:spacing w:before="0" w:after="0"/>
              <w:ind w:left="176" w:hanging="176"/>
              <w:contextualSpacing/>
              <w:rPr>
                <w:rFonts w:ascii="Arial" w:hAnsi="Arial" w:eastAsia="Times New Roman" w:cs="Arial"/>
                <w:color w:val="000000"/>
                <w:sz w:val="20"/>
                <w:szCs w:val="20"/>
              </w:rPr>
            </w:pPr>
            <w:r>
              <w:rPr>
                <w:rFonts w:eastAsia="" w:cs="Arial" w:ascii="Arial" w:hAnsi="Arial" w:eastAsiaTheme="minorEastAsia"/>
                <w:color w:val="auto"/>
                <w:sz w:val="20"/>
                <w:szCs w:val="20"/>
              </w:rPr>
              <w:t>przyjąć dostarczony towar do sklepu internetowego,</w:t>
            </w:r>
          </w:p>
          <w:p>
            <w:pPr>
              <w:pStyle w:val="Normal"/>
              <w:numPr>
                <w:ilvl w:val="0"/>
                <w:numId w:val="151"/>
              </w:numPr>
              <w:tabs>
                <w:tab w:val="left" w:pos="237" w:leader="none"/>
              </w:tabs>
              <w:spacing w:before="0" w:after="0"/>
              <w:ind w:left="176" w:hanging="176"/>
              <w:contextualSpacing/>
              <w:rPr>
                <w:rFonts w:ascii="Arial" w:hAnsi="Arial" w:eastAsia="Times New Roman" w:cs="Arial"/>
                <w:color w:val="000000"/>
                <w:sz w:val="20"/>
                <w:szCs w:val="20"/>
              </w:rPr>
            </w:pPr>
            <w:r>
              <w:rPr>
                <w:rFonts w:eastAsia="" w:cs="Arial" w:ascii="Arial" w:hAnsi="Arial" w:eastAsiaTheme="minorEastAsia"/>
                <w:color w:val="auto"/>
                <w:sz w:val="20"/>
                <w:szCs w:val="20"/>
              </w:rPr>
              <w:t>sprawdzić otrzymane dokumenty dotyczące dostawy towarów,</w:t>
            </w:r>
          </w:p>
          <w:p>
            <w:pPr>
              <w:pStyle w:val="Normal"/>
              <w:numPr>
                <w:ilvl w:val="0"/>
                <w:numId w:val="151"/>
              </w:numPr>
              <w:tabs>
                <w:tab w:val="left" w:pos="237" w:leader="none"/>
              </w:tabs>
              <w:spacing w:before="0" w:after="0"/>
              <w:ind w:left="176" w:hanging="176"/>
              <w:contextualSpacing/>
              <w:rPr>
                <w:rFonts w:ascii="Arial" w:hAnsi="Arial" w:eastAsia="Times New Roman" w:cs="Arial"/>
                <w:color w:val="000000"/>
                <w:sz w:val="20"/>
                <w:szCs w:val="20"/>
              </w:rPr>
            </w:pPr>
            <w:r>
              <w:rPr>
                <w:rFonts w:eastAsia="" w:cs="Arial" w:ascii="Arial" w:hAnsi="Arial" w:eastAsiaTheme="minorEastAsia"/>
                <w:color w:val="auto"/>
                <w:sz w:val="20"/>
                <w:szCs w:val="20"/>
              </w:rPr>
              <w:t>sporządzić dokumenty związane z odbiorem towarów,</w:t>
            </w:r>
          </w:p>
          <w:p>
            <w:pPr>
              <w:pStyle w:val="Normal"/>
              <w:numPr>
                <w:ilvl w:val="0"/>
                <w:numId w:val="151"/>
              </w:numPr>
              <w:tabs>
                <w:tab w:val="left" w:pos="237" w:leader="none"/>
              </w:tabs>
              <w:spacing w:before="0" w:after="0"/>
              <w:ind w:left="176" w:hanging="176"/>
              <w:contextualSpacing/>
              <w:rPr>
                <w:rFonts w:ascii="Arial" w:hAnsi="Arial" w:eastAsia="Times New Roman" w:cs="Arial"/>
                <w:color w:val="000000"/>
                <w:sz w:val="20"/>
                <w:szCs w:val="20"/>
              </w:rPr>
            </w:pPr>
            <w:r>
              <w:rPr>
                <w:rFonts w:eastAsia="" w:cs="Arial" w:ascii="Arial" w:hAnsi="Arial" w:eastAsiaTheme="minorEastAsia"/>
                <w:color w:val="auto"/>
                <w:sz w:val="20"/>
                <w:szCs w:val="20"/>
              </w:rPr>
              <w:t>ustalić niezgodności między towarem dostarczonym i zamówionym,</w:t>
            </w:r>
          </w:p>
          <w:p>
            <w:pPr>
              <w:pStyle w:val="Normal"/>
              <w:numPr>
                <w:ilvl w:val="0"/>
                <w:numId w:val="151"/>
              </w:numPr>
              <w:tabs>
                <w:tab w:val="left" w:pos="237" w:leader="none"/>
              </w:tabs>
              <w:spacing w:before="0" w:after="0"/>
              <w:ind w:left="176" w:hanging="176"/>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realizować zamówienie towarów </w:t>
              <w:br/>
              <w:t>w handlu internetowym.</w:t>
            </w:r>
          </w:p>
        </w:tc>
        <w:tc>
          <w:tcPr>
            <w:tcW w:w="4042" w:type="dxa"/>
            <w:gridSpan w:val="2"/>
            <w:tcBorders/>
            <w:shd w:fill="auto" w:val="clear"/>
          </w:tcPr>
          <w:p>
            <w:pPr>
              <w:pStyle w:val="Normal"/>
              <w:numPr>
                <w:ilvl w:val="0"/>
                <w:numId w:val="151"/>
              </w:numPr>
              <w:tabs>
                <w:tab w:val="left" w:pos="237" w:leader="none"/>
              </w:tabs>
              <w:spacing w:before="0" w:after="0"/>
              <w:ind w:left="176" w:hanging="176"/>
              <w:contextualSpacing/>
              <w:rPr>
                <w:rFonts w:ascii="Arial" w:hAnsi="Arial" w:eastAsia="Times New Roman" w:cs="Arial"/>
                <w:color w:val="000000"/>
                <w:sz w:val="20"/>
                <w:szCs w:val="20"/>
              </w:rPr>
            </w:pPr>
            <w:r>
              <w:rPr>
                <w:rFonts w:eastAsia="" w:cs="Arial" w:ascii="Arial" w:hAnsi="Arial" w:eastAsiaTheme="minorEastAsia"/>
                <w:color w:val="auto"/>
                <w:sz w:val="20"/>
                <w:szCs w:val="20"/>
              </w:rPr>
              <w:t>scharakteryzować zasady przyjmowania dostaw towarów powszechnie stosowane w handlu internetowym,</w:t>
            </w:r>
          </w:p>
          <w:p>
            <w:pPr>
              <w:pStyle w:val="Normal"/>
              <w:numPr>
                <w:ilvl w:val="0"/>
                <w:numId w:val="151"/>
              </w:numPr>
              <w:tabs>
                <w:tab w:val="left" w:pos="237" w:leader="none"/>
              </w:tabs>
              <w:spacing w:before="0" w:after="0"/>
              <w:ind w:left="176" w:hanging="176"/>
              <w:contextualSpacing/>
              <w:rPr>
                <w:rFonts w:ascii="Arial" w:hAnsi="Arial" w:eastAsia="Times New Roman" w:cs="Arial"/>
                <w:color w:val="000000"/>
                <w:sz w:val="20"/>
                <w:szCs w:val="20"/>
              </w:rPr>
            </w:pPr>
            <w:r>
              <w:rPr>
                <w:rFonts w:eastAsia="" w:cs="Arial" w:ascii="Arial" w:hAnsi="Arial" w:eastAsiaTheme="minorEastAsia"/>
                <w:color w:val="auto"/>
                <w:sz w:val="20"/>
                <w:szCs w:val="20"/>
              </w:rPr>
              <w:t>wskazać sposoby postępowania z towarem wadliwym, uszkodzonym lub zniszczonym,</w:t>
            </w:r>
          </w:p>
          <w:p>
            <w:pPr>
              <w:pStyle w:val="Normal"/>
              <w:numPr>
                <w:ilvl w:val="0"/>
                <w:numId w:val="151"/>
              </w:numPr>
              <w:tabs>
                <w:tab w:val="left" w:pos="237" w:leader="none"/>
              </w:tabs>
              <w:spacing w:before="0" w:after="0"/>
              <w:ind w:left="176" w:hanging="176"/>
              <w:contextualSpacing/>
              <w:rPr>
                <w:rFonts w:ascii="Arial" w:hAnsi="Arial" w:eastAsia="Times New Roman" w:cs="Arial"/>
                <w:color w:val="000000"/>
                <w:sz w:val="20"/>
                <w:szCs w:val="20"/>
              </w:rPr>
            </w:pPr>
            <w:r>
              <w:rPr>
                <w:rFonts w:eastAsia="" w:cs="Arial" w:ascii="Arial" w:hAnsi="Arial" w:eastAsiaTheme="minorEastAsia"/>
                <w:color w:val="auto"/>
                <w:sz w:val="20"/>
                <w:szCs w:val="20"/>
              </w:rPr>
              <w:t>opracować algorytm postępowania przy przyjmowaniu dostaw towarów w handlu internetowym,</w:t>
            </w:r>
          </w:p>
          <w:p>
            <w:pPr>
              <w:pStyle w:val="Normal"/>
              <w:numPr>
                <w:ilvl w:val="0"/>
                <w:numId w:val="151"/>
              </w:numPr>
              <w:tabs>
                <w:tab w:val="left" w:pos="237" w:leader="none"/>
              </w:tabs>
              <w:spacing w:before="0" w:after="0"/>
              <w:ind w:left="176" w:hanging="176"/>
              <w:contextualSpacing/>
              <w:rPr>
                <w:rFonts w:ascii="Arial" w:hAnsi="Arial" w:eastAsia="Times New Roman" w:cs="Arial"/>
                <w:color w:val="000000"/>
                <w:sz w:val="20"/>
                <w:szCs w:val="20"/>
              </w:rPr>
            </w:pPr>
            <w:r>
              <w:rPr>
                <w:rFonts w:eastAsia="" w:cs="Arial" w:ascii="Arial" w:hAnsi="Arial" w:eastAsiaTheme="minorEastAsia"/>
                <w:color w:val="auto"/>
                <w:sz w:val="20"/>
                <w:szCs w:val="20"/>
              </w:rPr>
              <w:t>wyjaśnić prawa klienta w związku z zakupem na odległość, np.: do zwrotów towarów, gwarancji, odstąpienia od umowy zawieranej na odległość,</w:t>
            </w:r>
          </w:p>
          <w:p>
            <w:pPr>
              <w:pStyle w:val="Normal"/>
              <w:numPr>
                <w:ilvl w:val="0"/>
                <w:numId w:val="151"/>
              </w:numPr>
              <w:tabs>
                <w:tab w:val="left" w:pos="237" w:leader="none"/>
              </w:tabs>
              <w:spacing w:before="0" w:after="0"/>
              <w:ind w:left="176" w:hanging="176"/>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 </w:t>
            </w:r>
            <w:r>
              <w:rPr>
                <w:rFonts w:eastAsia="" w:cs="Arial" w:ascii="Arial" w:hAnsi="Arial" w:eastAsiaTheme="minorEastAsia"/>
                <w:color w:val="auto"/>
                <w:sz w:val="20"/>
                <w:szCs w:val="20"/>
              </w:rPr>
              <w:t>poinformować klienta o organizacji i warunkach zwrotu towaru.</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275"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383" w:type="dxa"/>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409" w:type="dxa"/>
            <w:tcBorders/>
            <w:shd w:fill="auto" w:val="clear"/>
          </w:tcPr>
          <w:p>
            <w:pPr>
              <w:pStyle w:val="ListParagraph"/>
              <w:numPr>
                <w:ilvl w:val="0"/>
                <w:numId w:val="152"/>
              </w:numPr>
              <w:rPr>
                <w:rFonts w:ascii="Arial" w:hAnsi="Arial" w:eastAsia="Times New Roman" w:cs="Arial"/>
                <w:b/>
                <w:b/>
                <w:color w:val="000000"/>
                <w:sz w:val="20"/>
                <w:szCs w:val="20"/>
              </w:rPr>
            </w:pPr>
            <w:r>
              <w:rPr>
                <w:rFonts w:eastAsia="" w:cs="Arial" w:ascii="Arial" w:hAnsi="Arial" w:eastAsiaTheme="minorEastAsia"/>
                <w:color w:val="auto"/>
                <w:sz w:val="20"/>
                <w:szCs w:val="20"/>
              </w:rPr>
              <w:t>Realizacja sprzedaży internetowej.</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4040" w:type="dxa"/>
            <w:gridSpan w:val="2"/>
            <w:tcBorders/>
            <w:shd w:fill="auto" w:val="clear"/>
          </w:tcPr>
          <w:p>
            <w:pPr>
              <w:pStyle w:val="Normal"/>
              <w:numPr>
                <w:ilvl w:val="0"/>
                <w:numId w:val="142"/>
              </w:numPr>
              <w:tabs>
                <w:tab w:val="left" w:pos="0" w:leader="none"/>
              </w:tabs>
              <w:spacing w:before="0" w:after="0"/>
              <w:ind w:left="137" w:hanging="142"/>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 </w:t>
            </w:r>
            <w:r>
              <w:rPr>
                <w:rFonts w:eastAsia="" w:cs="Arial" w:ascii="Arial" w:hAnsi="Arial" w:eastAsiaTheme="minorEastAsia"/>
                <w:color w:val="auto"/>
                <w:sz w:val="20"/>
                <w:szCs w:val="20"/>
              </w:rPr>
              <w:t>sprawdzić dostępność towarów,</w:t>
            </w:r>
          </w:p>
          <w:p>
            <w:pPr>
              <w:pStyle w:val="Normal"/>
              <w:numPr>
                <w:ilvl w:val="0"/>
                <w:numId w:val="142"/>
              </w:numPr>
              <w:tabs>
                <w:tab w:val="left" w:pos="0" w:leader="none"/>
              </w:tabs>
              <w:spacing w:before="0" w:after="0"/>
              <w:ind w:left="137" w:hanging="142"/>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 </w:t>
            </w:r>
            <w:r>
              <w:rPr>
                <w:rFonts w:eastAsia="" w:cs="Arial" w:ascii="Arial" w:hAnsi="Arial" w:eastAsiaTheme="minorEastAsia"/>
                <w:color w:val="auto"/>
                <w:sz w:val="20"/>
                <w:szCs w:val="20"/>
              </w:rPr>
              <w:t>udzielić wyjaśnień na zapytanie klienta dotyczące realizacji zamówienia mailowo i/lub telefonicznie,</w:t>
            </w:r>
          </w:p>
          <w:p>
            <w:pPr>
              <w:pStyle w:val="Normal"/>
              <w:numPr>
                <w:ilvl w:val="0"/>
                <w:numId w:val="142"/>
              </w:numPr>
              <w:tabs>
                <w:tab w:val="left" w:pos="0" w:leader="none"/>
              </w:tabs>
              <w:spacing w:before="0" w:after="0"/>
              <w:ind w:left="137" w:hanging="142"/>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 </w:t>
            </w:r>
            <w:r>
              <w:rPr>
                <w:rFonts w:eastAsia="" w:cs="Arial" w:ascii="Arial" w:hAnsi="Arial" w:eastAsiaTheme="minorEastAsia"/>
                <w:color w:val="auto"/>
                <w:sz w:val="20"/>
                <w:szCs w:val="20"/>
              </w:rPr>
              <w:t>ustalić łączną kwotę należności za sprzedane towary,</w:t>
            </w:r>
          </w:p>
          <w:p>
            <w:pPr>
              <w:pStyle w:val="Normal"/>
              <w:numPr>
                <w:ilvl w:val="0"/>
                <w:numId w:val="142"/>
              </w:numPr>
              <w:tabs>
                <w:tab w:val="left" w:pos="0" w:leader="none"/>
              </w:tabs>
              <w:spacing w:before="0" w:after="0"/>
              <w:ind w:left="137" w:hanging="142"/>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 </w:t>
            </w:r>
            <w:r>
              <w:rPr>
                <w:rFonts w:eastAsia="" w:cs="Arial" w:ascii="Arial" w:hAnsi="Arial" w:eastAsiaTheme="minorEastAsia"/>
                <w:color w:val="auto"/>
                <w:sz w:val="20"/>
                <w:szCs w:val="20"/>
              </w:rPr>
              <w:t>poinformować klienta o prawach dotyczących np.: zwrotów towarów, gwarancji,</w:t>
            </w:r>
          </w:p>
          <w:p>
            <w:pPr>
              <w:pStyle w:val="Normal"/>
              <w:numPr>
                <w:ilvl w:val="0"/>
                <w:numId w:val="142"/>
              </w:numPr>
              <w:tabs>
                <w:tab w:val="left" w:pos="0" w:leader="none"/>
              </w:tabs>
              <w:spacing w:before="0" w:after="0"/>
              <w:ind w:left="137" w:hanging="142"/>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 </w:t>
            </w:r>
            <w:r>
              <w:rPr>
                <w:rFonts w:eastAsia="" w:cs="Arial" w:ascii="Arial" w:hAnsi="Arial" w:eastAsiaTheme="minorEastAsia"/>
                <w:color w:val="auto"/>
                <w:sz w:val="20"/>
                <w:szCs w:val="20"/>
              </w:rPr>
              <w:t xml:space="preserve">informować klienta o organizacji i warunkach odbioru towaru, </w:t>
            </w:r>
          </w:p>
          <w:p>
            <w:pPr>
              <w:pStyle w:val="Normal"/>
              <w:numPr>
                <w:ilvl w:val="0"/>
                <w:numId w:val="142"/>
              </w:numPr>
              <w:tabs>
                <w:tab w:val="left" w:pos="0" w:leader="none"/>
              </w:tabs>
              <w:spacing w:before="0" w:after="0"/>
              <w:ind w:left="137" w:hanging="142"/>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 </w:t>
            </w:r>
            <w:r>
              <w:rPr>
                <w:rFonts w:eastAsia="" w:cs="Arial" w:ascii="Arial" w:hAnsi="Arial" w:eastAsiaTheme="minorEastAsia"/>
                <w:color w:val="auto"/>
                <w:sz w:val="20"/>
                <w:szCs w:val="20"/>
              </w:rPr>
              <w:t xml:space="preserve">oznaczać towary zgodnie z zasadami w handlu internetowym, </w:t>
            </w:r>
          </w:p>
          <w:p>
            <w:pPr>
              <w:pStyle w:val="Normal"/>
              <w:numPr>
                <w:ilvl w:val="0"/>
                <w:numId w:val="142"/>
              </w:numPr>
              <w:tabs>
                <w:tab w:val="left" w:pos="0" w:leader="none"/>
              </w:tabs>
              <w:spacing w:before="0" w:after="0"/>
              <w:ind w:left="137" w:hanging="142"/>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 </w:t>
            </w:r>
            <w:r>
              <w:rPr>
                <w:rFonts w:eastAsia="" w:cs="Arial" w:ascii="Arial" w:hAnsi="Arial" w:eastAsiaTheme="minorEastAsia"/>
                <w:color w:val="auto"/>
                <w:sz w:val="20"/>
                <w:szCs w:val="20"/>
              </w:rPr>
              <w:t>dobierać opakowanie do rodzaju towaru</w:t>
            </w:r>
          </w:p>
          <w:p>
            <w:pPr>
              <w:pStyle w:val="Normal"/>
              <w:numPr>
                <w:ilvl w:val="0"/>
                <w:numId w:val="142"/>
              </w:numPr>
              <w:tabs>
                <w:tab w:val="left" w:pos="0" w:leader="none"/>
              </w:tabs>
              <w:spacing w:before="0" w:after="0"/>
              <w:ind w:left="137" w:hanging="142"/>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 </w:t>
            </w:r>
            <w:r>
              <w:rPr>
                <w:rFonts w:eastAsia="" w:cs="Arial" w:ascii="Arial" w:hAnsi="Arial" w:eastAsiaTheme="minorEastAsia"/>
                <w:color w:val="auto"/>
                <w:sz w:val="20"/>
                <w:szCs w:val="20"/>
              </w:rPr>
              <w:t>pakować i zabezpieczać towar do wysyłki</w:t>
            </w:r>
          </w:p>
          <w:p>
            <w:pPr>
              <w:pStyle w:val="Normal"/>
              <w:numPr>
                <w:ilvl w:val="0"/>
                <w:numId w:val="142"/>
              </w:numPr>
              <w:tabs>
                <w:tab w:val="left" w:pos="0" w:leader="none"/>
              </w:tabs>
              <w:spacing w:before="0" w:after="0"/>
              <w:ind w:left="137" w:hanging="142"/>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 </w:t>
            </w:r>
            <w:r>
              <w:rPr>
                <w:rFonts w:eastAsia="" w:cs="Arial" w:ascii="Arial" w:hAnsi="Arial" w:eastAsiaTheme="minorEastAsia"/>
                <w:color w:val="auto"/>
                <w:sz w:val="20"/>
                <w:szCs w:val="20"/>
              </w:rPr>
              <w:t>charakteryzować różne formy i koszty dostawy towaru,</w:t>
            </w:r>
          </w:p>
          <w:p>
            <w:pPr>
              <w:pStyle w:val="Normal"/>
              <w:numPr>
                <w:ilvl w:val="0"/>
                <w:numId w:val="142"/>
              </w:numPr>
              <w:tabs>
                <w:tab w:val="left" w:pos="0" w:leader="none"/>
              </w:tabs>
              <w:spacing w:before="0" w:after="0"/>
              <w:ind w:left="137" w:hanging="142"/>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 </w:t>
            </w:r>
            <w:r>
              <w:rPr>
                <w:rFonts w:eastAsia="" w:cs="Arial" w:ascii="Arial" w:hAnsi="Arial" w:eastAsiaTheme="minorEastAsia"/>
                <w:color w:val="auto"/>
                <w:sz w:val="20"/>
                <w:szCs w:val="20"/>
              </w:rPr>
              <w:t xml:space="preserve">wybrać najlepszą formę dostawy towaru, </w:t>
            </w:r>
          </w:p>
          <w:p>
            <w:pPr>
              <w:pStyle w:val="Normal"/>
              <w:numPr>
                <w:ilvl w:val="0"/>
                <w:numId w:val="142"/>
              </w:numPr>
              <w:tabs>
                <w:tab w:val="left" w:pos="0" w:leader="none"/>
              </w:tabs>
              <w:spacing w:before="0" w:after="0"/>
              <w:ind w:left="137" w:hanging="142"/>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 </w:t>
            </w:r>
            <w:r>
              <w:rPr>
                <w:rFonts w:eastAsia="" w:cs="Arial" w:ascii="Arial" w:hAnsi="Arial" w:eastAsiaTheme="minorEastAsia"/>
                <w:color w:val="auto"/>
                <w:sz w:val="20"/>
                <w:szCs w:val="20"/>
              </w:rPr>
              <w:t>przygotować dokumenty sprzedaży,</w:t>
            </w:r>
          </w:p>
          <w:p>
            <w:pPr>
              <w:pStyle w:val="Normal"/>
              <w:numPr>
                <w:ilvl w:val="0"/>
                <w:numId w:val="142"/>
              </w:numPr>
              <w:tabs>
                <w:tab w:val="left" w:pos="0" w:leader="none"/>
              </w:tabs>
              <w:spacing w:before="0" w:after="0"/>
              <w:ind w:left="137" w:hanging="142"/>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 </w:t>
            </w:r>
            <w:r>
              <w:rPr>
                <w:rFonts w:eastAsia="" w:cs="Arial" w:ascii="Arial" w:hAnsi="Arial" w:eastAsiaTheme="minorEastAsia"/>
                <w:color w:val="auto"/>
                <w:sz w:val="20"/>
                <w:szCs w:val="20"/>
              </w:rPr>
              <w:t>przekazać paczki firmom przewozowym.</w:t>
            </w:r>
          </w:p>
        </w:tc>
        <w:tc>
          <w:tcPr>
            <w:tcW w:w="4042" w:type="dxa"/>
            <w:gridSpan w:val="2"/>
            <w:tcBorders/>
            <w:shd w:fill="auto" w:val="clear"/>
          </w:tcPr>
          <w:p>
            <w:pPr>
              <w:pStyle w:val="Normal"/>
              <w:numPr>
                <w:ilvl w:val="0"/>
                <w:numId w:val="142"/>
              </w:numPr>
              <w:tabs>
                <w:tab w:val="left" w:pos="0" w:leader="none"/>
              </w:tabs>
              <w:spacing w:before="0" w:after="0"/>
              <w:ind w:left="137" w:hanging="142"/>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 </w:t>
            </w:r>
            <w:r>
              <w:rPr>
                <w:rFonts w:eastAsia="" w:cs="Arial" w:ascii="Arial" w:hAnsi="Arial" w:eastAsiaTheme="minorEastAsia"/>
                <w:color w:val="auto"/>
                <w:sz w:val="20"/>
                <w:szCs w:val="20"/>
              </w:rPr>
              <w:t>obliczać ceny w sprzedaży hurtowej i detalicznej (z uwzględnieniem obliczania marży, rabatów i upustów i innych zniżek),</w:t>
            </w:r>
          </w:p>
          <w:p>
            <w:pPr>
              <w:pStyle w:val="Normal"/>
              <w:numPr>
                <w:ilvl w:val="0"/>
                <w:numId w:val="142"/>
              </w:numPr>
              <w:tabs>
                <w:tab w:val="left" w:pos="0" w:leader="none"/>
              </w:tabs>
              <w:spacing w:before="0" w:after="0"/>
              <w:ind w:left="137" w:hanging="142"/>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 </w:t>
            </w:r>
            <w:r>
              <w:rPr>
                <w:rFonts w:eastAsia="" w:cs="Arial" w:ascii="Arial" w:hAnsi="Arial" w:eastAsiaTheme="minorEastAsia"/>
                <w:color w:val="auto"/>
                <w:sz w:val="20"/>
                <w:szCs w:val="20"/>
              </w:rPr>
              <w:t>wybrać najlepszą ofertę usług pocztowych i kurierskich dla sprzedaży internetowej,</w:t>
            </w:r>
          </w:p>
          <w:p>
            <w:pPr>
              <w:pStyle w:val="Normal"/>
              <w:numPr>
                <w:ilvl w:val="0"/>
                <w:numId w:val="142"/>
              </w:numPr>
              <w:tabs>
                <w:tab w:val="left" w:pos="0" w:leader="none"/>
              </w:tabs>
              <w:spacing w:before="0" w:after="0"/>
              <w:ind w:left="137" w:hanging="142"/>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 </w:t>
            </w:r>
            <w:r>
              <w:rPr>
                <w:rFonts w:eastAsia="" w:cs="Arial" w:ascii="Arial" w:hAnsi="Arial" w:eastAsiaTheme="minorEastAsia"/>
                <w:color w:val="auto"/>
                <w:sz w:val="20"/>
                <w:szCs w:val="20"/>
              </w:rPr>
              <w:t>sprawdzić ustalone przez klienta warunki zamówienia, np. sposób płatności, adres wysyłki, dokumenty sprzedaży,</w:t>
            </w:r>
          </w:p>
          <w:p>
            <w:pPr>
              <w:pStyle w:val="Normal"/>
              <w:numPr>
                <w:ilvl w:val="0"/>
                <w:numId w:val="142"/>
              </w:numPr>
              <w:tabs>
                <w:tab w:val="left" w:pos="0" w:leader="none"/>
              </w:tabs>
              <w:spacing w:before="0" w:after="0"/>
              <w:ind w:left="137" w:hanging="142"/>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 </w:t>
            </w:r>
            <w:r>
              <w:rPr>
                <w:rFonts w:eastAsia="" w:cs="Arial" w:ascii="Arial" w:hAnsi="Arial" w:eastAsiaTheme="minorEastAsia"/>
                <w:color w:val="auto"/>
                <w:sz w:val="20"/>
                <w:szCs w:val="20"/>
              </w:rPr>
              <w:t>wybrać optymalną ofertę usług do sprzedaży internetowej,</w:t>
            </w:r>
          </w:p>
          <w:p>
            <w:pPr>
              <w:pStyle w:val="Normal"/>
              <w:numPr>
                <w:ilvl w:val="0"/>
                <w:numId w:val="142"/>
              </w:numPr>
              <w:tabs>
                <w:tab w:val="left" w:pos="0" w:leader="none"/>
              </w:tabs>
              <w:spacing w:before="0" w:after="0"/>
              <w:ind w:left="137" w:hanging="142"/>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 </w:t>
            </w:r>
            <w:r>
              <w:rPr>
                <w:rFonts w:eastAsia="" w:cs="Arial" w:ascii="Arial" w:hAnsi="Arial" w:eastAsiaTheme="minorEastAsia"/>
                <w:color w:val="auto"/>
                <w:sz w:val="20"/>
                <w:szCs w:val="20"/>
              </w:rPr>
              <w:t>dokonać analizy podstawowych regulacji prawnych dotyczących usług pocztowych i kurierskich dostarczanego towaru,</w:t>
            </w:r>
          </w:p>
          <w:p>
            <w:pPr>
              <w:pStyle w:val="Normal"/>
              <w:numPr>
                <w:ilvl w:val="0"/>
                <w:numId w:val="142"/>
              </w:numPr>
              <w:tabs>
                <w:tab w:val="left" w:pos="0" w:leader="none"/>
              </w:tabs>
              <w:spacing w:before="0" w:after="0"/>
              <w:ind w:left="137" w:hanging="142"/>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 </w:t>
            </w:r>
            <w:r>
              <w:rPr>
                <w:rFonts w:eastAsia="" w:cs="Arial" w:ascii="Arial" w:hAnsi="Arial" w:eastAsiaTheme="minorEastAsia"/>
                <w:color w:val="auto"/>
                <w:sz w:val="20"/>
                <w:szCs w:val="20"/>
              </w:rPr>
              <w:t>opisać usługi pocztowe i usługi kurierskie dostarczanego towaru w sprzedaży internetowej: odbiór osobisty, dostawa elektroniczna, Poczta Polska, przesyłka kurierska, paczkomaty.</w:t>
            </w:r>
          </w:p>
        </w:tc>
        <w:tc>
          <w:tcPr>
            <w:tcW w:w="1275"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383" w:type="dxa"/>
            <w:vMerge w:val="restart"/>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409" w:type="dxa"/>
            <w:tcBorders/>
            <w:shd w:fill="auto" w:val="clear"/>
          </w:tcPr>
          <w:p>
            <w:pPr>
              <w:pStyle w:val="ListParagraph"/>
              <w:numPr>
                <w:ilvl w:val="0"/>
                <w:numId w:val="152"/>
              </w:numPr>
              <w:rPr>
                <w:rFonts w:ascii="Arial" w:hAnsi="Arial" w:eastAsia="Times New Roman" w:cs="Arial"/>
                <w:color w:val="000000"/>
                <w:sz w:val="20"/>
                <w:szCs w:val="20"/>
              </w:rPr>
            </w:pPr>
            <w:r>
              <w:rPr>
                <w:rFonts w:eastAsia="" w:cs="Arial" w:ascii="Arial" w:hAnsi="Arial" w:eastAsiaTheme="minorEastAsia"/>
                <w:color w:val="auto"/>
                <w:sz w:val="20"/>
                <w:szCs w:val="20"/>
              </w:rPr>
              <w:t xml:space="preserve">Przepisy prawa </w:t>
              <w:br/>
              <w:t>o odpowiedzialności związanej ze sprzedażą internetową.</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4040" w:type="dxa"/>
            <w:gridSpan w:val="2"/>
            <w:tcBorders/>
            <w:shd w:fill="auto" w:val="clear"/>
          </w:tcPr>
          <w:p>
            <w:pPr>
              <w:pStyle w:val="Normal"/>
              <w:numPr>
                <w:ilvl w:val="0"/>
                <w:numId w:val="142"/>
              </w:numPr>
              <w:tabs>
                <w:tab w:val="left" w:pos="0" w:leader="none"/>
              </w:tabs>
              <w:spacing w:before="0" w:after="0"/>
              <w:ind w:left="137" w:hanging="142"/>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 </w:t>
            </w:r>
            <w:r>
              <w:rPr>
                <w:rFonts w:eastAsia="" w:cs="Arial" w:ascii="Arial" w:hAnsi="Arial" w:eastAsiaTheme="minorEastAsia"/>
                <w:color w:val="auto"/>
                <w:sz w:val="20"/>
                <w:szCs w:val="20"/>
              </w:rPr>
              <w:t>dokonać analizy przepisów prawa o odpowiedzialności materialnej,</w:t>
            </w:r>
          </w:p>
          <w:p>
            <w:pPr>
              <w:pStyle w:val="Normal"/>
              <w:numPr>
                <w:ilvl w:val="0"/>
                <w:numId w:val="142"/>
              </w:numPr>
              <w:tabs>
                <w:tab w:val="left" w:pos="0" w:leader="none"/>
              </w:tabs>
              <w:spacing w:before="0" w:after="0"/>
              <w:ind w:left="137" w:hanging="142"/>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 </w:t>
            </w:r>
            <w:r>
              <w:rPr>
                <w:rFonts w:eastAsia="" w:cs="Arial" w:ascii="Arial" w:hAnsi="Arial" w:eastAsiaTheme="minorEastAsia"/>
                <w:color w:val="auto"/>
                <w:sz w:val="20"/>
                <w:szCs w:val="20"/>
              </w:rPr>
              <w:t>podać przykłady zastosowania odpowiedzialności materialnej w internetowej działalności handlowej,</w:t>
            </w:r>
          </w:p>
          <w:p>
            <w:pPr>
              <w:pStyle w:val="Normal"/>
              <w:numPr>
                <w:ilvl w:val="0"/>
                <w:numId w:val="142"/>
              </w:numPr>
              <w:tabs>
                <w:tab w:val="left" w:pos="0" w:leader="none"/>
              </w:tabs>
              <w:spacing w:before="0" w:after="0"/>
              <w:ind w:left="137" w:hanging="142"/>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 </w:t>
            </w:r>
            <w:r>
              <w:rPr>
                <w:rFonts w:eastAsia="" w:cs="Arial" w:ascii="Arial" w:hAnsi="Arial" w:eastAsiaTheme="minorEastAsia"/>
                <w:color w:val="auto"/>
                <w:sz w:val="20"/>
                <w:szCs w:val="20"/>
              </w:rPr>
              <w:t>opisać rodzaje odpowiedzialności materialnej,</w:t>
            </w:r>
          </w:p>
          <w:p>
            <w:pPr>
              <w:pStyle w:val="Normal"/>
              <w:numPr>
                <w:ilvl w:val="0"/>
                <w:numId w:val="142"/>
              </w:numPr>
              <w:tabs>
                <w:tab w:val="left" w:pos="0" w:leader="none"/>
              </w:tabs>
              <w:spacing w:before="0" w:after="0"/>
              <w:ind w:left="137" w:hanging="142"/>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 </w:t>
            </w:r>
            <w:r>
              <w:rPr>
                <w:rFonts w:eastAsia="" w:cs="Arial" w:ascii="Arial" w:hAnsi="Arial" w:eastAsiaTheme="minorEastAsia"/>
                <w:color w:val="auto"/>
                <w:sz w:val="20"/>
                <w:szCs w:val="20"/>
              </w:rPr>
              <w:t>podać przykłady nieprzestrzegania przepisów o odpowiedzialności materialnej,</w:t>
            </w:r>
          </w:p>
          <w:p>
            <w:pPr>
              <w:pStyle w:val="Normal"/>
              <w:numPr>
                <w:ilvl w:val="0"/>
                <w:numId w:val="142"/>
              </w:numPr>
              <w:tabs>
                <w:tab w:val="left" w:pos="0" w:leader="none"/>
              </w:tabs>
              <w:spacing w:before="0" w:after="0"/>
              <w:ind w:left="137" w:hanging="142"/>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 </w:t>
            </w:r>
            <w:r>
              <w:rPr>
                <w:rFonts w:eastAsia="" w:cs="Arial" w:ascii="Arial" w:hAnsi="Arial" w:eastAsiaTheme="minorEastAsia"/>
                <w:color w:val="auto"/>
                <w:sz w:val="20"/>
                <w:szCs w:val="20"/>
              </w:rPr>
              <w:t>identyfikować metody inwentaryzacji,</w:t>
            </w:r>
          </w:p>
          <w:p>
            <w:pPr>
              <w:pStyle w:val="Normal"/>
              <w:numPr>
                <w:ilvl w:val="0"/>
                <w:numId w:val="142"/>
              </w:numPr>
              <w:tabs>
                <w:tab w:val="left" w:pos="0" w:leader="none"/>
              </w:tabs>
              <w:spacing w:before="0" w:after="0"/>
              <w:ind w:left="137" w:hanging="142"/>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 </w:t>
            </w:r>
            <w:r>
              <w:rPr>
                <w:rFonts w:eastAsia="" w:cs="Arial" w:ascii="Arial" w:hAnsi="Arial" w:eastAsiaTheme="minorEastAsia"/>
                <w:color w:val="auto"/>
                <w:sz w:val="20"/>
                <w:szCs w:val="20"/>
              </w:rPr>
              <w:t>przygotować towary do inwentaryzacji,</w:t>
            </w:r>
          </w:p>
          <w:p>
            <w:pPr>
              <w:pStyle w:val="Normal"/>
              <w:numPr>
                <w:ilvl w:val="0"/>
                <w:numId w:val="142"/>
              </w:numPr>
              <w:tabs>
                <w:tab w:val="left" w:pos="0" w:leader="none"/>
              </w:tabs>
              <w:spacing w:before="0" w:after="0"/>
              <w:ind w:left="137" w:hanging="142"/>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 </w:t>
            </w:r>
            <w:r>
              <w:rPr>
                <w:rFonts w:eastAsia="" w:cs="Arial" w:ascii="Arial" w:hAnsi="Arial" w:eastAsiaTheme="minorEastAsia"/>
                <w:color w:val="auto"/>
                <w:sz w:val="20"/>
                <w:szCs w:val="20"/>
              </w:rPr>
              <w:t>przeprowadzić inwentaryzację towarów metodą spisu z natury,</w:t>
            </w:r>
          </w:p>
          <w:p>
            <w:pPr>
              <w:pStyle w:val="Normal"/>
              <w:numPr>
                <w:ilvl w:val="0"/>
                <w:numId w:val="142"/>
              </w:numPr>
              <w:tabs>
                <w:tab w:val="left" w:pos="0" w:leader="none"/>
              </w:tabs>
              <w:spacing w:before="0" w:after="0"/>
              <w:ind w:left="137" w:hanging="142"/>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 </w:t>
            </w:r>
            <w:r>
              <w:rPr>
                <w:rFonts w:eastAsia="" w:cs="Arial" w:ascii="Arial" w:hAnsi="Arial" w:eastAsiaTheme="minorEastAsia"/>
                <w:color w:val="auto"/>
                <w:sz w:val="20"/>
                <w:szCs w:val="20"/>
              </w:rPr>
              <w:t>wypełnić dokumenty inwentaryzacyjne,</w:t>
            </w:r>
          </w:p>
          <w:p>
            <w:pPr>
              <w:pStyle w:val="Normal"/>
              <w:numPr>
                <w:ilvl w:val="0"/>
                <w:numId w:val="142"/>
              </w:numPr>
              <w:tabs>
                <w:tab w:val="left" w:pos="0" w:leader="none"/>
              </w:tabs>
              <w:spacing w:before="0" w:after="0"/>
              <w:ind w:left="137" w:hanging="142"/>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 </w:t>
            </w:r>
            <w:r>
              <w:rPr>
                <w:rFonts w:eastAsia="" w:cs="Arial" w:ascii="Arial" w:hAnsi="Arial" w:eastAsiaTheme="minorEastAsia"/>
                <w:color w:val="auto"/>
                <w:sz w:val="20"/>
                <w:szCs w:val="20"/>
              </w:rPr>
              <w:t>pozyskać dane osobowe zgodnie z przepisami prawa,</w:t>
            </w:r>
          </w:p>
          <w:p>
            <w:pPr>
              <w:pStyle w:val="Normal"/>
              <w:numPr>
                <w:ilvl w:val="0"/>
                <w:numId w:val="142"/>
              </w:numPr>
              <w:tabs>
                <w:tab w:val="left" w:pos="0" w:leader="none"/>
              </w:tabs>
              <w:spacing w:before="0" w:after="0"/>
              <w:ind w:left="137" w:hanging="142"/>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 </w:t>
            </w:r>
            <w:r>
              <w:rPr>
                <w:rFonts w:eastAsia="" w:cs="Arial" w:ascii="Arial" w:hAnsi="Arial" w:eastAsiaTheme="minorEastAsia"/>
                <w:color w:val="auto"/>
                <w:sz w:val="20"/>
                <w:szCs w:val="20"/>
              </w:rPr>
              <w:t>przestrzegać zasad bezpieczeństwa w przetwarzaniu i przesyłaniu danych,</w:t>
            </w:r>
          </w:p>
          <w:p>
            <w:pPr>
              <w:pStyle w:val="Normal"/>
              <w:numPr>
                <w:ilvl w:val="0"/>
                <w:numId w:val="142"/>
              </w:numPr>
              <w:tabs>
                <w:tab w:val="left" w:pos="0" w:leader="none"/>
              </w:tabs>
              <w:spacing w:before="0" w:after="0"/>
              <w:ind w:left="137" w:hanging="142"/>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 </w:t>
            </w:r>
            <w:r>
              <w:rPr>
                <w:rFonts w:eastAsia="" w:cs="Arial" w:ascii="Arial" w:hAnsi="Arial" w:eastAsiaTheme="minorEastAsia"/>
                <w:color w:val="auto"/>
                <w:sz w:val="20"/>
                <w:szCs w:val="20"/>
              </w:rPr>
              <w:t>przechować dane osobowe klientów zgodnie z przepisami prawa,</w:t>
            </w:r>
          </w:p>
          <w:p>
            <w:pPr>
              <w:pStyle w:val="Normal"/>
              <w:numPr>
                <w:ilvl w:val="0"/>
                <w:numId w:val="142"/>
              </w:numPr>
              <w:tabs>
                <w:tab w:val="left" w:pos="0" w:leader="none"/>
              </w:tabs>
              <w:spacing w:before="0" w:after="0"/>
              <w:ind w:left="137" w:hanging="142"/>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 </w:t>
            </w:r>
            <w:r>
              <w:rPr>
                <w:rFonts w:eastAsia="" w:cs="Arial" w:ascii="Arial" w:hAnsi="Arial" w:eastAsiaTheme="minorEastAsia"/>
                <w:color w:val="auto"/>
                <w:sz w:val="20"/>
                <w:szCs w:val="20"/>
              </w:rPr>
              <w:t>przestrzegać przepisów prawnych dotyczących tajemnicy zawodowej,</w:t>
            </w:r>
          </w:p>
          <w:p>
            <w:pPr>
              <w:pStyle w:val="Normal"/>
              <w:numPr>
                <w:ilvl w:val="0"/>
                <w:numId w:val="142"/>
              </w:numPr>
              <w:tabs>
                <w:tab w:val="left" w:pos="0" w:leader="none"/>
              </w:tabs>
              <w:spacing w:before="0" w:after="0"/>
              <w:ind w:left="137" w:hanging="142"/>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 </w:t>
            </w:r>
            <w:r>
              <w:rPr>
                <w:rFonts w:eastAsia="" w:cs="Arial" w:ascii="Arial" w:hAnsi="Arial" w:eastAsiaTheme="minorEastAsia"/>
                <w:color w:val="auto"/>
                <w:sz w:val="20"/>
                <w:szCs w:val="20"/>
              </w:rPr>
              <w:t>przedstawić konsekwencje nieprzestrzegania tajemnicy zawodowej.</w:t>
            </w:r>
          </w:p>
        </w:tc>
        <w:tc>
          <w:tcPr>
            <w:tcW w:w="4042" w:type="dxa"/>
            <w:gridSpan w:val="2"/>
            <w:tcBorders/>
            <w:shd w:fill="auto" w:val="clear"/>
          </w:tcPr>
          <w:p>
            <w:pPr>
              <w:pStyle w:val="Normal"/>
              <w:numPr>
                <w:ilvl w:val="0"/>
                <w:numId w:val="142"/>
              </w:numPr>
              <w:tabs>
                <w:tab w:val="left" w:pos="0" w:leader="none"/>
              </w:tabs>
              <w:spacing w:before="0" w:after="0"/>
              <w:ind w:left="137" w:hanging="142"/>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 </w:t>
            </w:r>
            <w:r>
              <w:rPr>
                <w:rFonts w:eastAsia="" w:cs="Arial" w:ascii="Arial" w:hAnsi="Arial" w:eastAsiaTheme="minorEastAsia"/>
                <w:color w:val="auto"/>
                <w:sz w:val="20"/>
                <w:szCs w:val="20"/>
              </w:rPr>
              <w:t>przytoczyć przepisy dotyczące odpowiedzialności materialnej sprzedawcy internetowego,</w:t>
            </w:r>
          </w:p>
          <w:p>
            <w:pPr>
              <w:pStyle w:val="Normal"/>
              <w:numPr>
                <w:ilvl w:val="0"/>
                <w:numId w:val="142"/>
              </w:numPr>
              <w:tabs>
                <w:tab w:val="left" w:pos="0" w:leader="none"/>
              </w:tabs>
              <w:spacing w:before="0" w:after="0"/>
              <w:ind w:left="137" w:hanging="142"/>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 </w:t>
            </w:r>
            <w:r>
              <w:rPr>
                <w:rFonts w:eastAsia="" w:cs="Arial" w:ascii="Arial" w:hAnsi="Arial" w:eastAsiaTheme="minorEastAsia"/>
                <w:color w:val="auto"/>
                <w:sz w:val="20"/>
                <w:szCs w:val="20"/>
              </w:rPr>
              <w:t>wskazać obszary odpowiedzialności prawnej za podejmowane działania,</w:t>
            </w:r>
          </w:p>
          <w:p>
            <w:pPr>
              <w:pStyle w:val="Normal"/>
              <w:numPr>
                <w:ilvl w:val="0"/>
                <w:numId w:val="142"/>
              </w:numPr>
              <w:tabs>
                <w:tab w:val="left" w:pos="0" w:leader="none"/>
              </w:tabs>
              <w:spacing w:before="0" w:after="0"/>
              <w:ind w:left="137" w:hanging="142"/>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 </w:t>
            </w:r>
            <w:r>
              <w:rPr>
                <w:rFonts w:eastAsia="" w:cs="Arial" w:ascii="Arial" w:hAnsi="Arial" w:eastAsiaTheme="minorEastAsia"/>
                <w:color w:val="auto"/>
                <w:sz w:val="20"/>
                <w:szCs w:val="20"/>
              </w:rPr>
              <w:t>charakteryzować metody inwentaryzacji,</w:t>
            </w:r>
          </w:p>
          <w:p>
            <w:pPr>
              <w:pStyle w:val="Normal"/>
              <w:numPr>
                <w:ilvl w:val="0"/>
                <w:numId w:val="142"/>
              </w:numPr>
              <w:tabs>
                <w:tab w:val="left" w:pos="0" w:leader="none"/>
              </w:tabs>
              <w:spacing w:before="0" w:after="0"/>
              <w:ind w:left="137" w:hanging="142"/>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 </w:t>
            </w:r>
            <w:r>
              <w:rPr>
                <w:rFonts w:eastAsia="" w:cs="Arial" w:ascii="Arial" w:hAnsi="Arial" w:eastAsiaTheme="minorEastAsia"/>
                <w:color w:val="auto"/>
                <w:sz w:val="20"/>
                <w:szCs w:val="20"/>
              </w:rPr>
              <w:t>rozpoznawać przypadki naruszania norm i procedur postępowania,</w:t>
            </w:r>
          </w:p>
          <w:p>
            <w:pPr>
              <w:pStyle w:val="Normal"/>
              <w:numPr>
                <w:ilvl w:val="0"/>
                <w:numId w:val="142"/>
              </w:numPr>
              <w:tabs>
                <w:tab w:val="left" w:pos="0" w:leader="none"/>
              </w:tabs>
              <w:spacing w:before="0" w:after="0"/>
              <w:ind w:left="137" w:hanging="142"/>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 </w:t>
            </w:r>
            <w:r>
              <w:rPr>
                <w:rFonts w:eastAsia="" w:cs="Arial" w:ascii="Arial" w:hAnsi="Arial" w:eastAsiaTheme="minorEastAsia"/>
                <w:color w:val="auto"/>
                <w:sz w:val="20"/>
                <w:szCs w:val="20"/>
              </w:rPr>
              <w:t>podać definicję pojęcia tajemnicy zawodowej.</w:t>
            </w:r>
          </w:p>
          <w:p>
            <w:pPr>
              <w:pStyle w:val="Normal"/>
              <w:tabs>
                <w:tab w:val="left" w:pos="0" w:leader="none"/>
              </w:tabs>
              <w:spacing w:before="0" w:after="0"/>
              <w:ind w:left="137" w:hanging="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275" w:type="dxa"/>
            <w:vMerge w:val="restart"/>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383"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409" w:type="dxa"/>
            <w:tcBorders/>
            <w:shd w:fill="auto" w:val="clear"/>
          </w:tcPr>
          <w:p>
            <w:pPr>
              <w:pStyle w:val="ListParagraph"/>
              <w:numPr>
                <w:ilvl w:val="0"/>
                <w:numId w:val="152"/>
              </w:numPr>
              <w:rPr>
                <w:rFonts w:ascii="Arial" w:hAnsi="Arial" w:eastAsia="Times New Roman" w:cs="Arial"/>
                <w:color w:val="000000"/>
                <w:sz w:val="20"/>
                <w:szCs w:val="20"/>
              </w:rPr>
            </w:pPr>
            <w:r>
              <w:rPr>
                <w:rFonts w:eastAsia="" w:cs="Arial" w:ascii="Arial" w:hAnsi="Arial" w:eastAsiaTheme="minorEastAsia"/>
                <w:color w:val="auto"/>
                <w:sz w:val="20"/>
                <w:szCs w:val="20"/>
              </w:rPr>
              <w:t>Formy i techniki sprzedaży towarów w handlu internetowym.</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4040" w:type="dxa"/>
            <w:gridSpan w:val="2"/>
            <w:tcBorders/>
            <w:shd w:fill="auto" w:val="clear"/>
          </w:tcPr>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 </w:t>
            </w:r>
            <w:r>
              <w:rPr>
                <w:rFonts w:eastAsia="" w:cs="Arial" w:ascii="Arial" w:hAnsi="Arial" w:eastAsiaTheme="minorEastAsia"/>
                <w:color w:val="auto"/>
                <w:sz w:val="20"/>
                <w:szCs w:val="20"/>
              </w:rPr>
              <w:t>podać przykłady form sprzedaży towarów w handlu internetowym (np.: ogłoszenie, aukcja, sklepy,</w:t>
            </w:r>
          </w:p>
          <w:p>
            <w:pPr>
              <w:pStyle w:val="Normal"/>
              <w:tabs>
                <w:tab w:val="left" w:pos="95" w:leader="none"/>
                <w:tab w:val="left" w:pos="171" w:leader="none"/>
              </w:tabs>
              <w:spacing w:before="0" w:after="0"/>
              <w:ind w:left="137" w:hanging="0"/>
              <w:contextualSpacing/>
              <w:rPr>
                <w:rFonts w:ascii="Arial" w:hAnsi="Arial" w:eastAsia="Times New Roman" w:cs="Arial"/>
                <w:color w:val="000000"/>
                <w:sz w:val="20"/>
                <w:szCs w:val="20"/>
              </w:rPr>
            </w:pPr>
            <w:r>
              <w:rPr>
                <w:rFonts w:eastAsia="" w:cs="Arial" w:ascii="Arial" w:hAnsi="Arial" w:eastAsiaTheme="minorEastAsia"/>
                <w:color w:val="auto"/>
                <w:sz w:val="20"/>
                <w:szCs w:val="20"/>
              </w:rPr>
              <w:t>rozwiązania dedykowane),</w:t>
            </w:r>
          </w:p>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 </w:t>
            </w:r>
            <w:r>
              <w:rPr>
                <w:rFonts w:eastAsia="" w:cs="Arial" w:ascii="Arial" w:hAnsi="Arial" w:eastAsiaTheme="minorEastAsia"/>
                <w:color w:val="auto"/>
                <w:sz w:val="20"/>
                <w:szCs w:val="20"/>
              </w:rPr>
              <w:t>dobierać formę sprzedaży internetowej do rodzaju asortymentu,</w:t>
            </w:r>
          </w:p>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 </w:t>
            </w:r>
            <w:r>
              <w:rPr>
                <w:rFonts w:eastAsia="" w:cs="Arial" w:ascii="Arial" w:hAnsi="Arial" w:eastAsiaTheme="minorEastAsia"/>
                <w:color w:val="auto"/>
                <w:sz w:val="20"/>
                <w:szCs w:val="20"/>
              </w:rPr>
              <w:t>zaprezentować techniki sprzedaży internetowej stosowane w handlu,</w:t>
            </w:r>
          </w:p>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 </w:t>
            </w:r>
            <w:r>
              <w:rPr>
                <w:rFonts w:eastAsia="" w:cs="Arial" w:ascii="Arial" w:hAnsi="Arial" w:eastAsiaTheme="minorEastAsia"/>
                <w:color w:val="auto"/>
                <w:sz w:val="20"/>
                <w:szCs w:val="20"/>
              </w:rPr>
              <w:t>dobrać technikę sprzedaży do posiadanego asortymentu i potrzeb klientów,</w:t>
            </w:r>
          </w:p>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color w:val="000000"/>
                <w:sz w:val="20"/>
                <w:szCs w:val="20"/>
              </w:rPr>
            </w:pPr>
            <w:r>
              <w:rPr>
                <w:rFonts w:eastAsia="" w:cs="Arial" w:ascii="Arial" w:hAnsi="Arial" w:eastAsiaTheme="minorEastAsia"/>
                <w:bCs/>
                <w:color w:val="auto"/>
                <w:sz w:val="20"/>
                <w:szCs w:val="20"/>
              </w:rPr>
              <w:t xml:space="preserve"> </w:t>
            </w:r>
            <w:r>
              <w:rPr>
                <w:rFonts w:eastAsia="" w:cs="Arial" w:ascii="Arial" w:hAnsi="Arial" w:eastAsiaTheme="minorEastAsia"/>
                <w:bCs/>
                <w:color w:val="auto"/>
                <w:sz w:val="20"/>
                <w:szCs w:val="20"/>
              </w:rPr>
              <w:t>korzystać z istniejących serwisów ogłoszeniowych, aukcyjnych w celu prowadzenia działalności handlowej,</w:t>
            </w:r>
          </w:p>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color w:val="000000"/>
                <w:sz w:val="20"/>
                <w:szCs w:val="20"/>
              </w:rPr>
            </w:pPr>
            <w:r>
              <w:rPr>
                <w:rFonts w:eastAsia="" w:cs="Arial" w:ascii="Arial" w:hAnsi="Arial" w:eastAsiaTheme="minorEastAsia"/>
                <w:bCs/>
                <w:color w:val="auto"/>
                <w:sz w:val="20"/>
                <w:szCs w:val="20"/>
              </w:rPr>
              <w:t xml:space="preserve"> </w:t>
            </w:r>
            <w:r>
              <w:rPr>
                <w:rFonts w:eastAsia="" w:cs="Arial" w:ascii="Arial" w:hAnsi="Arial" w:eastAsiaTheme="minorEastAsia"/>
                <w:bCs/>
                <w:color w:val="auto"/>
                <w:sz w:val="20"/>
                <w:szCs w:val="20"/>
              </w:rPr>
              <w:t>korzystać z istniejących sklepów internetowych w celu prowadzenia działalności handlowej,</w:t>
            </w:r>
          </w:p>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color w:val="000000"/>
                <w:sz w:val="20"/>
                <w:szCs w:val="20"/>
              </w:rPr>
            </w:pPr>
            <w:r>
              <w:rPr>
                <w:rFonts w:eastAsia="" w:cs="Arial" w:ascii="Arial" w:hAnsi="Arial" w:eastAsiaTheme="minorEastAsia"/>
                <w:bCs/>
                <w:color w:val="auto"/>
                <w:sz w:val="20"/>
                <w:szCs w:val="20"/>
              </w:rPr>
              <w:t xml:space="preserve"> </w:t>
            </w:r>
            <w:r>
              <w:rPr>
                <w:rFonts w:eastAsia="" w:cs="Arial" w:ascii="Arial" w:hAnsi="Arial" w:eastAsiaTheme="minorEastAsia"/>
                <w:bCs/>
                <w:color w:val="auto"/>
                <w:sz w:val="20"/>
                <w:szCs w:val="20"/>
              </w:rPr>
              <w:t>korzystać z portali społecznościowych</w:t>
            </w:r>
            <w:r>
              <w:rPr>
                <w:rFonts w:eastAsia="" w:cs="Arial" w:ascii="Arial" w:hAnsi="Arial" w:eastAsiaTheme="minorEastAsia"/>
                <w:color w:val="auto"/>
                <w:sz w:val="20"/>
                <w:szCs w:val="20"/>
              </w:rPr>
              <w:t xml:space="preserve"> dla przedstawienia firmy i jej oferty handlowej.</w:t>
            </w:r>
          </w:p>
        </w:tc>
        <w:tc>
          <w:tcPr>
            <w:tcW w:w="4042" w:type="dxa"/>
            <w:gridSpan w:val="2"/>
            <w:tcBorders/>
            <w:shd w:fill="auto" w:val="clear"/>
          </w:tcPr>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 </w:t>
            </w:r>
            <w:r>
              <w:rPr>
                <w:rFonts w:eastAsia="" w:cs="Arial" w:ascii="Arial" w:hAnsi="Arial" w:eastAsiaTheme="minorEastAsia"/>
                <w:color w:val="auto"/>
                <w:sz w:val="20"/>
                <w:szCs w:val="20"/>
              </w:rPr>
              <w:t>wskazać formy sprzedaży towarów w handlu internetowym (np.: ogłoszenie, aukcja, sklepy, rozwiązania dedykowane).</w:t>
            </w:r>
          </w:p>
          <w:p>
            <w:pPr>
              <w:pStyle w:val="Normal"/>
              <w:tabs>
                <w:tab w:val="left" w:pos="95" w:leader="none"/>
                <w:tab w:val="left" w:pos="171" w:leader="none"/>
              </w:tabs>
              <w:spacing w:before="0" w:after="0"/>
              <w:ind w:left="137" w:hanging="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275"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383" w:type="dxa"/>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409" w:type="dxa"/>
            <w:tcBorders/>
            <w:shd w:fill="auto" w:val="clear"/>
          </w:tcPr>
          <w:p>
            <w:pPr>
              <w:pStyle w:val="ListParagraph"/>
              <w:numPr>
                <w:ilvl w:val="0"/>
                <w:numId w:val="152"/>
              </w:numPr>
              <w:rPr>
                <w:rFonts w:ascii="Arial" w:hAnsi="Arial" w:eastAsia="Times New Roman" w:cs="Arial"/>
                <w:color w:val="000000"/>
                <w:sz w:val="20"/>
                <w:szCs w:val="20"/>
              </w:rPr>
            </w:pPr>
            <w:r>
              <w:rPr>
                <w:rFonts w:eastAsia="" w:cs="Arial" w:ascii="Arial" w:hAnsi="Arial" w:eastAsiaTheme="minorEastAsia"/>
                <w:color w:val="auto"/>
                <w:sz w:val="20"/>
                <w:szCs w:val="20"/>
              </w:rPr>
              <w:t>Rozpoznawanie potrzeb klienta internetowego.</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4040" w:type="dxa"/>
            <w:gridSpan w:val="2"/>
            <w:tcBorders/>
            <w:shd w:fill="auto" w:val="clear"/>
          </w:tcPr>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bCs/>
                <w:color w:val="000000"/>
                <w:sz w:val="20"/>
                <w:szCs w:val="20"/>
              </w:rPr>
            </w:pPr>
            <w:r>
              <w:rPr>
                <w:rFonts w:eastAsia="" w:cs="Arial" w:ascii="Arial" w:hAnsi="Arial" w:eastAsiaTheme="minorEastAsia"/>
                <w:bCs/>
                <w:color w:val="auto"/>
                <w:sz w:val="20"/>
                <w:szCs w:val="20"/>
              </w:rPr>
              <w:t xml:space="preserve"> </w:t>
            </w:r>
            <w:r>
              <w:rPr>
                <w:rFonts w:eastAsia="" w:cs="Arial" w:ascii="Arial" w:hAnsi="Arial" w:eastAsiaTheme="minorEastAsia"/>
                <w:bCs/>
                <w:color w:val="auto"/>
                <w:sz w:val="20"/>
                <w:szCs w:val="20"/>
              </w:rPr>
              <w:t xml:space="preserve">klasyfikować klientów internetowych ze względu na: wiek, płeć, miejsce zamieszkania, status, </w:t>
            </w:r>
          </w:p>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bCs/>
                <w:color w:val="000000"/>
                <w:sz w:val="20"/>
                <w:szCs w:val="20"/>
              </w:rPr>
            </w:pPr>
            <w:r>
              <w:rPr>
                <w:rFonts w:eastAsia="" w:cs="Arial" w:ascii="Arial" w:hAnsi="Arial" w:eastAsiaTheme="minorEastAsia"/>
                <w:bCs/>
                <w:color w:val="auto"/>
                <w:sz w:val="20"/>
                <w:szCs w:val="20"/>
              </w:rPr>
              <w:t xml:space="preserve"> </w:t>
            </w:r>
            <w:r>
              <w:rPr>
                <w:rFonts w:eastAsia="" w:cs="Arial" w:ascii="Arial" w:hAnsi="Arial" w:eastAsiaTheme="minorEastAsia"/>
                <w:bCs/>
                <w:color w:val="auto"/>
                <w:sz w:val="20"/>
                <w:szCs w:val="20"/>
              </w:rPr>
              <w:t>zaprezentować rodzaje klientów internetowych ze względu na cechy osobowości (np.: niezdecydowany, zdecydowany, nieufny, zgodny, niecierpliwy),</w:t>
            </w:r>
          </w:p>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color w:val="000000"/>
                <w:sz w:val="20"/>
                <w:szCs w:val="20"/>
              </w:rPr>
            </w:pPr>
            <w:r>
              <w:rPr>
                <w:rFonts w:eastAsia="" w:cs="Arial" w:ascii="Arial" w:hAnsi="Arial" w:eastAsiaTheme="minorEastAsia"/>
                <w:bCs/>
                <w:color w:val="auto"/>
                <w:sz w:val="20"/>
                <w:szCs w:val="20"/>
              </w:rPr>
              <w:t xml:space="preserve"> </w:t>
            </w:r>
            <w:r>
              <w:rPr>
                <w:rFonts w:eastAsia="" w:cs="Arial" w:ascii="Arial" w:hAnsi="Arial" w:eastAsiaTheme="minorEastAsia"/>
                <w:bCs/>
                <w:color w:val="auto"/>
                <w:sz w:val="20"/>
                <w:szCs w:val="20"/>
              </w:rPr>
              <w:t>opisywać motywy zachowań klientów robiących zakupy przez internet,</w:t>
            </w:r>
          </w:p>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bCs/>
                <w:color w:val="000000"/>
                <w:sz w:val="20"/>
                <w:szCs w:val="20"/>
              </w:rPr>
            </w:pPr>
            <w:r>
              <w:rPr>
                <w:rFonts w:eastAsia="" w:cs="Arial" w:ascii="Arial" w:hAnsi="Arial" w:eastAsiaTheme="minorEastAsia"/>
                <w:bCs/>
                <w:color w:val="auto"/>
                <w:sz w:val="20"/>
                <w:szCs w:val="20"/>
              </w:rPr>
              <w:t xml:space="preserve"> </w:t>
            </w:r>
            <w:r>
              <w:rPr>
                <w:rFonts w:eastAsia="" w:cs="Arial" w:ascii="Arial" w:hAnsi="Arial" w:eastAsiaTheme="minorEastAsia"/>
                <w:bCs/>
                <w:color w:val="auto"/>
                <w:sz w:val="20"/>
                <w:szCs w:val="20"/>
              </w:rPr>
              <w:t>porównywać działania konkurencji na rynku handlu internetowego,</w:t>
            </w:r>
          </w:p>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color w:val="000000"/>
                <w:sz w:val="20"/>
                <w:szCs w:val="20"/>
              </w:rPr>
            </w:pPr>
            <w:r>
              <w:rPr>
                <w:rFonts w:eastAsia="" w:cs="Arial" w:ascii="Arial" w:hAnsi="Arial" w:eastAsiaTheme="minorEastAsia"/>
                <w:bCs/>
                <w:color w:val="auto"/>
                <w:sz w:val="20"/>
                <w:szCs w:val="20"/>
              </w:rPr>
              <w:t xml:space="preserve"> </w:t>
            </w:r>
            <w:r>
              <w:rPr>
                <w:rFonts w:eastAsia="" w:cs="Arial" w:ascii="Arial" w:hAnsi="Arial" w:eastAsiaTheme="minorEastAsia"/>
                <w:bCs/>
                <w:color w:val="auto"/>
                <w:sz w:val="20"/>
                <w:szCs w:val="20"/>
              </w:rPr>
              <w:t xml:space="preserve">utrzymywać kontakt z klientami </w:t>
              <w:br/>
              <w:t>i dostawcami.</w:t>
            </w:r>
          </w:p>
        </w:tc>
        <w:tc>
          <w:tcPr>
            <w:tcW w:w="4042" w:type="dxa"/>
            <w:gridSpan w:val="2"/>
            <w:tcBorders/>
            <w:shd w:fill="auto" w:val="clear"/>
          </w:tcPr>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color w:val="000000"/>
                <w:sz w:val="20"/>
                <w:szCs w:val="20"/>
              </w:rPr>
            </w:pPr>
            <w:r>
              <w:rPr>
                <w:rFonts w:eastAsia="" w:cs="Arial" w:ascii="Arial" w:hAnsi="Arial" w:eastAsiaTheme="minorEastAsia"/>
                <w:bCs/>
                <w:color w:val="auto"/>
                <w:sz w:val="20"/>
                <w:szCs w:val="20"/>
              </w:rPr>
              <w:t xml:space="preserve"> </w:t>
            </w:r>
            <w:r>
              <w:rPr>
                <w:rFonts w:eastAsia="" w:cs="Arial" w:ascii="Arial" w:hAnsi="Arial" w:eastAsiaTheme="minorEastAsia"/>
                <w:bCs/>
                <w:color w:val="auto"/>
                <w:sz w:val="20"/>
                <w:szCs w:val="20"/>
              </w:rPr>
              <w:t>budować zaufanie do sprzedawcy internetowego,</w:t>
            </w:r>
          </w:p>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 </w:t>
            </w:r>
            <w:r>
              <w:rPr>
                <w:rFonts w:eastAsia="" w:cs="Arial" w:ascii="Arial" w:hAnsi="Arial" w:eastAsiaTheme="minorEastAsia"/>
                <w:color w:val="auto"/>
                <w:sz w:val="20"/>
                <w:szCs w:val="20"/>
              </w:rPr>
              <w:t>korzystać z bezpiecznych form płatności,</w:t>
            </w:r>
          </w:p>
          <w:p>
            <w:pPr>
              <w:pStyle w:val="Normal"/>
              <w:numPr>
                <w:ilvl w:val="0"/>
                <w:numId w:val="144"/>
              </w:numPr>
              <w:tabs>
                <w:tab w:val="left" w:pos="95" w:leader="none"/>
                <w:tab w:val="left" w:pos="237" w:leader="none"/>
              </w:tabs>
              <w:ind w:left="137" w:hanging="142"/>
              <w:rPr>
                <w:rFonts w:ascii="Arial" w:hAnsi="Arial" w:eastAsia="Times New Roman" w:cs="Arial"/>
                <w:color w:val="000000"/>
                <w:sz w:val="20"/>
                <w:szCs w:val="20"/>
              </w:rPr>
            </w:pPr>
            <w:r>
              <w:rPr>
                <w:rFonts w:eastAsia="" w:cs="Arial" w:ascii="Arial" w:hAnsi="Arial" w:eastAsiaTheme="minorEastAsia"/>
                <w:color w:val="auto"/>
                <w:sz w:val="20"/>
                <w:szCs w:val="20"/>
              </w:rPr>
              <w:t xml:space="preserve"> </w:t>
            </w:r>
            <w:r>
              <w:rPr>
                <w:rFonts w:eastAsia="" w:cs="Arial" w:ascii="Arial" w:hAnsi="Arial" w:eastAsiaTheme="minorEastAsia"/>
                <w:color w:val="auto"/>
                <w:sz w:val="20"/>
                <w:szCs w:val="20"/>
              </w:rPr>
              <w:t>badać i minimalizować wskaźnik porzuceń koszyka,</w:t>
            </w:r>
          </w:p>
          <w:p>
            <w:pPr>
              <w:pStyle w:val="Normal"/>
              <w:numPr>
                <w:ilvl w:val="0"/>
                <w:numId w:val="144"/>
              </w:numPr>
              <w:tabs>
                <w:tab w:val="left" w:pos="95" w:leader="none"/>
                <w:tab w:val="left" w:pos="237" w:leader="none"/>
              </w:tabs>
              <w:ind w:left="137" w:hanging="142"/>
              <w:rPr>
                <w:rFonts w:ascii="Arial" w:hAnsi="Arial" w:eastAsia="Times New Roman" w:cs="Arial"/>
                <w:color w:val="000000"/>
                <w:sz w:val="20"/>
                <w:szCs w:val="20"/>
              </w:rPr>
            </w:pPr>
            <w:r>
              <w:rPr>
                <w:rFonts w:eastAsia="" w:cs="Arial" w:ascii="Arial" w:hAnsi="Arial" w:eastAsiaTheme="minorEastAsia"/>
                <w:color w:val="auto"/>
                <w:sz w:val="20"/>
                <w:szCs w:val="20"/>
              </w:rPr>
              <w:t xml:space="preserve"> </w:t>
            </w:r>
            <w:r>
              <w:rPr>
                <w:rFonts w:eastAsia="" w:cs="Arial" w:ascii="Arial" w:hAnsi="Arial" w:eastAsiaTheme="minorEastAsia"/>
                <w:color w:val="auto"/>
                <w:sz w:val="20"/>
                <w:szCs w:val="20"/>
              </w:rPr>
              <w:t>opisywać powody rezygnacji z zakupu towaru,</w:t>
            </w:r>
          </w:p>
          <w:p>
            <w:pPr>
              <w:pStyle w:val="Normal"/>
              <w:numPr>
                <w:ilvl w:val="0"/>
                <w:numId w:val="144"/>
              </w:numPr>
              <w:tabs>
                <w:tab w:val="left" w:pos="95" w:leader="none"/>
                <w:tab w:val="left" w:pos="237" w:leader="none"/>
              </w:tabs>
              <w:ind w:left="137" w:hanging="142"/>
              <w:rPr>
                <w:rFonts w:ascii="Arial" w:hAnsi="Arial" w:eastAsia="Times New Roman" w:cs="Arial"/>
                <w:color w:val="000000"/>
                <w:sz w:val="20"/>
                <w:szCs w:val="20"/>
              </w:rPr>
            </w:pPr>
            <w:r>
              <w:rPr>
                <w:rFonts w:eastAsia="" w:cs="Arial" w:ascii="Arial" w:hAnsi="Arial" w:eastAsiaTheme="minorEastAsia"/>
                <w:bCs/>
                <w:color w:val="auto"/>
                <w:sz w:val="20"/>
                <w:szCs w:val="20"/>
              </w:rPr>
              <w:t xml:space="preserve"> </w:t>
            </w:r>
            <w:r>
              <w:rPr>
                <w:rFonts w:eastAsia="" w:cs="Arial" w:ascii="Arial" w:hAnsi="Arial" w:eastAsiaTheme="minorEastAsia"/>
                <w:bCs/>
                <w:color w:val="auto"/>
                <w:sz w:val="20"/>
                <w:szCs w:val="20"/>
              </w:rPr>
              <w:t>sprawdzać opinie klientów o sklepie np. na portalach społecznościowych.</w:t>
            </w:r>
          </w:p>
        </w:tc>
        <w:tc>
          <w:tcPr>
            <w:tcW w:w="1275"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383" w:type="dxa"/>
            <w:vMerge w:val="restart"/>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409" w:type="dxa"/>
            <w:tcBorders/>
            <w:shd w:fill="auto" w:val="clear"/>
          </w:tcPr>
          <w:p>
            <w:pPr>
              <w:pStyle w:val="ListParagraph"/>
              <w:numPr>
                <w:ilvl w:val="0"/>
                <w:numId w:val="152"/>
              </w:numPr>
              <w:rPr>
                <w:rFonts w:ascii="Arial" w:hAnsi="Arial" w:eastAsia="Times New Roman" w:cs="Arial"/>
                <w:color w:val="000000"/>
                <w:sz w:val="20"/>
                <w:szCs w:val="20"/>
              </w:rPr>
            </w:pPr>
            <w:r>
              <w:rPr>
                <w:rFonts w:eastAsia="" w:cs="Arial" w:ascii="Arial" w:hAnsi="Arial" w:eastAsiaTheme="minorEastAsia"/>
                <w:color w:val="auto"/>
                <w:sz w:val="20"/>
                <w:szCs w:val="20"/>
              </w:rPr>
              <w:t>Prezentacja oferty handlu internetowego.</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4040" w:type="dxa"/>
            <w:gridSpan w:val="2"/>
            <w:tcBorders/>
            <w:shd w:fill="auto" w:val="clear"/>
          </w:tcPr>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bCs/>
                <w:color w:val="000000"/>
                <w:sz w:val="20"/>
                <w:szCs w:val="20"/>
              </w:rPr>
            </w:pPr>
            <w:r>
              <w:rPr>
                <w:rFonts w:eastAsia="" w:cs="Arial" w:ascii="Arial" w:hAnsi="Arial" w:eastAsiaTheme="minorEastAsia"/>
                <w:bCs/>
                <w:color w:val="auto"/>
                <w:sz w:val="20"/>
                <w:szCs w:val="20"/>
              </w:rPr>
              <w:t xml:space="preserve"> </w:t>
            </w:r>
            <w:r>
              <w:rPr>
                <w:rFonts w:eastAsia="" w:cs="Arial" w:ascii="Arial" w:hAnsi="Arial" w:eastAsiaTheme="minorEastAsia"/>
                <w:bCs/>
                <w:color w:val="auto"/>
                <w:sz w:val="20"/>
                <w:szCs w:val="20"/>
              </w:rPr>
              <w:t>przekazać informacje klientowi o sposobach użytkowania i przechowywania kupowanych towarów,</w:t>
            </w:r>
          </w:p>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bCs/>
                <w:color w:val="000000"/>
                <w:sz w:val="20"/>
                <w:szCs w:val="20"/>
              </w:rPr>
            </w:pPr>
            <w:r>
              <w:rPr>
                <w:rFonts w:eastAsia="" w:cs="Arial" w:ascii="Arial" w:hAnsi="Arial" w:eastAsiaTheme="minorEastAsia"/>
                <w:bCs/>
                <w:color w:val="auto"/>
                <w:sz w:val="20"/>
                <w:szCs w:val="20"/>
              </w:rPr>
              <w:t xml:space="preserve"> </w:t>
            </w:r>
            <w:r>
              <w:rPr>
                <w:rFonts w:eastAsia="" w:cs="Arial" w:ascii="Arial" w:hAnsi="Arial" w:eastAsiaTheme="minorEastAsia"/>
                <w:bCs/>
                <w:color w:val="auto"/>
                <w:sz w:val="20"/>
                <w:szCs w:val="20"/>
              </w:rPr>
              <w:t>zaprezentować klientowi walory użytkowe sprzedawanego towaru,</w:t>
            </w:r>
          </w:p>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bCs/>
                <w:color w:val="000000"/>
                <w:sz w:val="20"/>
                <w:szCs w:val="20"/>
              </w:rPr>
            </w:pPr>
            <w:r>
              <w:rPr>
                <w:rFonts w:eastAsia="" w:cs="Arial" w:ascii="Arial" w:hAnsi="Arial" w:eastAsiaTheme="minorEastAsia"/>
                <w:bCs/>
                <w:color w:val="auto"/>
                <w:sz w:val="20"/>
                <w:szCs w:val="20"/>
              </w:rPr>
              <w:t xml:space="preserve"> </w:t>
            </w:r>
            <w:r>
              <w:rPr>
                <w:rFonts w:eastAsia="" w:cs="Arial" w:ascii="Arial" w:hAnsi="Arial" w:eastAsiaTheme="minorEastAsia"/>
                <w:bCs/>
                <w:color w:val="auto"/>
                <w:sz w:val="20"/>
                <w:szCs w:val="20"/>
              </w:rPr>
              <w:t>wykorzystać pocztę elektroniczną i zasoby internetowe do pozyskiwania i gromadzenia informacji o towarach,</w:t>
            </w:r>
          </w:p>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bCs/>
                <w:color w:val="000000"/>
                <w:sz w:val="20"/>
                <w:szCs w:val="20"/>
              </w:rPr>
            </w:pPr>
            <w:r>
              <w:rPr>
                <w:rFonts w:eastAsia="" w:cs="Arial" w:ascii="Arial" w:hAnsi="Arial" w:eastAsiaTheme="minorEastAsia"/>
                <w:bCs/>
                <w:color w:val="auto"/>
                <w:sz w:val="20"/>
                <w:szCs w:val="20"/>
              </w:rPr>
              <w:t xml:space="preserve"> </w:t>
            </w:r>
            <w:r>
              <w:rPr>
                <w:rFonts w:eastAsia="" w:cs="Arial" w:ascii="Arial" w:hAnsi="Arial" w:eastAsiaTheme="minorEastAsia"/>
                <w:bCs/>
                <w:color w:val="auto"/>
                <w:sz w:val="20"/>
                <w:szCs w:val="20"/>
              </w:rPr>
              <w:t>korzystać z e-mail marketingu,</w:t>
            </w:r>
          </w:p>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bCs/>
                <w:color w:val="000000"/>
                <w:sz w:val="20"/>
                <w:szCs w:val="20"/>
              </w:rPr>
            </w:pPr>
            <w:r>
              <w:rPr>
                <w:rFonts w:eastAsia="" w:cs="Arial" w:ascii="Arial" w:hAnsi="Arial" w:eastAsiaTheme="minorEastAsia"/>
                <w:bCs/>
                <w:color w:val="auto"/>
                <w:sz w:val="20"/>
                <w:szCs w:val="20"/>
              </w:rPr>
              <w:t xml:space="preserve"> </w:t>
            </w:r>
            <w:r>
              <w:rPr>
                <w:rFonts w:eastAsia="" w:cs="Arial" w:ascii="Arial" w:hAnsi="Arial" w:eastAsiaTheme="minorEastAsia"/>
                <w:bCs/>
                <w:color w:val="auto"/>
                <w:sz w:val="20"/>
                <w:szCs w:val="20"/>
              </w:rPr>
              <w:t>przekazać informacje klientowi o warunkach sprzedaży, np.: w formie elektronicznej, papierowej,</w:t>
            </w:r>
          </w:p>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bCs/>
                <w:color w:val="000000"/>
                <w:sz w:val="20"/>
                <w:szCs w:val="20"/>
              </w:rPr>
            </w:pPr>
            <w:r>
              <w:rPr>
                <w:rFonts w:eastAsia="" w:cs="Arial" w:ascii="Arial" w:hAnsi="Arial" w:eastAsiaTheme="minorEastAsia"/>
                <w:bCs/>
                <w:color w:val="auto"/>
                <w:sz w:val="20"/>
                <w:szCs w:val="20"/>
              </w:rPr>
              <w:t xml:space="preserve"> </w:t>
            </w:r>
            <w:r>
              <w:rPr>
                <w:rFonts w:eastAsia="" w:cs="Arial" w:ascii="Arial" w:hAnsi="Arial" w:eastAsiaTheme="minorEastAsia"/>
                <w:bCs/>
                <w:color w:val="auto"/>
                <w:sz w:val="20"/>
                <w:szCs w:val="20"/>
              </w:rPr>
              <w:t>wykorzystać potencjał platform społecznościowych w projektowaniu, promowaniu i sprzedaży towaru,</w:t>
            </w:r>
          </w:p>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bCs/>
                <w:color w:val="000000"/>
                <w:sz w:val="20"/>
                <w:szCs w:val="20"/>
              </w:rPr>
            </w:pPr>
            <w:r>
              <w:rPr>
                <w:rFonts w:eastAsia="" w:cs="Arial" w:ascii="Arial" w:hAnsi="Arial" w:eastAsiaTheme="minorEastAsia"/>
                <w:bCs/>
                <w:color w:val="auto"/>
                <w:sz w:val="20"/>
                <w:szCs w:val="20"/>
              </w:rPr>
              <w:t xml:space="preserve"> </w:t>
            </w:r>
            <w:r>
              <w:rPr>
                <w:rFonts w:eastAsia="" w:cs="Arial" w:ascii="Arial" w:hAnsi="Arial" w:eastAsiaTheme="minorEastAsia"/>
                <w:bCs/>
                <w:color w:val="auto"/>
                <w:sz w:val="20"/>
                <w:szCs w:val="20"/>
              </w:rPr>
              <w:t>opisać ogólne zasady komunikacji interpersonalnej z klientem,</w:t>
            </w:r>
          </w:p>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bCs/>
                <w:color w:val="000000"/>
                <w:sz w:val="20"/>
                <w:szCs w:val="20"/>
              </w:rPr>
            </w:pPr>
            <w:r>
              <w:rPr>
                <w:rFonts w:eastAsia="" w:cs="Arial" w:ascii="Arial" w:hAnsi="Arial" w:eastAsiaTheme="minorEastAsia"/>
                <w:bCs/>
                <w:color w:val="auto"/>
                <w:sz w:val="20"/>
                <w:szCs w:val="20"/>
              </w:rPr>
              <w:t xml:space="preserve"> </w:t>
            </w:r>
            <w:r>
              <w:rPr>
                <w:rFonts w:eastAsia="" w:cs="Arial" w:ascii="Arial" w:hAnsi="Arial" w:eastAsiaTheme="minorEastAsia"/>
                <w:bCs/>
                <w:color w:val="auto"/>
                <w:sz w:val="20"/>
                <w:szCs w:val="20"/>
              </w:rPr>
              <w:t>identyfikować elementy procesu komunikacji interpersonalnej,</w:t>
            </w:r>
          </w:p>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color w:val="000000"/>
                <w:sz w:val="20"/>
                <w:szCs w:val="20"/>
              </w:rPr>
            </w:pPr>
            <w:r>
              <w:rPr>
                <w:rFonts w:eastAsia="" w:cs="Arial" w:ascii="Arial" w:hAnsi="Arial" w:eastAsiaTheme="minorEastAsia"/>
                <w:bCs/>
                <w:color w:val="auto"/>
                <w:sz w:val="20"/>
                <w:szCs w:val="20"/>
              </w:rPr>
              <w:t xml:space="preserve"> </w:t>
            </w:r>
            <w:r>
              <w:rPr>
                <w:rFonts w:eastAsia="" w:cs="Arial" w:ascii="Arial" w:hAnsi="Arial" w:eastAsiaTheme="minorEastAsia"/>
                <w:bCs/>
                <w:color w:val="auto"/>
                <w:sz w:val="20"/>
                <w:szCs w:val="20"/>
              </w:rPr>
              <w:t>wymienić ba</w:t>
            </w:r>
            <w:r>
              <w:rPr>
                <w:rFonts w:eastAsia="" w:cs="Arial" w:ascii="Arial" w:hAnsi="Arial" w:eastAsiaTheme="minorEastAsia"/>
                <w:color w:val="auto"/>
                <w:sz w:val="20"/>
                <w:szCs w:val="20"/>
              </w:rPr>
              <w:t>riery komunikacyjne.</w:t>
            </w:r>
          </w:p>
        </w:tc>
        <w:tc>
          <w:tcPr>
            <w:tcW w:w="4042" w:type="dxa"/>
            <w:gridSpan w:val="2"/>
            <w:tcBorders/>
            <w:shd w:fill="auto" w:val="clear"/>
          </w:tcPr>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bCs/>
                <w:color w:val="000000"/>
                <w:sz w:val="20"/>
                <w:szCs w:val="20"/>
              </w:rPr>
            </w:pPr>
            <w:r>
              <w:rPr>
                <w:rFonts w:eastAsia="" w:cs="Arial" w:ascii="Arial" w:hAnsi="Arial" w:eastAsiaTheme="minorEastAsia"/>
                <w:bCs/>
                <w:color w:val="auto"/>
                <w:sz w:val="20"/>
                <w:szCs w:val="20"/>
              </w:rPr>
              <w:t xml:space="preserve"> </w:t>
            </w:r>
            <w:r>
              <w:rPr>
                <w:rFonts w:eastAsia="" w:cs="Arial" w:ascii="Arial" w:hAnsi="Arial" w:eastAsiaTheme="minorEastAsia"/>
                <w:bCs/>
                <w:color w:val="auto"/>
                <w:sz w:val="20"/>
                <w:szCs w:val="20"/>
              </w:rPr>
              <w:t>omówić podział asortymentu na grupy towarowe,</w:t>
            </w:r>
          </w:p>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bCs/>
                <w:color w:val="000000"/>
                <w:sz w:val="20"/>
                <w:szCs w:val="20"/>
              </w:rPr>
            </w:pPr>
            <w:r>
              <w:rPr>
                <w:rFonts w:eastAsia="" w:cs="Arial" w:ascii="Arial" w:hAnsi="Arial" w:eastAsiaTheme="minorEastAsia"/>
                <w:bCs/>
                <w:color w:val="auto"/>
                <w:sz w:val="20"/>
                <w:szCs w:val="20"/>
              </w:rPr>
              <w:t xml:space="preserve"> </w:t>
            </w:r>
            <w:r>
              <w:rPr>
                <w:rFonts w:eastAsia="" w:cs="Arial" w:ascii="Arial" w:hAnsi="Arial" w:eastAsiaTheme="minorEastAsia"/>
                <w:bCs/>
                <w:color w:val="auto"/>
                <w:sz w:val="20"/>
                <w:szCs w:val="20"/>
              </w:rPr>
              <w:t>przedstawić typy komunikacji interpersonalnej,</w:t>
            </w:r>
          </w:p>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bCs/>
                <w:color w:val="000000"/>
                <w:sz w:val="20"/>
                <w:szCs w:val="20"/>
              </w:rPr>
            </w:pPr>
            <w:r>
              <w:rPr>
                <w:rFonts w:eastAsia="" w:cs="Arial" w:ascii="Arial" w:hAnsi="Arial" w:eastAsiaTheme="minorEastAsia"/>
                <w:bCs/>
                <w:color w:val="auto"/>
                <w:sz w:val="20"/>
                <w:szCs w:val="20"/>
              </w:rPr>
              <w:t xml:space="preserve"> </w:t>
            </w:r>
            <w:r>
              <w:rPr>
                <w:rFonts w:eastAsia="" w:cs="Arial" w:ascii="Arial" w:hAnsi="Arial" w:eastAsiaTheme="minorEastAsia"/>
                <w:bCs/>
                <w:color w:val="auto"/>
                <w:sz w:val="20"/>
                <w:szCs w:val="20"/>
              </w:rPr>
              <w:t>scharakteryzować internetowy kodeks zachowania</w:t>
            </w:r>
            <w:r>
              <w:rPr>
                <w:rFonts w:eastAsia="" w:cs="Arial" w:ascii="Arial" w:hAnsi="Arial" w:eastAsiaTheme="minorEastAsia"/>
                <w:b/>
                <w:bCs/>
                <w:color w:val="auto"/>
                <w:sz w:val="20"/>
                <w:szCs w:val="20"/>
              </w:rPr>
              <w:t xml:space="preserve"> </w:t>
            </w:r>
            <w:r>
              <w:rPr>
                <w:rFonts w:eastAsia="" w:cs="Arial" w:ascii="Arial" w:hAnsi="Arial" w:eastAsiaTheme="minorEastAsia"/>
                <w:bCs/>
                <w:color w:val="auto"/>
                <w:sz w:val="20"/>
                <w:szCs w:val="20"/>
              </w:rPr>
              <w:t>–</w:t>
            </w:r>
            <w:r>
              <w:rPr>
                <w:rFonts w:eastAsia="" w:cs="Arial" w:ascii="Arial" w:hAnsi="Arial" w:eastAsiaTheme="minorEastAsia"/>
                <w:b/>
                <w:bCs/>
                <w:color w:val="auto"/>
                <w:sz w:val="20"/>
                <w:szCs w:val="20"/>
              </w:rPr>
              <w:t xml:space="preserve"> </w:t>
            </w:r>
            <w:r>
              <w:rPr>
                <w:rFonts w:eastAsia="" w:cs="Arial" w:ascii="Arial" w:hAnsi="Arial" w:eastAsiaTheme="minorEastAsia"/>
                <w:bCs/>
                <w:color w:val="auto"/>
                <w:sz w:val="20"/>
                <w:szCs w:val="20"/>
              </w:rPr>
              <w:t>etykietę,</w:t>
            </w:r>
          </w:p>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color w:val="000000"/>
                <w:sz w:val="20"/>
                <w:szCs w:val="20"/>
              </w:rPr>
            </w:pPr>
            <w:r>
              <w:rPr>
                <w:rFonts w:eastAsia="" w:cs="Arial" w:ascii="Arial" w:hAnsi="Arial" w:eastAsiaTheme="minorEastAsia"/>
                <w:bCs/>
                <w:color w:val="auto"/>
                <w:sz w:val="20"/>
                <w:szCs w:val="20"/>
              </w:rPr>
              <w:t xml:space="preserve"> </w:t>
            </w:r>
            <w:r>
              <w:rPr>
                <w:rFonts w:eastAsia="" w:cs="Arial" w:ascii="Arial" w:hAnsi="Arial" w:eastAsiaTheme="minorEastAsia"/>
                <w:bCs/>
                <w:color w:val="auto"/>
                <w:sz w:val="20"/>
                <w:szCs w:val="20"/>
              </w:rPr>
              <w:t>budować i poszerzać portfolio produktowe dzięki badaniom marketingowym,</w:t>
            </w:r>
          </w:p>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 </w:t>
            </w:r>
            <w:r>
              <w:rPr>
                <w:rFonts w:eastAsia="" w:cs="Arial" w:ascii="Arial" w:hAnsi="Arial" w:eastAsiaTheme="minorEastAsia"/>
                <w:color w:val="auto"/>
                <w:sz w:val="20"/>
                <w:szCs w:val="20"/>
              </w:rPr>
              <w:t>podać przykłady promocji e-handlu.</w:t>
            </w:r>
          </w:p>
        </w:tc>
        <w:tc>
          <w:tcPr>
            <w:tcW w:w="1275" w:type="dxa"/>
            <w:vMerge w:val="restart"/>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383"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409" w:type="dxa"/>
            <w:tcBorders/>
            <w:shd w:fill="auto" w:val="clear"/>
          </w:tcPr>
          <w:p>
            <w:pPr>
              <w:pStyle w:val="ListParagraph"/>
              <w:numPr>
                <w:ilvl w:val="0"/>
                <w:numId w:val="152"/>
              </w:numPr>
              <w:rPr>
                <w:rFonts w:ascii="Arial" w:hAnsi="Arial" w:eastAsia="Times New Roman" w:cs="Arial"/>
                <w:color w:val="000000"/>
                <w:sz w:val="20"/>
                <w:szCs w:val="20"/>
              </w:rPr>
            </w:pPr>
            <w:r>
              <w:rPr>
                <w:rFonts w:eastAsia="" w:cs="Arial" w:ascii="Arial" w:hAnsi="Arial" w:eastAsiaTheme="minorEastAsia"/>
                <w:color w:val="auto"/>
                <w:sz w:val="20"/>
                <w:szCs w:val="20"/>
              </w:rPr>
              <w:t>Realizacja zamówienia klienta w sprzedaży internetowej.</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4040" w:type="dxa"/>
            <w:gridSpan w:val="2"/>
            <w:tcBorders/>
            <w:shd w:fill="auto" w:val="clear"/>
          </w:tcPr>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bCs/>
                <w:color w:val="000000"/>
                <w:sz w:val="20"/>
                <w:szCs w:val="20"/>
              </w:rPr>
            </w:pPr>
            <w:r>
              <w:rPr>
                <w:rFonts w:eastAsia="" w:cs="Arial" w:ascii="Arial" w:hAnsi="Arial" w:eastAsiaTheme="minorEastAsia"/>
                <w:bCs/>
                <w:color w:val="auto"/>
                <w:sz w:val="20"/>
                <w:szCs w:val="20"/>
              </w:rPr>
              <w:t xml:space="preserve"> </w:t>
            </w:r>
            <w:r>
              <w:rPr>
                <w:rFonts w:eastAsia="" w:cs="Arial" w:ascii="Arial" w:hAnsi="Arial" w:eastAsiaTheme="minorEastAsia"/>
                <w:bCs/>
                <w:color w:val="auto"/>
                <w:sz w:val="20"/>
                <w:szCs w:val="20"/>
              </w:rPr>
              <w:t>sprawdzić dostępność towarów,</w:t>
            </w:r>
          </w:p>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bCs/>
                <w:color w:val="000000"/>
                <w:sz w:val="20"/>
                <w:szCs w:val="20"/>
              </w:rPr>
            </w:pPr>
            <w:r>
              <w:rPr>
                <w:rFonts w:eastAsia="" w:cs="Arial" w:ascii="Arial" w:hAnsi="Arial" w:eastAsiaTheme="minorEastAsia"/>
                <w:bCs/>
                <w:color w:val="auto"/>
                <w:sz w:val="20"/>
                <w:szCs w:val="20"/>
              </w:rPr>
              <w:t xml:space="preserve"> </w:t>
            </w:r>
            <w:r>
              <w:rPr>
                <w:rFonts w:eastAsia="" w:cs="Arial" w:ascii="Arial" w:hAnsi="Arial" w:eastAsiaTheme="minorEastAsia"/>
                <w:bCs/>
                <w:color w:val="auto"/>
                <w:sz w:val="20"/>
                <w:szCs w:val="20"/>
              </w:rPr>
              <w:t xml:space="preserve">udzielać mailowo lub telefonicznie wyjaśnień na zapytanie klienta dotyczące realizacji zamówienia, </w:t>
            </w:r>
          </w:p>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bCs/>
                <w:color w:val="000000"/>
                <w:sz w:val="20"/>
                <w:szCs w:val="20"/>
              </w:rPr>
            </w:pPr>
            <w:r>
              <w:rPr>
                <w:rFonts w:eastAsia="" w:cs="Arial" w:ascii="Arial" w:hAnsi="Arial" w:eastAsiaTheme="minorEastAsia"/>
                <w:bCs/>
                <w:color w:val="auto"/>
                <w:sz w:val="20"/>
                <w:szCs w:val="20"/>
              </w:rPr>
              <w:t xml:space="preserve"> </w:t>
            </w:r>
            <w:r>
              <w:rPr>
                <w:rFonts w:eastAsia="" w:cs="Arial" w:ascii="Arial" w:hAnsi="Arial" w:eastAsiaTheme="minorEastAsia"/>
                <w:bCs/>
                <w:color w:val="auto"/>
                <w:sz w:val="20"/>
                <w:szCs w:val="20"/>
              </w:rPr>
              <w:t xml:space="preserve">sporządzić dokumenty: WZ, faktura VAT, rachunek, faktura korygująca, </w:t>
            </w:r>
          </w:p>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bCs/>
                <w:color w:val="000000"/>
                <w:sz w:val="20"/>
                <w:szCs w:val="20"/>
              </w:rPr>
            </w:pPr>
            <w:r>
              <w:rPr>
                <w:rFonts w:eastAsia="" w:cs="Arial" w:ascii="Arial" w:hAnsi="Arial" w:eastAsiaTheme="minorEastAsia"/>
                <w:bCs/>
                <w:color w:val="auto"/>
                <w:sz w:val="20"/>
                <w:szCs w:val="20"/>
              </w:rPr>
              <w:t xml:space="preserve"> </w:t>
            </w:r>
            <w:r>
              <w:rPr>
                <w:rFonts w:eastAsia="" w:cs="Arial" w:ascii="Arial" w:hAnsi="Arial" w:eastAsiaTheme="minorEastAsia"/>
                <w:bCs/>
                <w:color w:val="auto"/>
                <w:sz w:val="20"/>
                <w:szCs w:val="20"/>
              </w:rPr>
              <w:t>ustalić łączną kwotę należności za sprzedane towary,</w:t>
            </w:r>
          </w:p>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bCs/>
                <w:color w:val="000000"/>
                <w:sz w:val="20"/>
                <w:szCs w:val="20"/>
              </w:rPr>
            </w:pPr>
            <w:r>
              <w:rPr>
                <w:rFonts w:eastAsia="" w:cs="Arial" w:ascii="Arial" w:hAnsi="Arial" w:eastAsiaTheme="minorEastAsia"/>
                <w:bCs/>
                <w:color w:val="auto"/>
                <w:sz w:val="20"/>
                <w:szCs w:val="20"/>
              </w:rPr>
              <w:t xml:space="preserve"> </w:t>
            </w:r>
            <w:r>
              <w:rPr>
                <w:rFonts w:eastAsia="" w:cs="Arial" w:ascii="Arial" w:hAnsi="Arial" w:eastAsiaTheme="minorEastAsia"/>
                <w:bCs/>
                <w:color w:val="auto"/>
                <w:sz w:val="20"/>
                <w:szCs w:val="20"/>
              </w:rPr>
              <w:t>sprawdzić wpłaty i należności w formie bezgotówkowej,</w:t>
            </w:r>
          </w:p>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color w:val="000000"/>
                <w:sz w:val="20"/>
                <w:szCs w:val="20"/>
              </w:rPr>
            </w:pPr>
            <w:r>
              <w:rPr>
                <w:rFonts w:eastAsia="" w:cs="Arial" w:ascii="Arial" w:hAnsi="Arial" w:eastAsiaTheme="minorEastAsia"/>
                <w:bCs/>
                <w:color w:val="auto"/>
                <w:sz w:val="20"/>
                <w:szCs w:val="20"/>
              </w:rPr>
              <w:t xml:space="preserve"> </w:t>
            </w:r>
            <w:r>
              <w:rPr>
                <w:rFonts w:eastAsia="" w:cs="Arial" w:ascii="Arial" w:hAnsi="Arial" w:eastAsiaTheme="minorEastAsia"/>
                <w:bCs/>
                <w:color w:val="auto"/>
                <w:sz w:val="20"/>
                <w:szCs w:val="20"/>
              </w:rPr>
              <w:t>informować klienta o numerze i statusie przesyłki poprzez podanie danych do sprawdzenia towaru,</w:t>
            </w:r>
          </w:p>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 </w:t>
            </w:r>
            <w:r>
              <w:rPr>
                <w:rFonts w:eastAsia="" w:cs="Arial" w:ascii="Arial" w:hAnsi="Arial" w:eastAsiaTheme="minorEastAsia"/>
                <w:color w:val="auto"/>
                <w:sz w:val="20"/>
                <w:szCs w:val="20"/>
              </w:rPr>
              <w:t>zlecić wysyłkę zakupionych towarów.</w:t>
            </w:r>
          </w:p>
        </w:tc>
        <w:tc>
          <w:tcPr>
            <w:tcW w:w="4042" w:type="dxa"/>
            <w:gridSpan w:val="2"/>
            <w:tcBorders/>
            <w:shd w:fill="auto" w:val="clear"/>
          </w:tcPr>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bCs/>
                <w:color w:val="000000"/>
                <w:sz w:val="20"/>
                <w:szCs w:val="20"/>
              </w:rPr>
            </w:pPr>
            <w:r>
              <w:rPr>
                <w:rFonts w:eastAsia="" w:cs="Arial" w:ascii="Arial" w:hAnsi="Arial" w:eastAsiaTheme="minorEastAsia"/>
                <w:bCs/>
                <w:color w:val="auto"/>
                <w:sz w:val="20"/>
                <w:szCs w:val="20"/>
              </w:rPr>
              <w:t xml:space="preserve"> </w:t>
            </w:r>
            <w:r>
              <w:rPr>
                <w:rFonts w:eastAsia="" w:cs="Arial" w:ascii="Arial" w:hAnsi="Arial" w:eastAsiaTheme="minorEastAsia"/>
                <w:bCs/>
                <w:color w:val="auto"/>
                <w:sz w:val="20"/>
                <w:szCs w:val="20"/>
              </w:rPr>
              <w:t>dobierać sposób pakowania towarów w zależności od rodzaju towaru i oczekiwań klienta,</w:t>
            </w:r>
          </w:p>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color w:val="000000"/>
                <w:sz w:val="20"/>
                <w:szCs w:val="20"/>
              </w:rPr>
            </w:pPr>
            <w:r>
              <w:rPr>
                <w:rFonts w:eastAsia="" w:cs="Arial" w:ascii="Arial" w:hAnsi="Arial" w:eastAsiaTheme="minorEastAsia"/>
                <w:bCs/>
                <w:color w:val="auto"/>
                <w:sz w:val="20"/>
                <w:szCs w:val="20"/>
              </w:rPr>
              <w:t xml:space="preserve"> </w:t>
            </w:r>
            <w:r>
              <w:rPr>
                <w:rFonts w:eastAsia="" w:cs="Arial" w:ascii="Arial" w:hAnsi="Arial" w:eastAsiaTheme="minorEastAsia"/>
                <w:bCs/>
                <w:color w:val="auto"/>
                <w:sz w:val="20"/>
                <w:szCs w:val="20"/>
              </w:rPr>
              <w:t>poinformować klienta o prawach dotyczących np.: zwrotów towarów, gwarancji i możliwości odstąpienia od umowy.</w:t>
            </w:r>
          </w:p>
        </w:tc>
        <w:tc>
          <w:tcPr>
            <w:tcW w:w="1275"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383" w:type="dxa"/>
            <w:vMerge w:val="restart"/>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409" w:type="dxa"/>
            <w:tcBorders/>
            <w:shd w:fill="auto" w:val="clear"/>
          </w:tcPr>
          <w:p>
            <w:pPr>
              <w:pStyle w:val="ListParagraph"/>
              <w:numPr>
                <w:ilvl w:val="0"/>
                <w:numId w:val="152"/>
              </w:numPr>
              <w:rPr>
                <w:rFonts w:ascii="Arial" w:hAnsi="Arial" w:eastAsia="Times New Roman" w:cs="Arial"/>
                <w:color w:val="000000"/>
                <w:sz w:val="20"/>
                <w:szCs w:val="20"/>
              </w:rPr>
            </w:pPr>
            <w:r>
              <w:rPr>
                <w:rFonts w:eastAsia="" w:cs="Arial" w:ascii="Arial" w:hAnsi="Arial" w:eastAsiaTheme="minorEastAsia"/>
                <w:color w:val="auto"/>
                <w:sz w:val="20"/>
                <w:szCs w:val="20"/>
              </w:rPr>
              <w:t>Obsługa internetowego stanowiska kasowego.</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4040" w:type="dxa"/>
            <w:gridSpan w:val="2"/>
            <w:tcBorders/>
            <w:shd w:fill="auto" w:val="clear"/>
          </w:tcPr>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bCs/>
                <w:color w:val="000000"/>
                <w:sz w:val="20"/>
                <w:szCs w:val="20"/>
              </w:rPr>
            </w:pPr>
            <w:r>
              <w:rPr>
                <w:rFonts w:eastAsia="" w:cs="Arial" w:ascii="Arial" w:hAnsi="Arial" w:eastAsiaTheme="minorEastAsia"/>
                <w:bCs/>
                <w:color w:val="auto"/>
                <w:sz w:val="20"/>
                <w:szCs w:val="20"/>
              </w:rPr>
              <w:t xml:space="preserve"> </w:t>
            </w:r>
            <w:r>
              <w:rPr>
                <w:rFonts w:eastAsia="" w:cs="Arial" w:ascii="Arial" w:hAnsi="Arial" w:eastAsiaTheme="minorEastAsia"/>
                <w:bCs/>
                <w:color w:val="auto"/>
                <w:sz w:val="20"/>
                <w:szCs w:val="20"/>
              </w:rPr>
              <w:t>obsługiwać urządzenia techniczne stosowane na stanowisku pracy zgodnie z instrukcją obsługi,</w:t>
            </w:r>
          </w:p>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bCs/>
                <w:color w:val="000000"/>
                <w:sz w:val="20"/>
                <w:szCs w:val="20"/>
              </w:rPr>
            </w:pPr>
            <w:r>
              <w:rPr>
                <w:rFonts w:eastAsia="" w:cs="Arial" w:ascii="Arial" w:hAnsi="Arial" w:eastAsiaTheme="minorEastAsia"/>
                <w:bCs/>
                <w:color w:val="auto"/>
                <w:sz w:val="20"/>
                <w:szCs w:val="20"/>
              </w:rPr>
              <w:t xml:space="preserve"> </w:t>
            </w:r>
            <w:r>
              <w:rPr>
                <w:rFonts w:eastAsia="" w:cs="Arial" w:ascii="Arial" w:hAnsi="Arial" w:eastAsiaTheme="minorEastAsia"/>
                <w:bCs/>
                <w:color w:val="auto"/>
                <w:sz w:val="20"/>
                <w:szCs w:val="20"/>
              </w:rPr>
              <w:t>zweryfikować płatność dokonaną przez klienta,</w:t>
            </w:r>
          </w:p>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bCs/>
                <w:color w:val="000000"/>
                <w:sz w:val="20"/>
                <w:szCs w:val="20"/>
              </w:rPr>
            </w:pPr>
            <w:r>
              <w:rPr>
                <w:rFonts w:eastAsia="" w:cs="Arial" w:ascii="Arial" w:hAnsi="Arial" w:eastAsiaTheme="minorEastAsia"/>
                <w:bCs/>
                <w:color w:val="auto"/>
                <w:sz w:val="20"/>
                <w:szCs w:val="20"/>
              </w:rPr>
              <w:t xml:space="preserve"> </w:t>
            </w:r>
            <w:r>
              <w:rPr>
                <w:rFonts w:eastAsia="" w:cs="Arial" w:ascii="Arial" w:hAnsi="Arial" w:eastAsiaTheme="minorEastAsia"/>
                <w:bCs/>
                <w:color w:val="auto"/>
                <w:sz w:val="20"/>
                <w:szCs w:val="20"/>
              </w:rPr>
              <w:t xml:space="preserve">wymienić programy komputerowe do ewidencji rozliczeń pieniężnych, </w:t>
            </w:r>
          </w:p>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color w:val="000000"/>
                <w:sz w:val="20"/>
                <w:szCs w:val="20"/>
              </w:rPr>
            </w:pPr>
            <w:r>
              <w:rPr>
                <w:rFonts w:eastAsia="" w:cs="Arial" w:ascii="Arial" w:hAnsi="Arial" w:eastAsiaTheme="minorEastAsia"/>
                <w:bCs/>
                <w:color w:val="auto"/>
                <w:sz w:val="20"/>
                <w:szCs w:val="20"/>
              </w:rPr>
              <w:t xml:space="preserve"> </w:t>
            </w:r>
            <w:r>
              <w:rPr>
                <w:rFonts w:eastAsia="" w:cs="Arial" w:ascii="Arial" w:hAnsi="Arial" w:eastAsiaTheme="minorEastAsia"/>
                <w:bCs/>
                <w:color w:val="auto"/>
                <w:sz w:val="20"/>
                <w:szCs w:val="20"/>
              </w:rPr>
              <w:t>stosować programy komputerowe do ewidencji rozliczeń z klientem.</w:t>
            </w:r>
          </w:p>
        </w:tc>
        <w:tc>
          <w:tcPr>
            <w:tcW w:w="4042" w:type="dxa"/>
            <w:gridSpan w:val="2"/>
            <w:tcBorders/>
            <w:shd w:fill="auto" w:val="clear"/>
          </w:tcPr>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color w:val="000000"/>
                <w:sz w:val="20"/>
                <w:szCs w:val="20"/>
              </w:rPr>
            </w:pPr>
            <w:r>
              <w:rPr>
                <w:rFonts w:eastAsia="" w:cs="Arial" w:ascii="Arial" w:hAnsi="Arial" w:eastAsiaTheme="minorEastAsia"/>
                <w:color w:val="auto"/>
                <w:sz w:val="20"/>
                <w:szCs w:val="20"/>
              </w:rPr>
              <w:t>korzystać z bezpiecznych form płatności.</w:t>
            </w:r>
          </w:p>
        </w:tc>
        <w:tc>
          <w:tcPr>
            <w:tcW w:w="1275" w:type="dxa"/>
            <w:vMerge w:val="restart"/>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383"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409" w:type="dxa"/>
            <w:tcBorders/>
            <w:shd w:fill="auto" w:val="clear"/>
          </w:tcPr>
          <w:p>
            <w:pPr>
              <w:pStyle w:val="ListParagraph"/>
              <w:numPr>
                <w:ilvl w:val="0"/>
                <w:numId w:val="152"/>
              </w:numPr>
              <w:rPr>
                <w:rFonts w:ascii="Arial" w:hAnsi="Arial" w:eastAsia="Times New Roman" w:cs="Arial"/>
                <w:color w:val="000000"/>
                <w:sz w:val="20"/>
                <w:szCs w:val="20"/>
              </w:rPr>
            </w:pPr>
            <w:r>
              <w:rPr>
                <w:rFonts w:eastAsia="" w:cs="Arial" w:ascii="Arial" w:hAnsi="Arial" w:eastAsiaTheme="minorEastAsia"/>
                <w:color w:val="auto"/>
                <w:sz w:val="20"/>
                <w:szCs w:val="20"/>
              </w:rPr>
              <w:t>Procedury postępowania reklamacyjnego w sprzedaży internetowej.</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4040" w:type="dxa"/>
            <w:gridSpan w:val="2"/>
            <w:tcBorders/>
            <w:shd w:fill="auto" w:val="clear"/>
          </w:tcPr>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bCs/>
                <w:color w:val="000000"/>
                <w:sz w:val="20"/>
                <w:szCs w:val="20"/>
              </w:rPr>
            </w:pPr>
            <w:r>
              <w:rPr>
                <w:rFonts w:eastAsia="" w:cs="Arial" w:ascii="Arial" w:hAnsi="Arial" w:eastAsiaTheme="minorEastAsia"/>
                <w:color w:val="auto"/>
                <w:sz w:val="20"/>
                <w:szCs w:val="20"/>
              </w:rPr>
              <w:t xml:space="preserve"> </w:t>
            </w:r>
            <w:r>
              <w:rPr>
                <w:rFonts w:eastAsia="" w:cs="Arial" w:ascii="Arial" w:hAnsi="Arial" w:eastAsiaTheme="minorEastAsia"/>
                <w:color w:val="auto"/>
                <w:sz w:val="20"/>
                <w:szCs w:val="20"/>
              </w:rPr>
              <w:t>a</w:t>
            </w:r>
            <w:r>
              <w:rPr>
                <w:rFonts w:eastAsia="" w:cs="Arial" w:ascii="Arial" w:hAnsi="Arial" w:eastAsiaTheme="minorEastAsia"/>
                <w:bCs/>
                <w:color w:val="auto"/>
                <w:sz w:val="20"/>
                <w:szCs w:val="20"/>
              </w:rPr>
              <w:t>nalizować akty prawne regulujące sprzedaż internetową,</w:t>
            </w:r>
          </w:p>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bCs/>
                <w:color w:val="000000"/>
                <w:sz w:val="20"/>
                <w:szCs w:val="20"/>
              </w:rPr>
            </w:pPr>
            <w:r>
              <w:rPr>
                <w:rFonts w:eastAsia="" w:cs="Arial" w:ascii="Arial" w:hAnsi="Arial" w:eastAsiaTheme="minorEastAsia"/>
                <w:bCs/>
                <w:color w:val="auto"/>
                <w:sz w:val="20"/>
                <w:szCs w:val="20"/>
              </w:rPr>
              <w:t xml:space="preserve"> </w:t>
            </w:r>
            <w:r>
              <w:rPr>
                <w:rFonts w:eastAsia="" w:cs="Arial" w:ascii="Arial" w:hAnsi="Arial" w:eastAsiaTheme="minorEastAsia"/>
                <w:bCs/>
                <w:color w:val="auto"/>
                <w:sz w:val="20"/>
                <w:szCs w:val="20"/>
              </w:rPr>
              <w:t>scharakteryzować zasady zgłaszania, przyjmowania i rozpatrywania reklamacji internetowej,</w:t>
            </w:r>
          </w:p>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bCs/>
                <w:color w:val="000000"/>
                <w:sz w:val="20"/>
                <w:szCs w:val="20"/>
              </w:rPr>
            </w:pPr>
            <w:r>
              <w:rPr>
                <w:rFonts w:eastAsia="" w:cs="Arial" w:ascii="Arial" w:hAnsi="Arial" w:eastAsiaTheme="minorEastAsia"/>
                <w:bCs/>
                <w:color w:val="auto"/>
                <w:sz w:val="20"/>
                <w:szCs w:val="20"/>
              </w:rPr>
              <w:t xml:space="preserve"> </w:t>
            </w:r>
            <w:r>
              <w:rPr>
                <w:rFonts w:eastAsia="" w:cs="Arial" w:ascii="Arial" w:hAnsi="Arial" w:eastAsiaTheme="minorEastAsia"/>
                <w:bCs/>
                <w:color w:val="auto"/>
                <w:sz w:val="20"/>
                <w:szCs w:val="20"/>
              </w:rPr>
              <w:t>przyjąć zgłoszenie reklamacyjne zgodnie z obowiązującą procedurą podczas sprzedaży internetowej,</w:t>
            </w:r>
          </w:p>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bCs/>
                <w:color w:val="000000"/>
                <w:sz w:val="20"/>
                <w:szCs w:val="20"/>
              </w:rPr>
            </w:pPr>
            <w:r>
              <w:rPr>
                <w:rFonts w:eastAsia="" w:cs="Arial" w:ascii="Arial" w:hAnsi="Arial" w:eastAsiaTheme="minorEastAsia"/>
                <w:bCs/>
                <w:color w:val="auto"/>
                <w:sz w:val="20"/>
                <w:szCs w:val="20"/>
              </w:rPr>
              <w:t xml:space="preserve"> </w:t>
            </w:r>
            <w:r>
              <w:rPr>
                <w:rFonts w:eastAsia="" w:cs="Arial" w:ascii="Arial" w:hAnsi="Arial" w:eastAsiaTheme="minorEastAsia"/>
                <w:bCs/>
                <w:color w:val="auto"/>
                <w:sz w:val="20"/>
                <w:szCs w:val="20"/>
              </w:rPr>
              <w:t>informować klienta o sposobach rozpatrywania reklamacji internetowej,</w:t>
            </w:r>
          </w:p>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color w:val="000000"/>
                <w:sz w:val="20"/>
                <w:szCs w:val="20"/>
              </w:rPr>
            </w:pPr>
            <w:r>
              <w:rPr>
                <w:rFonts w:eastAsia="" w:cs="Arial" w:ascii="Arial" w:hAnsi="Arial" w:eastAsiaTheme="minorEastAsia"/>
                <w:bCs/>
                <w:color w:val="auto"/>
                <w:sz w:val="20"/>
                <w:szCs w:val="20"/>
              </w:rPr>
              <w:t xml:space="preserve"> </w:t>
            </w:r>
            <w:r>
              <w:rPr>
                <w:rFonts w:eastAsia="" w:cs="Arial" w:ascii="Arial" w:hAnsi="Arial" w:eastAsiaTheme="minorEastAsia"/>
                <w:bCs/>
                <w:color w:val="auto"/>
                <w:sz w:val="20"/>
                <w:szCs w:val="20"/>
              </w:rPr>
              <w:t>wypełniać dokumenty związane z reklama</w:t>
            </w:r>
            <w:r>
              <w:rPr>
                <w:rFonts w:eastAsia="" w:cs="Arial" w:ascii="Arial" w:hAnsi="Arial" w:eastAsiaTheme="minorEastAsia"/>
                <w:color w:val="auto"/>
                <w:sz w:val="20"/>
                <w:szCs w:val="20"/>
              </w:rPr>
              <w:t>cją towarów.</w:t>
            </w:r>
          </w:p>
        </w:tc>
        <w:tc>
          <w:tcPr>
            <w:tcW w:w="4042" w:type="dxa"/>
            <w:gridSpan w:val="2"/>
            <w:tcBorders/>
            <w:shd w:fill="auto" w:val="clear"/>
          </w:tcPr>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bCs/>
                <w:color w:val="000000"/>
                <w:sz w:val="20"/>
                <w:szCs w:val="20"/>
              </w:rPr>
            </w:pPr>
            <w:r>
              <w:rPr>
                <w:rFonts w:eastAsia="" w:cs="Arial" w:ascii="Arial" w:hAnsi="Arial" w:eastAsiaTheme="minorEastAsia"/>
                <w:bCs/>
                <w:color w:val="auto"/>
                <w:sz w:val="20"/>
                <w:szCs w:val="20"/>
              </w:rPr>
              <w:t xml:space="preserve"> </w:t>
            </w:r>
            <w:r>
              <w:rPr>
                <w:rFonts w:eastAsia="" w:cs="Arial" w:ascii="Arial" w:hAnsi="Arial" w:eastAsiaTheme="minorEastAsia"/>
                <w:bCs/>
                <w:color w:val="auto"/>
                <w:sz w:val="20"/>
                <w:szCs w:val="20"/>
              </w:rPr>
              <w:t>określać sposoby postępowania reklamacyjnego w zależności od rodzaju zgłaszanej reklamacji,</w:t>
            </w:r>
          </w:p>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bCs/>
                <w:color w:val="000000"/>
                <w:sz w:val="20"/>
                <w:szCs w:val="20"/>
              </w:rPr>
            </w:pPr>
            <w:r>
              <w:rPr>
                <w:rFonts w:eastAsia="" w:cs="Arial" w:ascii="Arial" w:hAnsi="Arial" w:eastAsiaTheme="minorEastAsia"/>
                <w:color w:val="auto"/>
                <w:sz w:val="20"/>
                <w:szCs w:val="20"/>
              </w:rPr>
              <w:t xml:space="preserve"> </w:t>
            </w:r>
            <w:r>
              <w:rPr>
                <w:rFonts w:eastAsia="" w:cs="Arial" w:ascii="Arial" w:hAnsi="Arial" w:eastAsiaTheme="minorEastAsia"/>
                <w:color w:val="auto"/>
                <w:sz w:val="20"/>
                <w:szCs w:val="20"/>
              </w:rPr>
              <w:t>d</w:t>
            </w:r>
            <w:r>
              <w:rPr>
                <w:rFonts w:eastAsia="" w:cs="Arial" w:ascii="Arial" w:hAnsi="Arial" w:eastAsiaTheme="minorEastAsia"/>
                <w:bCs/>
                <w:color w:val="auto"/>
                <w:sz w:val="20"/>
                <w:szCs w:val="20"/>
              </w:rPr>
              <w:t>obrać sposób postępowania reklamacyjnego w zależności od rodzaju zgłaszanej reklamacji,</w:t>
            </w:r>
          </w:p>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bCs/>
                <w:color w:val="000000"/>
                <w:sz w:val="20"/>
                <w:szCs w:val="20"/>
              </w:rPr>
            </w:pPr>
            <w:r>
              <w:rPr>
                <w:rFonts w:eastAsia="" w:cs="Arial" w:ascii="Arial" w:hAnsi="Arial" w:eastAsiaTheme="minorEastAsia"/>
                <w:bCs/>
                <w:color w:val="auto"/>
                <w:sz w:val="20"/>
                <w:szCs w:val="20"/>
              </w:rPr>
              <w:t>załatwiać terminowo reklamacje towarów zakupionych przez internet,</w:t>
            </w:r>
          </w:p>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bCs/>
                <w:color w:val="000000"/>
                <w:sz w:val="20"/>
                <w:szCs w:val="20"/>
              </w:rPr>
            </w:pPr>
            <w:r>
              <w:rPr>
                <w:rFonts w:eastAsia="" w:cs="Arial" w:ascii="Arial" w:hAnsi="Arial" w:eastAsiaTheme="minorEastAsia"/>
                <w:bCs/>
                <w:color w:val="auto"/>
                <w:sz w:val="20"/>
                <w:szCs w:val="20"/>
              </w:rPr>
              <w:t>stosować zasady ochrony danych osobowych wynikające z RODO,</w:t>
            </w:r>
          </w:p>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color w:val="000000"/>
                <w:sz w:val="20"/>
                <w:szCs w:val="20"/>
              </w:rPr>
            </w:pPr>
            <w:r>
              <w:rPr>
                <w:rFonts w:eastAsia="" w:cs="Arial" w:ascii="Arial" w:hAnsi="Arial" w:eastAsiaTheme="minorEastAsia"/>
                <w:bCs/>
                <w:color w:val="auto"/>
                <w:sz w:val="20"/>
                <w:szCs w:val="20"/>
              </w:rPr>
              <w:t>przeprowadzić cały proces zgłoszenia reklamacyjnego zgodnie z obowiązującą procedurą dotyczącą sprzedaży internetowej.</w:t>
            </w:r>
          </w:p>
        </w:tc>
        <w:tc>
          <w:tcPr>
            <w:tcW w:w="1275"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383"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409" w:type="dxa"/>
            <w:tcBorders/>
            <w:shd w:fill="auto" w:val="clear"/>
          </w:tcPr>
          <w:p>
            <w:pPr>
              <w:pStyle w:val="ListParagraph"/>
              <w:numPr>
                <w:ilvl w:val="0"/>
                <w:numId w:val="152"/>
              </w:numPr>
              <w:rPr>
                <w:rFonts w:ascii="Arial" w:hAnsi="Arial" w:eastAsia="Times New Roman" w:cs="Arial"/>
                <w:color w:val="000000"/>
                <w:sz w:val="20"/>
                <w:szCs w:val="20"/>
              </w:rPr>
            </w:pPr>
            <w:r>
              <w:rPr>
                <w:rFonts w:eastAsia="" w:cs="Arial" w:ascii="Arial" w:hAnsi="Arial" w:eastAsiaTheme="minorEastAsia"/>
                <w:color w:val="auto"/>
                <w:sz w:val="20"/>
                <w:szCs w:val="20"/>
              </w:rPr>
              <w:t>Przestrzeganie zasad kultury i etyki podczas sprzedaży internetowej.</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4040" w:type="dxa"/>
            <w:gridSpan w:val="2"/>
            <w:tcBorders/>
            <w:shd w:fill="auto" w:val="clear"/>
          </w:tcPr>
          <w:p>
            <w:pPr>
              <w:pStyle w:val="Normal"/>
              <w:numPr>
                <w:ilvl w:val="3"/>
                <w:numId w:val="143"/>
              </w:numPr>
              <w:tabs>
                <w:tab w:val="left" w:pos="95" w:leader="none"/>
                <w:tab w:val="left" w:pos="171" w:leader="none"/>
              </w:tabs>
              <w:ind w:left="137" w:hanging="142"/>
              <w:rPr>
                <w:rFonts w:ascii="Arial" w:hAnsi="Arial" w:eastAsia="Times New Roman" w:cs="Arial"/>
                <w:bCs/>
                <w:color w:val="000000"/>
                <w:sz w:val="20"/>
                <w:szCs w:val="20"/>
              </w:rPr>
            </w:pPr>
            <w:r>
              <w:rPr>
                <w:rFonts w:eastAsia="" w:cs="Arial" w:ascii="Arial" w:hAnsi="Arial" w:eastAsiaTheme="minorEastAsia"/>
                <w:bCs/>
                <w:color w:val="auto"/>
                <w:sz w:val="20"/>
                <w:szCs w:val="20"/>
              </w:rPr>
              <w:t xml:space="preserve"> </w:t>
            </w:r>
            <w:r>
              <w:rPr>
                <w:rFonts w:eastAsia="" w:cs="Arial" w:ascii="Arial" w:hAnsi="Arial" w:eastAsiaTheme="minorEastAsia"/>
                <w:bCs/>
                <w:color w:val="auto"/>
                <w:sz w:val="20"/>
                <w:szCs w:val="20"/>
              </w:rPr>
              <w:t>wymienić</w:t>
            </w:r>
            <w:r>
              <w:rPr>
                <w:rFonts w:eastAsia="" w:cs="Arial" w:ascii="Arial" w:hAnsi="Arial" w:eastAsiaTheme="minorEastAsia"/>
                <w:color w:val="auto"/>
                <w:sz w:val="20"/>
                <w:szCs w:val="20"/>
              </w:rPr>
              <w:t xml:space="preserve"> </w:t>
            </w:r>
            <w:r>
              <w:rPr>
                <w:rFonts w:eastAsia="" w:cs="Arial" w:ascii="Arial" w:hAnsi="Arial" w:eastAsiaTheme="minorEastAsia"/>
                <w:bCs/>
                <w:color w:val="auto"/>
                <w:sz w:val="20"/>
                <w:szCs w:val="20"/>
              </w:rPr>
              <w:t>zasady kultury i etyki podczas sprzedaży internetowej,</w:t>
            </w:r>
          </w:p>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bCs/>
                <w:color w:val="000000"/>
                <w:sz w:val="20"/>
                <w:szCs w:val="20"/>
              </w:rPr>
            </w:pPr>
            <w:r>
              <w:rPr>
                <w:rFonts w:eastAsia="" w:cs="Arial" w:ascii="Arial" w:hAnsi="Arial" w:eastAsiaTheme="minorEastAsia"/>
                <w:bCs/>
                <w:color w:val="auto"/>
                <w:sz w:val="20"/>
                <w:szCs w:val="20"/>
              </w:rPr>
              <w:t xml:space="preserve"> </w:t>
            </w:r>
            <w:r>
              <w:rPr>
                <w:rFonts w:eastAsia="" w:cs="Arial" w:ascii="Arial" w:hAnsi="Arial" w:eastAsiaTheme="minorEastAsia"/>
                <w:bCs/>
                <w:color w:val="auto"/>
                <w:sz w:val="20"/>
                <w:szCs w:val="20"/>
              </w:rPr>
              <w:t>identyfikować zasady etyczne i prawne związane z ochroną własności intelektualnej i ochroną danych,</w:t>
            </w:r>
          </w:p>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bCs/>
                <w:color w:val="000000"/>
                <w:sz w:val="20"/>
                <w:szCs w:val="20"/>
              </w:rPr>
            </w:pPr>
            <w:r>
              <w:rPr>
                <w:rFonts w:eastAsia="" w:cs="Arial" w:ascii="Arial" w:hAnsi="Arial" w:eastAsiaTheme="minorEastAsia"/>
                <w:bCs/>
                <w:color w:val="auto"/>
                <w:sz w:val="20"/>
                <w:szCs w:val="20"/>
              </w:rPr>
              <w:t xml:space="preserve"> </w:t>
            </w:r>
            <w:r>
              <w:rPr>
                <w:rFonts w:eastAsia="" w:cs="Arial" w:ascii="Arial" w:hAnsi="Arial" w:eastAsiaTheme="minorEastAsia"/>
                <w:bCs/>
                <w:color w:val="auto"/>
                <w:sz w:val="20"/>
                <w:szCs w:val="20"/>
              </w:rPr>
              <w:t>wymienić uniwersalne zasady kultury i etyki,</w:t>
            </w:r>
          </w:p>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bCs/>
                <w:color w:val="000000"/>
                <w:sz w:val="20"/>
                <w:szCs w:val="20"/>
              </w:rPr>
            </w:pPr>
            <w:r>
              <w:rPr>
                <w:rFonts w:eastAsia="" w:cs="Arial" w:ascii="Arial" w:hAnsi="Arial" w:eastAsiaTheme="minorEastAsia"/>
                <w:bCs/>
                <w:color w:val="auto"/>
                <w:sz w:val="20"/>
                <w:szCs w:val="20"/>
              </w:rPr>
              <w:t xml:space="preserve"> </w:t>
            </w:r>
            <w:r>
              <w:rPr>
                <w:rFonts w:eastAsia="" w:cs="Arial" w:ascii="Arial" w:hAnsi="Arial" w:eastAsiaTheme="minorEastAsia"/>
                <w:bCs/>
                <w:color w:val="auto"/>
                <w:sz w:val="20"/>
                <w:szCs w:val="20"/>
              </w:rPr>
              <w:t>rozpoznać przypadki naruszania zasad etyki podczas handlu elektronicznego,</w:t>
            </w:r>
          </w:p>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bCs/>
                <w:color w:val="000000"/>
                <w:sz w:val="20"/>
                <w:szCs w:val="20"/>
              </w:rPr>
            </w:pPr>
            <w:r>
              <w:rPr>
                <w:rFonts w:eastAsia="" w:cs="Arial" w:ascii="Arial" w:hAnsi="Arial" w:eastAsiaTheme="minorEastAsia"/>
                <w:bCs/>
                <w:color w:val="auto"/>
                <w:sz w:val="20"/>
                <w:szCs w:val="20"/>
              </w:rPr>
              <w:t xml:space="preserve"> </w:t>
            </w:r>
            <w:r>
              <w:rPr>
                <w:rFonts w:eastAsia="" w:cs="Arial" w:ascii="Arial" w:hAnsi="Arial" w:eastAsiaTheme="minorEastAsia"/>
                <w:bCs/>
                <w:color w:val="auto"/>
                <w:sz w:val="20"/>
                <w:szCs w:val="20"/>
              </w:rPr>
              <w:t xml:space="preserve">używać form grzecznościowych w komunikacji pisemnej i ustnej </w:t>
            </w:r>
          </w:p>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bCs/>
                <w:color w:val="000000"/>
                <w:sz w:val="20"/>
                <w:szCs w:val="20"/>
              </w:rPr>
            </w:pPr>
            <w:r>
              <w:rPr>
                <w:rFonts w:eastAsia="" w:cs="Arial" w:ascii="Arial" w:hAnsi="Arial" w:eastAsiaTheme="minorEastAsia"/>
                <w:bCs/>
                <w:color w:val="auto"/>
                <w:sz w:val="20"/>
                <w:szCs w:val="20"/>
              </w:rPr>
              <w:t>wymienić zasady etyczne i prawne związane z ochroną własności intelektualnej i ochroną danych,</w:t>
            </w:r>
          </w:p>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color w:val="000000"/>
                <w:sz w:val="20"/>
                <w:szCs w:val="20"/>
              </w:rPr>
            </w:pPr>
            <w:r>
              <w:rPr>
                <w:rFonts w:eastAsia="" w:cs="Arial" w:ascii="Arial" w:hAnsi="Arial" w:eastAsiaTheme="minorEastAsia"/>
                <w:bCs/>
                <w:color w:val="auto"/>
                <w:sz w:val="20"/>
                <w:szCs w:val="20"/>
              </w:rPr>
              <w:t xml:space="preserve"> </w:t>
            </w:r>
            <w:r>
              <w:rPr>
                <w:rFonts w:eastAsia="" w:cs="Arial" w:ascii="Arial" w:hAnsi="Arial" w:eastAsiaTheme="minorEastAsia"/>
                <w:bCs/>
                <w:color w:val="auto"/>
                <w:sz w:val="20"/>
                <w:szCs w:val="20"/>
              </w:rPr>
              <w:t xml:space="preserve">wskazać przepisy prawne związane </w:t>
              <w:br/>
              <w:t xml:space="preserve">z ochroną własności intelektualnej </w:t>
              <w:br/>
              <w:t>i ochroną danych.</w:t>
            </w:r>
          </w:p>
        </w:tc>
        <w:tc>
          <w:tcPr>
            <w:tcW w:w="4042" w:type="dxa"/>
            <w:gridSpan w:val="2"/>
            <w:tcBorders/>
            <w:shd w:fill="auto" w:val="clear"/>
          </w:tcPr>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bCs/>
                <w:color w:val="000000"/>
                <w:sz w:val="20"/>
                <w:szCs w:val="20"/>
              </w:rPr>
            </w:pPr>
            <w:r>
              <w:rPr>
                <w:rFonts w:eastAsia="" w:cs="Arial" w:ascii="Arial" w:hAnsi="Arial" w:eastAsiaTheme="minorEastAsia"/>
                <w:bCs/>
                <w:color w:val="auto"/>
                <w:sz w:val="20"/>
                <w:szCs w:val="20"/>
              </w:rPr>
              <w:t xml:space="preserve"> </w:t>
            </w:r>
            <w:r>
              <w:rPr>
                <w:rFonts w:eastAsia="" w:cs="Arial" w:ascii="Arial" w:hAnsi="Arial" w:eastAsiaTheme="minorEastAsia"/>
                <w:bCs/>
                <w:color w:val="auto"/>
                <w:sz w:val="20"/>
                <w:szCs w:val="20"/>
              </w:rPr>
              <w:t>omówić zasady etyczne i prawne związane z ochroną własności intelektualnej i ochroną danych,</w:t>
            </w:r>
          </w:p>
          <w:p>
            <w:pPr>
              <w:pStyle w:val="Normal"/>
              <w:numPr>
                <w:ilvl w:val="3"/>
                <w:numId w:val="143"/>
              </w:numPr>
              <w:tabs>
                <w:tab w:val="left" w:pos="95" w:leader="none"/>
                <w:tab w:val="left" w:pos="171" w:leader="none"/>
              </w:tabs>
              <w:spacing w:before="0" w:after="0"/>
              <w:ind w:left="137" w:hanging="142"/>
              <w:contextualSpacing/>
              <w:rPr>
                <w:rFonts w:ascii="Arial" w:hAnsi="Arial" w:eastAsia="Times New Roman" w:cs="Arial"/>
                <w:bCs/>
                <w:color w:val="000000"/>
                <w:sz w:val="20"/>
                <w:szCs w:val="20"/>
              </w:rPr>
            </w:pPr>
            <w:r>
              <w:rPr>
                <w:rFonts w:eastAsia="" w:cs="Arial" w:ascii="Arial" w:hAnsi="Arial" w:eastAsiaTheme="minorEastAsia"/>
                <w:bCs/>
                <w:color w:val="auto"/>
                <w:sz w:val="20"/>
                <w:szCs w:val="20"/>
              </w:rPr>
              <w:t xml:space="preserve"> </w:t>
            </w:r>
            <w:r>
              <w:rPr>
                <w:rFonts w:eastAsia="" w:cs="Arial" w:ascii="Arial" w:hAnsi="Arial" w:eastAsiaTheme="minorEastAsia"/>
                <w:bCs/>
                <w:color w:val="auto"/>
                <w:sz w:val="20"/>
                <w:szCs w:val="20"/>
              </w:rPr>
              <w:t>analizować przepisy prawne związane z ochroną własności intelektualnej i ochroną danych.</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275"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3794" w:type="dxa"/>
            <w:gridSpan w:val="3"/>
            <w:tcBorders/>
            <w:shd w:fill="auto" w:val="clear"/>
          </w:tcPr>
          <w:p>
            <w:pPr>
              <w:pStyle w:val="ListParagraph"/>
              <w:ind w:left="360" w:hanging="0"/>
              <w:rPr>
                <w:rFonts w:ascii="Arial" w:hAnsi="Arial" w:eastAsia="Times New Roman" w:cs="Arial"/>
                <w:color w:val="000000"/>
                <w:sz w:val="20"/>
                <w:szCs w:val="20"/>
              </w:rPr>
            </w:pPr>
            <w:r>
              <w:rPr>
                <w:rFonts w:eastAsia="" w:cs="Arial" w:ascii="Arial" w:hAnsi="Arial" w:eastAsiaTheme="minorEastAsia"/>
                <w:color w:val="auto"/>
                <w:sz w:val="20"/>
                <w:szCs w:val="20"/>
              </w:rPr>
              <w:t>Razem liczba godzin</w:t>
            </w:r>
          </w:p>
        </w:tc>
        <w:tc>
          <w:tcPr>
            <w:tcW w:w="849"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9356" w:type="dxa"/>
            <w:gridSpan w:val="4"/>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bl>
    <w:p>
      <w:pPr>
        <w:pStyle w:val="Normal"/>
        <w:spacing w:lineRule="auto" w:line="360"/>
        <w:jc w:val="both"/>
        <w:rPr>
          <w:rFonts w:ascii="Arial" w:hAnsi="Arial" w:cs="Arial"/>
          <w:color w:val="auto"/>
          <w:sz w:val="20"/>
          <w:szCs w:val="20"/>
        </w:rPr>
      </w:pPr>
      <w:r>
        <w:rPr>
          <w:rFonts w:cs="Arial" w:ascii="Arial" w:hAnsi="Arial"/>
          <w:color w:val="auto"/>
          <w:sz w:val="20"/>
          <w:szCs w:val="20"/>
        </w:rPr>
      </w:r>
    </w:p>
    <w:p>
      <w:pPr>
        <w:pStyle w:val="Normal"/>
        <w:spacing w:lineRule="auto" w:line="360"/>
        <w:jc w:val="both"/>
        <w:rPr>
          <w:rFonts w:ascii="Arial" w:hAnsi="Arial" w:cs="Arial"/>
          <w:color w:val="auto"/>
          <w:sz w:val="20"/>
          <w:szCs w:val="20"/>
        </w:rPr>
      </w:pPr>
      <w:r>
        <w:rPr>
          <w:rFonts w:cs="Arial" w:ascii="Arial" w:hAnsi="Arial"/>
          <w:color w:val="auto"/>
          <w:sz w:val="20"/>
          <w:szCs w:val="20"/>
        </w:rPr>
      </w:r>
    </w:p>
    <w:p>
      <w:pPr>
        <w:pStyle w:val="Normal"/>
        <w:spacing w:lineRule="auto" w:line="360"/>
        <w:jc w:val="both"/>
        <w:rPr>
          <w:rFonts w:ascii="Arial" w:hAnsi="Arial" w:cs="Arial"/>
          <w:color w:val="auto"/>
          <w:sz w:val="20"/>
          <w:szCs w:val="20"/>
        </w:rPr>
      </w:pPr>
      <w:r>
        <w:rPr>
          <w:rFonts w:cs="Arial" w:ascii="Arial" w:hAnsi="Arial"/>
          <w:b/>
          <w:color w:val="auto"/>
          <w:sz w:val="20"/>
          <w:szCs w:val="20"/>
        </w:rPr>
        <w:t>PROCEDURY OSIĄGANIA CELÓW KSZTAŁCENIA PRZEDMIOTU</w:t>
      </w:r>
    </w:p>
    <w:p>
      <w:pPr>
        <w:pStyle w:val="Normal"/>
        <w:spacing w:lineRule="auto" w:line="360"/>
        <w:jc w:val="both"/>
        <w:rPr>
          <w:rFonts w:ascii="Arial" w:hAnsi="Arial" w:cs="Arial"/>
          <w:color w:val="auto"/>
          <w:sz w:val="20"/>
          <w:szCs w:val="20"/>
        </w:rPr>
      </w:pPr>
      <w:r>
        <w:rPr>
          <w:rFonts w:cs="Arial" w:ascii="Arial" w:hAnsi="Arial"/>
          <w:color w:val="auto"/>
          <w:sz w:val="20"/>
          <w:szCs w:val="20"/>
        </w:rPr>
        <w:t>Realizacja poszczególnych treści w przedmiocie „Sprzedaż internetowa” powinna być prowadzona w ścisłej korelacji z innymi przedmiotami kształcenia zawodowego. W zawodzie sprzedawca uczeń powinien mieć wiedzę dotyczącą internetowej sprzedaży towarów, która jest na naszym rynku stosunkowo nowym i popularnym rodzajem działalności handlowej. Działalność ta staje się obecnie coraz popularniejsza z uwagi na wygodę kupującego i obniżenie kosztów sprzedaży (i często wynikające z tego niższe ceny towarów), a ponadto daje możliwość szybkiego porównania cen u wielu dostawców. Podstawowym narzędziem handlu internetowego jest strona WWW, na której klienci zapoznają się z ofertą i składają zamówienia (zakupy przez internet). By więc skorzystać z usług sklepu internetowego, potrzebna jest wiedza z podstaw technologii informacyjnej i informatycznej. Podczas kształcenia w zawodzie sprzedawca bardzo ważne jest kształtowanie prawidłowych postaw i nawyków oraz uświadomienie uczniom, że ta wiedza jest już niezbędna do dalszego funkcjonowania w handlu elektronicznym.</w:t>
      </w:r>
    </w:p>
    <w:p>
      <w:pPr>
        <w:pStyle w:val="Normal"/>
        <w:spacing w:lineRule="auto" w:line="360"/>
        <w:jc w:val="both"/>
        <w:rPr>
          <w:rFonts w:ascii="Arial" w:hAnsi="Arial" w:cs="Arial"/>
          <w:color w:val="auto"/>
          <w:sz w:val="20"/>
          <w:szCs w:val="20"/>
        </w:rPr>
      </w:pPr>
      <w:r>
        <w:rPr>
          <w:rFonts w:cs="Arial" w:ascii="Arial" w:hAnsi="Arial"/>
          <w:color w:val="auto"/>
          <w:sz w:val="20"/>
          <w:szCs w:val="20"/>
        </w:rPr>
        <w:t>Przygotowanie do wykonywania zadań zawodowych sprzedawcy wymaga, aby uczący się mógł:</w:t>
      </w:r>
    </w:p>
    <w:p>
      <w:pPr>
        <w:pStyle w:val="ListParagraph"/>
        <w:numPr>
          <w:ilvl w:val="0"/>
          <w:numId w:val="46"/>
        </w:numPr>
        <w:spacing w:lineRule="auto" w:line="360"/>
        <w:ind w:left="426" w:hanging="360"/>
        <w:jc w:val="both"/>
        <w:rPr>
          <w:rFonts w:ascii="Arial" w:hAnsi="Arial" w:cs="Arial"/>
          <w:color w:val="auto"/>
          <w:sz w:val="20"/>
          <w:szCs w:val="20"/>
        </w:rPr>
      </w:pPr>
      <w:r>
        <w:rPr>
          <w:rFonts w:cs="Arial" w:ascii="Arial" w:hAnsi="Arial"/>
          <w:color w:val="auto"/>
          <w:sz w:val="20"/>
          <w:szCs w:val="20"/>
        </w:rPr>
        <w:t>poznać podstawy prawne funkcjonowania e-handlu w Polsce i na świecie,</w:t>
      </w:r>
    </w:p>
    <w:p>
      <w:pPr>
        <w:pStyle w:val="ListParagraph"/>
        <w:numPr>
          <w:ilvl w:val="0"/>
          <w:numId w:val="46"/>
        </w:numPr>
        <w:spacing w:lineRule="auto" w:line="360"/>
        <w:ind w:left="426" w:hanging="360"/>
        <w:jc w:val="both"/>
        <w:rPr>
          <w:rFonts w:ascii="Arial" w:hAnsi="Arial" w:cs="Arial"/>
          <w:color w:val="auto"/>
          <w:sz w:val="20"/>
          <w:szCs w:val="20"/>
        </w:rPr>
      </w:pPr>
      <w:r>
        <w:rPr>
          <w:rFonts w:cs="Arial" w:ascii="Arial" w:hAnsi="Arial"/>
          <w:color w:val="auto"/>
          <w:sz w:val="20"/>
          <w:szCs w:val="20"/>
        </w:rPr>
        <w:t>organizować stanowisko pracy do sprzedaży przez internet zgodnie z przepisami bhp,</w:t>
      </w:r>
    </w:p>
    <w:p>
      <w:pPr>
        <w:pStyle w:val="ListParagraph"/>
        <w:numPr>
          <w:ilvl w:val="0"/>
          <w:numId w:val="46"/>
        </w:numPr>
        <w:spacing w:lineRule="auto" w:line="360"/>
        <w:ind w:left="426" w:hanging="360"/>
        <w:jc w:val="both"/>
        <w:rPr>
          <w:rFonts w:ascii="Arial" w:hAnsi="Arial" w:cs="Arial"/>
          <w:color w:val="auto"/>
          <w:sz w:val="20"/>
          <w:szCs w:val="20"/>
        </w:rPr>
      </w:pPr>
      <w:r>
        <w:rPr>
          <w:rFonts w:cs="Arial" w:ascii="Arial" w:hAnsi="Arial"/>
          <w:color w:val="auto"/>
          <w:sz w:val="20"/>
          <w:szCs w:val="20"/>
        </w:rPr>
        <w:t>korzystać z dokumentacji handlowej w sprzedaży internetowej,</w:t>
      </w:r>
    </w:p>
    <w:p>
      <w:pPr>
        <w:pStyle w:val="ListParagraph"/>
        <w:numPr>
          <w:ilvl w:val="0"/>
          <w:numId w:val="46"/>
        </w:numPr>
        <w:spacing w:lineRule="auto" w:line="360"/>
        <w:ind w:left="426" w:hanging="360"/>
        <w:jc w:val="both"/>
        <w:rPr>
          <w:rFonts w:ascii="Arial" w:hAnsi="Arial" w:cs="Arial"/>
          <w:color w:val="auto"/>
          <w:sz w:val="20"/>
          <w:szCs w:val="20"/>
        </w:rPr>
      </w:pPr>
      <w:r>
        <w:rPr>
          <w:rFonts w:cs="Arial" w:ascii="Arial" w:hAnsi="Arial"/>
          <w:color w:val="auto"/>
          <w:sz w:val="20"/>
          <w:szCs w:val="20"/>
        </w:rPr>
        <w:t>przygotować i realizować zamówienia towarów w handlu internetowym,</w:t>
      </w:r>
    </w:p>
    <w:p>
      <w:pPr>
        <w:pStyle w:val="ListParagraph"/>
        <w:numPr>
          <w:ilvl w:val="0"/>
          <w:numId w:val="46"/>
        </w:numPr>
        <w:spacing w:lineRule="auto" w:line="360"/>
        <w:ind w:left="426" w:hanging="360"/>
        <w:jc w:val="both"/>
        <w:rPr>
          <w:rFonts w:ascii="Arial" w:hAnsi="Arial" w:cs="Arial"/>
          <w:color w:val="auto"/>
          <w:sz w:val="20"/>
          <w:szCs w:val="20"/>
        </w:rPr>
      </w:pPr>
      <w:r>
        <w:rPr>
          <w:rFonts w:cs="Arial" w:ascii="Arial" w:hAnsi="Arial"/>
          <w:color w:val="auto"/>
          <w:sz w:val="20"/>
          <w:szCs w:val="20"/>
        </w:rPr>
        <w:t>odbierać dostawy towarów zgodnie z zasadami stosowanymi w handlu,</w:t>
      </w:r>
    </w:p>
    <w:p>
      <w:pPr>
        <w:pStyle w:val="ListParagraph"/>
        <w:numPr>
          <w:ilvl w:val="0"/>
          <w:numId w:val="46"/>
        </w:numPr>
        <w:spacing w:lineRule="auto" w:line="360"/>
        <w:ind w:left="426" w:hanging="360"/>
        <w:jc w:val="both"/>
        <w:rPr>
          <w:rFonts w:ascii="Arial" w:hAnsi="Arial" w:cs="Arial"/>
          <w:color w:val="auto"/>
          <w:sz w:val="20"/>
          <w:szCs w:val="20"/>
        </w:rPr>
      </w:pPr>
      <w:r>
        <w:rPr>
          <w:rFonts w:cs="Arial" w:ascii="Arial" w:hAnsi="Arial"/>
          <w:color w:val="auto"/>
          <w:sz w:val="20"/>
          <w:szCs w:val="20"/>
        </w:rPr>
        <w:t>przygotować towar do sprzedaży internetowej,</w:t>
      </w:r>
    </w:p>
    <w:p>
      <w:pPr>
        <w:pStyle w:val="ListParagraph"/>
        <w:numPr>
          <w:ilvl w:val="0"/>
          <w:numId w:val="46"/>
        </w:numPr>
        <w:spacing w:lineRule="auto" w:line="360"/>
        <w:ind w:left="426" w:hanging="360"/>
        <w:rPr>
          <w:rFonts w:ascii="Arial" w:hAnsi="Arial" w:cs="Arial"/>
          <w:color w:val="auto"/>
          <w:sz w:val="20"/>
          <w:szCs w:val="20"/>
        </w:rPr>
      </w:pPr>
      <w:r>
        <w:rPr>
          <w:rFonts w:cs="Arial" w:ascii="Arial" w:hAnsi="Arial"/>
          <w:color w:val="auto"/>
          <w:sz w:val="20"/>
          <w:szCs w:val="20"/>
        </w:rPr>
        <w:t>poznać przepisy prawa o odpowiedzialności materialnej związanej z sprzedażą internetową,</w:t>
      </w:r>
    </w:p>
    <w:p>
      <w:pPr>
        <w:pStyle w:val="ListParagraph"/>
        <w:numPr>
          <w:ilvl w:val="0"/>
          <w:numId w:val="46"/>
        </w:numPr>
        <w:spacing w:lineRule="auto" w:line="360"/>
        <w:ind w:left="426" w:hanging="360"/>
        <w:jc w:val="both"/>
        <w:rPr>
          <w:rFonts w:ascii="Arial" w:hAnsi="Arial" w:cs="Arial"/>
          <w:color w:val="auto"/>
          <w:sz w:val="20"/>
          <w:szCs w:val="20"/>
        </w:rPr>
      </w:pPr>
      <w:r>
        <w:rPr>
          <w:rFonts w:cs="Arial" w:ascii="Arial" w:hAnsi="Arial"/>
          <w:color w:val="auto"/>
          <w:sz w:val="20"/>
          <w:szCs w:val="20"/>
        </w:rPr>
        <w:t>rozróżnić formy i techniki sprzedaży towarów w handlu internetowym,</w:t>
      </w:r>
    </w:p>
    <w:p>
      <w:pPr>
        <w:pStyle w:val="ListParagraph"/>
        <w:numPr>
          <w:ilvl w:val="0"/>
          <w:numId w:val="46"/>
        </w:numPr>
        <w:spacing w:lineRule="auto" w:line="360"/>
        <w:ind w:left="426" w:hanging="360"/>
        <w:jc w:val="both"/>
        <w:rPr>
          <w:rFonts w:ascii="Arial" w:hAnsi="Arial" w:cs="Arial"/>
          <w:color w:val="auto"/>
          <w:sz w:val="20"/>
          <w:szCs w:val="20"/>
        </w:rPr>
      </w:pPr>
      <w:r>
        <w:rPr>
          <w:rFonts w:cs="Arial" w:ascii="Arial" w:hAnsi="Arial"/>
          <w:color w:val="auto"/>
          <w:sz w:val="20"/>
          <w:szCs w:val="20"/>
        </w:rPr>
        <w:t>rozpoznać potrzeby klienta internetowego,</w:t>
      </w:r>
    </w:p>
    <w:p>
      <w:pPr>
        <w:pStyle w:val="ListParagraph"/>
        <w:numPr>
          <w:ilvl w:val="0"/>
          <w:numId w:val="46"/>
        </w:numPr>
        <w:spacing w:lineRule="auto" w:line="360"/>
        <w:ind w:left="426" w:hanging="360"/>
        <w:jc w:val="both"/>
        <w:rPr>
          <w:rFonts w:ascii="Arial" w:hAnsi="Arial" w:cs="Arial"/>
          <w:color w:val="auto"/>
          <w:sz w:val="20"/>
          <w:szCs w:val="20"/>
        </w:rPr>
      </w:pPr>
      <w:r>
        <w:rPr>
          <w:rFonts w:cs="Arial" w:ascii="Arial" w:hAnsi="Arial"/>
          <w:color w:val="auto"/>
          <w:sz w:val="20"/>
          <w:szCs w:val="20"/>
        </w:rPr>
        <w:t>prezentować ofertę handlu internetowego,</w:t>
      </w:r>
    </w:p>
    <w:p>
      <w:pPr>
        <w:pStyle w:val="ListParagraph"/>
        <w:numPr>
          <w:ilvl w:val="0"/>
          <w:numId w:val="46"/>
        </w:numPr>
        <w:spacing w:lineRule="auto" w:line="360"/>
        <w:ind w:left="426" w:hanging="360"/>
        <w:jc w:val="both"/>
        <w:rPr>
          <w:rFonts w:ascii="Arial" w:hAnsi="Arial" w:cs="Arial"/>
          <w:color w:val="auto"/>
          <w:sz w:val="20"/>
          <w:szCs w:val="20"/>
        </w:rPr>
      </w:pPr>
      <w:r>
        <w:rPr>
          <w:rFonts w:cs="Arial" w:ascii="Arial" w:hAnsi="Arial"/>
          <w:color w:val="auto"/>
          <w:sz w:val="20"/>
          <w:szCs w:val="20"/>
        </w:rPr>
        <w:t>realizować zamówienie klienta w sprzedaży internetowej,</w:t>
      </w:r>
    </w:p>
    <w:p>
      <w:pPr>
        <w:pStyle w:val="ListParagraph"/>
        <w:numPr>
          <w:ilvl w:val="0"/>
          <w:numId w:val="46"/>
        </w:numPr>
        <w:spacing w:lineRule="auto" w:line="360"/>
        <w:ind w:left="426" w:hanging="360"/>
        <w:jc w:val="both"/>
        <w:rPr>
          <w:rFonts w:ascii="Arial" w:hAnsi="Arial" w:cs="Arial"/>
          <w:color w:val="auto"/>
          <w:sz w:val="20"/>
          <w:szCs w:val="20"/>
        </w:rPr>
      </w:pPr>
      <w:r>
        <w:rPr>
          <w:rFonts w:cs="Arial" w:ascii="Arial" w:hAnsi="Arial"/>
          <w:color w:val="auto"/>
          <w:sz w:val="20"/>
          <w:szCs w:val="20"/>
        </w:rPr>
        <w:t>obsługiwać stanowisko kasowe,</w:t>
      </w:r>
    </w:p>
    <w:p>
      <w:pPr>
        <w:pStyle w:val="ListParagraph"/>
        <w:numPr>
          <w:ilvl w:val="0"/>
          <w:numId w:val="46"/>
        </w:numPr>
        <w:spacing w:lineRule="auto" w:line="360"/>
        <w:ind w:left="426" w:hanging="360"/>
        <w:jc w:val="both"/>
        <w:rPr>
          <w:rFonts w:ascii="Arial" w:hAnsi="Arial" w:cs="Arial"/>
          <w:color w:val="auto"/>
          <w:sz w:val="20"/>
          <w:szCs w:val="20"/>
        </w:rPr>
      </w:pPr>
      <w:r>
        <w:rPr>
          <w:rFonts w:cs="Arial" w:ascii="Arial" w:hAnsi="Arial"/>
          <w:color w:val="auto"/>
          <w:sz w:val="20"/>
          <w:szCs w:val="20"/>
        </w:rPr>
        <w:t>przeprowadzać procedury postępowania reklamacyjnego w sprzedaży internetowej,</w:t>
      </w:r>
    </w:p>
    <w:p>
      <w:pPr>
        <w:pStyle w:val="ListParagraph"/>
        <w:numPr>
          <w:ilvl w:val="0"/>
          <w:numId w:val="46"/>
        </w:numPr>
        <w:spacing w:lineRule="auto" w:line="360"/>
        <w:ind w:left="426" w:hanging="360"/>
        <w:jc w:val="both"/>
        <w:rPr>
          <w:rFonts w:ascii="Arial" w:hAnsi="Arial" w:cs="Arial"/>
          <w:color w:val="auto"/>
          <w:sz w:val="20"/>
          <w:szCs w:val="20"/>
        </w:rPr>
      </w:pPr>
      <w:r>
        <w:rPr>
          <w:rFonts w:cs="Arial" w:ascii="Arial" w:hAnsi="Arial"/>
          <w:color w:val="auto"/>
          <w:sz w:val="20"/>
          <w:szCs w:val="20"/>
        </w:rPr>
        <w:t>przestrzegać zasad kultury i etyki podczas sprzedaży internetowej.</w:t>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Niezbędne jest, aby uczeń opanował umiejętność obsługi komputera oraz programów potrzebnych do realizacji zadań zawodowych. Zajęcia powinno się prowadzić w grupach około 15-osobowych. Zajęcia powinny być realizowane w klasie III. </w:t>
      </w:r>
    </w:p>
    <w:p>
      <w:pPr>
        <w:pStyle w:val="Normal"/>
        <w:spacing w:lineRule="auto" w:line="360"/>
        <w:jc w:val="both"/>
        <w:rPr>
          <w:rFonts w:ascii="Arial" w:hAnsi="Arial" w:cs="Arial"/>
          <w:color w:val="auto"/>
          <w:sz w:val="20"/>
          <w:szCs w:val="20"/>
        </w:rPr>
      </w:pPr>
      <w:r>
        <w:rPr>
          <w:rFonts w:cs="Arial" w:ascii="Arial" w:hAnsi="Arial"/>
          <w:color w:val="auto"/>
          <w:sz w:val="20"/>
          <w:szCs w:val="20"/>
        </w:rPr>
        <w:t>Realizacja poszczególnych treści w przedmiocie „Sprzedaż internetowa” powinna być prowadzona w ścisłej korelacji z pozostałymi przedmiotami kształcenia zawodowego, a w szczególności kształcenia praktycznego i praktycznej nauki zawodu.</w:t>
      </w:r>
    </w:p>
    <w:p>
      <w:pPr>
        <w:pStyle w:val="NormalWeb"/>
        <w:shd w:val="clear" w:color="auto" w:fill="FFFFFF"/>
        <w:spacing w:lineRule="auto" w:line="360" w:beforeAutospacing="0" w:before="0" w:afterAutospacing="0" w:after="0"/>
        <w:rPr>
          <w:rFonts w:ascii="Arial" w:hAnsi="Arial" w:cs="Arial"/>
          <w:sz w:val="20"/>
          <w:szCs w:val="20"/>
        </w:rPr>
      </w:pPr>
      <w:r>
        <w:rPr>
          <w:rFonts w:cs="Arial" w:ascii="Arial" w:hAnsi="Arial"/>
          <w:sz w:val="20"/>
          <w:szCs w:val="20"/>
        </w:rPr>
        <w:t>W przedmiocie „Sprzedaż internetowa” stosowane metody powinny zapewnić osiąganie celów zaplanowanych w procesie edukacji oraz przygotowanie uczniów do pracy w zawodzie sprzedawca.</w:t>
      </w:r>
    </w:p>
    <w:p>
      <w:pPr>
        <w:pStyle w:val="Normal"/>
        <w:spacing w:lineRule="auto" w:line="360"/>
        <w:rPr>
          <w:rFonts w:ascii="Arial" w:hAnsi="Arial" w:cs="Arial"/>
          <w:color w:val="auto"/>
          <w:sz w:val="20"/>
          <w:szCs w:val="20"/>
        </w:rPr>
      </w:pPr>
      <w:r>
        <w:rPr>
          <w:rFonts w:cs="Arial" w:ascii="Arial" w:hAnsi="Arial"/>
          <w:color w:val="auto"/>
          <w:sz w:val="20"/>
          <w:szCs w:val="20"/>
        </w:rPr>
        <w:t>Proponowane metody:</w:t>
      </w:r>
    </w:p>
    <w:p>
      <w:pPr>
        <w:pStyle w:val="ListParagraph"/>
        <w:numPr>
          <w:ilvl w:val="0"/>
          <w:numId w:val="9"/>
        </w:numPr>
        <w:spacing w:lineRule="auto" w:line="360"/>
        <w:rPr>
          <w:rFonts w:ascii="Arial" w:hAnsi="Arial" w:cs="Arial"/>
          <w:color w:val="auto"/>
          <w:sz w:val="20"/>
          <w:szCs w:val="20"/>
        </w:rPr>
      </w:pPr>
      <w:r>
        <w:rPr>
          <w:rFonts w:cs="Arial" w:ascii="Arial" w:hAnsi="Arial"/>
          <w:color w:val="auto"/>
          <w:sz w:val="20"/>
          <w:szCs w:val="20"/>
        </w:rPr>
        <w:t xml:space="preserve">ćwiczenia, </w:t>
      </w:r>
    </w:p>
    <w:p>
      <w:pPr>
        <w:pStyle w:val="ListParagraph"/>
        <w:numPr>
          <w:ilvl w:val="0"/>
          <w:numId w:val="9"/>
        </w:numPr>
        <w:spacing w:lineRule="auto" w:line="360"/>
        <w:rPr>
          <w:rFonts w:ascii="Arial" w:hAnsi="Arial" w:cs="Arial"/>
          <w:color w:val="auto"/>
          <w:sz w:val="20"/>
          <w:szCs w:val="20"/>
        </w:rPr>
      </w:pPr>
      <w:r>
        <w:rPr>
          <w:rFonts w:cs="Arial" w:ascii="Arial" w:hAnsi="Arial"/>
          <w:color w:val="auto"/>
          <w:sz w:val="20"/>
          <w:szCs w:val="20"/>
        </w:rPr>
        <w:t>metoda przypadków,</w:t>
      </w:r>
    </w:p>
    <w:p>
      <w:pPr>
        <w:pStyle w:val="ListParagraph"/>
        <w:numPr>
          <w:ilvl w:val="0"/>
          <w:numId w:val="9"/>
        </w:numPr>
        <w:spacing w:lineRule="auto" w:line="360"/>
        <w:rPr>
          <w:rFonts w:ascii="Arial" w:hAnsi="Arial" w:cs="Arial"/>
          <w:color w:val="auto"/>
          <w:sz w:val="20"/>
          <w:szCs w:val="20"/>
        </w:rPr>
      </w:pPr>
      <w:r>
        <w:rPr>
          <w:rFonts w:cs="Arial" w:ascii="Arial" w:hAnsi="Arial"/>
          <w:color w:val="auto"/>
          <w:sz w:val="20"/>
          <w:szCs w:val="20"/>
        </w:rPr>
        <w:t>metoda tekstu przewodniego,</w:t>
      </w:r>
    </w:p>
    <w:p>
      <w:pPr>
        <w:pStyle w:val="ListParagraph"/>
        <w:numPr>
          <w:ilvl w:val="0"/>
          <w:numId w:val="9"/>
        </w:numPr>
        <w:spacing w:lineRule="auto" w:line="360"/>
        <w:rPr>
          <w:rFonts w:ascii="Arial" w:hAnsi="Arial" w:cs="Arial"/>
          <w:color w:val="auto"/>
          <w:sz w:val="20"/>
          <w:szCs w:val="20"/>
        </w:rPr>
      </w:pPr>
      <w:r>
        <w:rPr>
          <w:rFonts w:cs="Arial" w:ascii="Arial" w:hAnsi="Arial"/>
          <w:color w:val="auto"/>
          <w:sz w:val="20"/>
          <w:szCs w:val="20"/>
        </w:rPr>
        <w:t xml:space="preserve">metoda projektu edukacyjnego, </w:t>
      </w:r>
    </w:p>
    <w:p>
      <w:pPr>
        <w:pStyle w:val="Normal"/>
        <w:spacing w:lineRule="auto" w:line="360"/>
        <w:rPr>
          <w:rFonts w:ascii="Arial" w:hAnsi="Arial" w:cs="Arial"/>
          <w:color w:val="auto"/>
          <w:sz w:val="20"/>
          <w:szCs w:val="20"/>
        </w:rPr>
      </w:pPr>
      <w:r>
        <w:rPr>
          <w:rFonts w:cs="Arial" w:ascii="Arial" w:hAnsi="Arial"/>
          <w:color w:val="auto"/>
          <w:sz w:val="20"/>
          <w:szCs w:val="20"/>
        </w:rPr>
        <w:t>Polecane środki dydaktyczne:</w:t>
      </w:r>
    </w:p>
    <w:p>
      <w:pPr>
        <w:pStyle w:val="ListParagraph"/>
        <w:numPr>
          <w:ilvl w:val="0"/>
          <w:numId w:val="11"/>
        </w:numPr>
        <w:spacing w:lineRule="auto" w:line="360"/>
        <w:ind w:left="426" w:hanging="360"/>
        <w:jc w:val="both"/>
        <w:rPr>
          <w:rFonts w:ascii="Arial" w:hAnsi="Arial" w:cs="Arial"/>
          <w:color w:val="auto"/>
          <w:sz w:val="20"/>
          <w:szCs w:val="20"/>
        </w:rPr>
      </w:pPr>
      <w:r>
        <w:rPr>
          <w:rFonts w:cs="Arial" w:ascii="Arial" w:hAnsi="Arial"/>
          <w:color w:val="auto"/>
          <w:sz w:val="20"/>
          <w:szCs w:val="20"/>
        </w:rPr>
        <w:t>zestawy ćwiczeń, instrukcje do ćwiczeń, pakiety edukacyjne dla uczniów, teksty przewodnie, karty pracy dla uczniów, czasopisma branżowe, katalogi sprzętu i wyposażenia magazynów, filmy i prezentacje multimedialne związane z Sprzedażą internetową, stanowiska komputerowe z dostępem do internetu,</w:t>
      </w:r>
    </w:p>
    <w:p>
      <w:pPr>
        <w:pStyle w:val="ListParagraph"/>
        <w:numPr>
          <w:ilvl w:val="0"/>
          <w:numId w:val="11"/>
        </w:numPr>
        <w:spacing w:lineRule="auto" w:line="360"/>
        <w:ind w:left="426" w:hanging="360"/>
        <w:jc w:val="both"/>
        <w:rPr>
          <w:rFonts w:ascii="Arial" w:hAnsi="Arial" w:cs="Arial"/>
          <w:color w:val="auto"/>
          <w:sz w:val="20"/>
          <w:szCs w:val="20"/>
        </w:rPr>
      </w:pPr>
      <w:r>
        <w:rPr>
          <w:rFonts w:cs="Arial" w:ascii="Arial" w:hAnsi="Arial"/>
          <w:color w:val="auto"/>
          <w:sz w:val="20"/>
          <w:szCs w:val="20"/>
        </w:rPr>
        <w:t>wyposażenie odpowiednie do realizacji założonych efektów kształcenia.</w:t>
      </w:r>
    </w:p>
    <w:p>
      <w:pPr>
        <w:pStyle w:val="Normal"/>
        <w:spacing w:lineRule="auto" w:line="360"/>
        <w:rPr>
          <w:rFonts w:ascii="Arial" w:hAnsi="Arial" w:cs="Arial"/>
          <w:color w:val="auto"/>
          <w:sz w:val="20"/>
          <w:szCs w:val="20"/>
        </w:rPr>
      </w:pPr>
      <w:r>
        <w:rPr>
          <w:rFonts w:cs="Arial" w:ascii="Arial" w:hAnsi="Arial"/>
          <w:color w:val="auto"/>
          <w:sz w:val="20"/>
          <w:szCs w:val="20"/>
        </w:rPr>
        <w:t>Efektywność procesu kształcenia jest zależna między innymi od:</w:t>
      </w:r>
    </w:p>
    <w:p>
      <w:pPr>
        <w:pStyle w:val="ListParagraph"/>
        <w:numPr>
          <w:ilvl w:val="0"/>
          <w:numId w:val="10"/>
        </w:numPr>
        <w:spacing w:lineRule="auto" w:line="360"/>
        <w:ind w:left="426" w:hanging="360"/>
        <w:rPr>
          <w:rFonts w:ascii="Arial" w:hAnsi="Arial" w:cs="Arial"/>
          <w:color w:val="auto"/>
          <w:sz w:val="20"/>
          <w:szCs w:val="20"/>
        </w:rPr>
      </w:pPr>
      <w:r>
        <w:rPr>
          <w:rFonts w:cs="Arial" w:ascii="Arial" w:hAnsi="Arial"/>
          <w:color w:val="auto"/>
          <w:sz w:val="20"/>
          <w:szCs w:val="20"/>
        </w:rPr>
        <w:t>stosowanych przez nauczyciela metod pracy i środków dydaktycznych,</w:t>
      </w:r>
    </w:p>
    <w:p>
      <w:pPr>
        <w:pStyle w:val="ListParagraph"/>
        <w:numPr>
          <w:ilvl w:val="0"/>
          <w:numId w:val="10"/>
        </w:numPr>
        <w:spacing w:lineRule="auto" w:line="360"/>
        <w:ind w:left="426" w:hanging="360"/>
        <w:rPr>
          <w:rFonts w:ascii="Arial" w:hAnsi="Arial" w:cs="Arial"/>
          <w:color w:val="auto"/>
          <w:sz w:val="20"/>
          <w:szCs w:val="20"/>
        </w:rPr>
      </w:pPr>
      <w:r>
        <w:rPr>
          <w:rFonts w:cs="Arial" w:ascii="Arial" w:hAnsi="Arial"/>
          <w:color w:val="auto"/>
          <w:sz w:val="20"/>
          <w:szCs w:val="20"/>
        </w:rPr>
        <w:t>zaangażowania i motywacji wewnętrznej uczniów,</w:t>
      </w:r>
    </w:p>
    <w:p>
      <w:pPr>
        <w:pStyle w:val="ListParagraph"/>
        <w:numPr>
          <w:ilvl w:val="0"/>
          <w:numId w:val="10"/>
        </w:numPr>
        <w:spacing w:lineRule="auto" w:line="360"/>
        <w:ind w:left="426" w:hanging="360"/>
        <w:rPr>
          <w:rFonts w:ascii="Arial" w:hAnsi="Arial" w:cs="Arial"/>
          <w:color w:val="auto"/>
          <w:sz w:val="20"/>
          <w:szCs w:val="20"/>
        </w:rPr>
      </w:pPr>
      <w:r>
        <w:rPr>
          <w:rFonts w:cs="Arial" w:ascii="Arial" w:hAnsi="Arial"/>
          <w:color w:val="auto"/>
          <w:sz w:val="20"/>
          <w:szCs w:val="20"/>
        </w:rPr>
        <w:t>warunków techno-dydaktycznych prowadzenia procesu nauczania.</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PROPONOWANE METODY SPRAWDZANIA OSIĄGNIĘĆ EDUKACYJNYCH UCZNIA</w:t>
      </w:r>
    </w:p>
    <w:p>
      <w:pPr>
        <w:pStyle w:val="Normal"/>
        <w:spacing w:lineRule="auto" w:line="360"/>
        <w:jc w:val="both"/>
        <w:rPr>
          <w:rFonts w:ascii="Arial" w:hAnsi="Arial" w:cs="Arial"/>
          <w:bCs/>
          <w:color w:val="auto"/>
          <w:sz w:val="20"/>
          <w:szCs w:val="20"/>
        </w:rPr>
      </w:pPr>
      <w:r>
        <w:rPr>
          <w:rFonts w:cs="Arial" w:ascii="Arial" w:hAnsi="Arial"/>
          <w:bCs/>
          <w:color w:val="auto"/>
          <w:sz w:val="20"/>
          <w:szCs w:val="20"/>
        </w:rPr>
        <w:t>W celu sprawdzenia osiągnięć edukacyjnych ucznia proponuje się zastosować:</w:t>
      </w:r>
    </w:p>
    <w:p>
      <w:pPr>
        <w:pStyle w:val="ListParagraph"/>
        <w:numPr>
          <w:ilvl w:val="0"/>
          <w:numId w:val="10"/>
        </w:numPr>
        <w:spacing w:lineRule="auto" w:line="360"/>
        <w:ind w:left="426" w:hanging="360"/>
        <w:rPr>
          <w:rFonts w:ascii="Arial" w:hAnsi="Arial" w:cs="Arial"/>
          <w:b/>
          <w:b/>
          <w:color w:val="auto"/>
          <w:sz w:val="20"/>
          <w:szCs w:val="20"/>
        </w:rPr>
      </w:pPr>
      <w:r>
        <w:rPr>
          <w:rFonts w:cs="Arial" w:ascii="Arial" w:hAnsi="Arial"/>
          <w:color w:val="auto"/>
          <w:sz w:val="20"/>
          <w:szCs w:val="20"/>
        </w:rPr>
        <w:t>karty</w:t>
      </w:r>
      <w:r>
        <w:rPr>
          <w:rFonts w:cs="Arial" w:ascii="Arial" w:hAnsi="Arial"/>
          <w:bCs/>
          <w:color w:val="auto"/>
          <w:sz w:val="20"/>
          <w:szCs w:val="20"/>
        </w:rPr>
        <w:t xml:space="preserve"> obserwacji w trakcie wykonywanych ćwiczeń praktycznych, w ocenie należy uwzględnić następujące kryteria merytoryczne oraz ogólne: dokładność wykonanych czynności, samoocenę, czas wykonania zadania,</w:t>
      </w:r>
    </w:p>
    <w:p>
      <w:pPr>
        <w:pStyle w:val="ListParagraph"/>
        <w:numPr>
          <w:ilvl w:val="0"/>
          <w:numId w:val="10"/>
        </w:numPr>
        <w:spacing w:lineRule="auto" w:line="360"/>
        <w:ind w:left="426" w:hanging="360"/>
        <w:rPr>
          <w:rFonts w:ascii="Arial" w:hAnsi="Arial" w:cs="Arial"/>
          <w:color w:val="auto"/>
          <w:sz w:val="20"/>
          <w:szCs w:val="20"/>
        </w:rPr>
      </w:pPr>
      <w:r>
        <w:rPr>
          <w:rFonts w:cs="Arial" w:ascii="Arial" w:hAnsi="Arial"/>
          <w:color w:val="auto"/>
          <w:sz w:val="20"/>
          <w:szCs w:val="20"/>
        </w:rPr>
        <w:t>test praktyczny z kryteriami oceny określonymi w karcie obserwacji,</w:t>
      </w:r>
    </w:p>
    <w:p>
      <w:pPr>
        <w:pStyle w:val="ListParagraph"/>
        <w:numPr>
          <w:ilvl w:val="0"/>
          <w:numId w:val="10"/>
        </w:numPr>
        <w:spacing w:lineRule="auto" w:line="360"/>
        <w:ind w:left="426" w:hanging="360"/>
        <w:rPr>
          <w:rFonts w:ascii="Arial" w:hAnsi="Arial" w:cs="Arial"/>
          <w:color w:val="auto"/>
          <w:sz w:val="20"/>
          <w:szCs w:val="20"/>
        </w:rPr>
      </w:pPr>
      <w:r>
        <w:rPr>
          <w:rFonts w:cs="Arial" w:ascii="Arial" w:hAnsi="Arial"/>
          <w:color w:val="auto"/>
          <w:sz w:val="20"/>
          <w:szCs w:val="20"/>
        </w:rPr>
        <w:t>pracę na komputerze.</w:t>
      </w:r>
    </w:p>
    <w:p>
      <w:pPr>
        <w:pStyle w:val="Normal"/>
        <w:spacing w:lineRule="auto" w:line="360"/>
        <w:rPr>
          <w:rFonts w:ascii="Arial" w:hAnsi="Arial" w:cs="Arial"/>
          <w:b/>
          <w:b/>
          <w:sz w:val="20"/>
          <w:szCs w:val="20"/>
        </w:rPr>
      </w:pPr>
      <w:r>
        <w:rPr>
          <w:rFonts w:cs="Arial" w:ascii="Arial" w:hAnsi="Arial"/>
          <w:b/>
          <w:sz w:val="20"/>
          <w:szCs w:val="20"/>
        </w:rPr>
      </w:r>
    </w:p>
    <w:p>
      <w:pPr>
        <w:pStyle w:val="Normal"/>
        <w:spacing w:lineRule="auto" w:line="360"/>
        <w:rPr>
          <w:rFonts w:ascii="Arial" w:hAnsi="Arial" w:cs="Arial"/>
          <w:b/>
          <w:b/>
          <w:sz w:val="20"/>
          <w:szCs w:val="20"/>
        </w:rPr>
      </w:pPr>
      <w:r>
        <w:rPr>
          <w:rFonts w:cs="Arial" w:ascii="Arial" w:hAnsi="Arial"/>
          <w:b/>
          <w:sz w:val="20"/>
          <w:szCs w:val="20"/>
        </w:rPr>
        <w:t>PROPONOWANE METODY EWALUACJI PRZEDMIOTU</w:t>
      </w:r>
    </w:p>
    <w:p>
      <w:pPr>
        <w:pStyle w:val="Normal"/>
        <w:spacing w:lineRule="auto" w:line="360"/>
        <w:jc w:val="both"/>
        <w:rPr>
          <w:rFonts w:ascii="Arial" w:hAnsi="Arial" w:cs="Arial"/>
          <w:bCs/>
          <w:color w:val="auto"/>
          <w:sz w:val="20"/>
          <w:szCs w:val="20"/>
        </w:rPr>
      </w:pPr>
      <w:r>
        <w:rPr>
          <w:rFonts w:cs="Arial" w:ascii="Arial" w:hAnsi="Arial"/>
          <w:bCs/>
          <w:color w:val="auto"/>
          <w:sz w:val="20"/>
          <w:szCs w:val="20"/>
        </w:rPr>
        <w:t xml:space="preserve">Ewaluacja ma na celu doskonalenie stosowanych metod w celu osiągania założonych celów edukacyjnych. </w:t>
      </w:r>
    </w:p>
    <w:p>
      <w:pPr>
        <w:pStyle w:val="Normal"/>
        <w:spacing w:lineRule="auto" w:line="360"/>
        <w:jc w:val="both"/>
        <w:rPr>
          <w:rFonts w:ascii="Arial" w:hAnsi="Arial" w:cs="Arial"/>
          <w:bCs/>
          <w:color w:val="auto"/>
          <w:sz w:val="20"/>
          <w:szCs w:val="20"/>
        </w:rPr>
      </w:pPr>
      <w:r>
        <w:rPr>
          <w:rFonts w:cs="Arial" w:ascii="Arial" w:hAnsi="Arial"/>
          <w:bCs/>
          <w:color w:val="auto"/>
          <w:sz w:val="20"/>
          <w:szCs w:val="20"/>
        </w:rPr>
        <w:t>Do pozyskania danych od uczniów należy zastosować testy oraz kwestionariusze ankietowe, np.:</w:t>
      </w:r>
    </w:p>
    <w:p>
      <w:pPr>
        <w:pStyle w:val="ListParagraph"/>
        <w:numPr>
          <w:ilvl w:val="0"/>
          <w:numId w:val="10"/>
        </w:numPr>
        <w:spacing w:lineRule="auto" w:line="360"/>
        <w:ind w:left="426" w:hanging="360"/>
        <w:rPr>
          <w:rFonts w:ascii="Arial" w:hAnsi="Arial" w:cs="Arial"/>
          <w:color w:val="auto"/>
          <w:sz w:val="20"/>
          <w:szCs w:val="20"/>
        </w:rPr>
      </w:pPr>
      <w:r>
        <w:rPr>
          <w:rFonts w:cs="Arial" w:ascii="Arial" w:hAnsi="Arial"/>
          <w:color w:val="auto"/>
          <w:sz w:val="20"/>
          <w:szCs w:val="20"/>
        </w:rPr>
        <w:t xml:space="preserve">test pisemny dla uczniów, </w:t>
      </w:r>
    </w:p>
    <w:p>
      <w:pPr>
        <w:pStyle w:val="ListParagraph"/>
        <w:numPr>
          <w:ilvl w:val="0"/>
          <w:numId w:val="10"/>
        </w:numPr>
        <w:spacing w:lineRule="auto" w:line="360"/>
        <w:ind w:left="426" w:hanging="360"/>
        <w:rPr>
          <w:rFonts w:ascii="Arial" w:hAnsi="Arial" w:cs="Arial"/>
          <w:bCs/>
          <w:color w:val="auto"/>
          <w:sz w:val="20"/>
          <w:szCs w:val="20"/>
        </w:rPr>
      </w:pPr>
      <w:r>
        <w:rPr>
          <w:rFonts w:cs="Arial" w:ascii="Arial" w:hAnsi="Arial"/>
          <w:color w:val="auto"/>
          <w:sz w:val="20"/>
          <w:szCs w:val="20"/>
        </w:rPr>
        <w:t xml:space="preserve">test praktyczny dla uczniów, </w:t>
      </w:r>
    </w:p>
    <w:p>
      <w:pPr>
        <w:pStyle w:val="ListParagraph"/>
        <w:numPr>
          <w:ilvl w:val="0"/>
          <w:numId w:val="10"/>
        </w:numPr>
        <w:spacing w:lineRule="auto" w:line="360"/>
        <w:ind w:left="426" w:hanging="360"/>
        <w:rPr>
          <w:rFonts w:ascii="Arial" w:hAnsi="Arial" w:cs="Arial"/>
          <w:bCs/>
          <w:color w:val="auto"/>
          <w:sz w:val="20"/>
          <w:szCs w:val="20"/>
        </w:rPr>
      </w:pPr>
      <w:r>
        <w:rPr>
          <w:rFonts w:cs="Arial" w:ascii="Arial" w:hAnsi="Arial"/>
          <w:color w:val="auto"/>
          <w:sz w:val="20"/>
          <w:szCs w:val="20"/>
        </w:rPr>
        <w:t>kwestionariusz</w:t>
      </w:r>
      <w:r>
        <w:rPr>
          <w:rFonts w:cs="Arial" w:ascii="Arial" w:hAnsi="Arial"/>
          <w:bCs/>
          <w:color w:val="auto"/>
          <w:sz w:val="20"/>
          <w:szCs w:val="20"/>
        </w:rPr>
        <w:t xml:space="preserve"> ankietowy skierowany do uczniów (mający na celu doskonalenie procesu kształcenia i osiągania celów programowych). </w:t>
      </w:r>
    </w:p>
    <w:p>
      <w:pPr>
        <w:pStyle w:val="Normal"/>
        <w:spacing w:lineRule="auto" w:line="360"/>
        <w:jc w:val="both"/>
        <w:rPr>
          <w:rFonts w:ascii="Arial" w:hAnsi="Arial" w:cs="Arial"/>
          <w:b/>
          <w:b/>
          <w:color w:val="auto"/>
          <w:sz w:val="20"/>
          <w:szCs w:val="20"/>
        </w:rPr>
      </w:pPr>
      <w:r>
        <w:rPr>
          <w:rFonts w:cs="Arial" w:ascii="Arial" w:hAnsi="Arial"/>
          <w:color w:val="auto"/>
          <w:sz w:val="20"/>
          <w:szCs w:val="20"/>
        </w:rPr>
        <w:t xml:space="preserve">W ocenie rezultatów procesu dydaktycznego należy zastosować metody ilościowe – ilu uczniów uzyska wyniki testu pisemnego powyżej 50% oraz ilu uczniów uzyska wynik testu praktycznego powyżej 75%. Metody jakościowe pozwolą zbadać osiąganie kwalifikacji przez uczących się w zawodzie oraz ocenić stopień korelacji celów i treści programu nauczania. </w:t>
      </w:r>
    </w:p>
    <w:p>
      <w:pPr>
        <w:pStyle w:val="Normal"/>
        <w:spacing w:lineRule="auto" w:line="360"/>
        <w:jc w:val="both"/>
        <w:rPr>
          <w:rFonts w:ascii="Arial" w:hAnsi="Arial" w:cs="Arial"/>
          <w:color w:val="auto"/>
          <w:sz w:val="20"/>
          <w:szCs w:val="20"/>
        </w:rPr>
      </w:pPr>
      <w:r>
        <w:rPr>
          <w:rFonts w:cs="Arial" w:ascii="Arial" w:hAnsi="Arial"/>
          <w:color w:val="auto"/>
          <w:sz w:val="20"/>
          <w:szCs w:val="20"/>
        </w:rPr>
        <w:t>Istnieje możliwość zrealizowania 180 godzin Sprzedaży internetowej w ramach specjalizacji (w połączeniu z godzinami ujętymi w zajęciach praktycznych) – dotyczy propozycji dodatkowych kwalifikacji Sprzedawca w sklepie internetowym z podstawy programowej. Warunkiem wdrożenia specjalizacji jest zrealizowanie wszystkich efektów kształcenia ujętych w podstawie programowej przed efektami zawartymi w tabelach PROPOZYCJA KWALIFIKACJI DODATKOWYCH/SPECJALIZACJI.</w:t>
      </w:r>
      <w:r>
        <w:rPr>
          <w:rFonts w:cs="Arial" w:ascii="Arial" w:hAnsi="Arial"/>
          <w:sz w:val="20"/>
          <w:szCs w:val="20"/>
        </w:rPr>
        <w:t xml:space="preserve"> </w:t>
      </w:r>
    </w:p>
    <w:p>
      <w:pPr>
        <w:pStyle w:val="Normal"/>
        <w:spacing w:lineRule="auto" w:line="360"/>
        <w:jc w:val="both"/>
        <w:rPr>
          <w:rFonts w:ascii="Arial" w:hAnsi="Arial" w:cs="Arial"/>
          <w:color w:val="auto"/>
          <w:sz w:val="20"/>
          <w:szCs w:val="20"/>
        </w:rPr>
      </w:pPr>
      <w:r>
        <w:rPr>
          <w:rFonts w:cs="Arial" w:ascii="Arial" w:hAnsi="Arial"/>
          <w:color w:val="auto"/>
          <w:sz w:val="20"/>
          <w:szCs w:val="20"/>
        </w:rPr>
        <w:t>W ramach specjalizacji Sprzedaż internetowa uczniowie mogą być przygotowani do:</w:t>
      </w:r>
    </w:p>
    <w:p>
      <w:pPr>
        <w:pStyle w:val="ListParagraph"/>
        <w:numPr>
          <w:ilvl w:val="0"/>
          <w:numId w:val="167"/>
        </w:numPr>
        <w:spacing w:lineRule="auto" w:line="360"/>
        <w:ind w:left="426" w:hanging="360"/>
        <w:jc w:val="both"/>
        <w:rPr>
          <w:rFonts w:ascii="Arial" w:hAnsi="Arial" w:cs="Arial"/>
          <w:color w:val="auto"/>
          <w:sz w:val="20"/>
          <w:szCs w:val="20"/>
        </w:rPr>
      </w:pPr>
      <w:r>
        <w:rPr>
          <w:rFonts w:cs="Arial" w:ascii="Arial" w:hAnsi="Arial"/>
          <w:color w:val="auto"/>
          <w:sz w:val="20"/>
          <w:szCs w:val="20"/>
        </w:rPr>
        <w:t xml:space="preserve">założenia i prowadzenia e-sklepu, </w:t>
      </w:r>
    </w:p>
    <w:p>
      <w:pPr>
        <w:pStyle w:val="ListParagraph"/>
        <w:numPr>
          <w:ilvl w:val="0"/>
          <w:numId w:val="167"/>
        </w:numPr>
        <w:spacing w:lineRule="auto" w:line="360"/>
        <w:ind w:left="426" w:hanging="360"/>
        <w:jc w:val="both"/>
        <w:rPr>
          <w:rFonts w:ascii="Arial" w:hAnsi="Arial" w:cs="Arial"/>
          <w:color w:val="auto"/>
          <w:sz w:val="20"/>
          <w:szCs w:val="20"/>
        </w:rPr>
      </w:pPr>
      <w:r>
        <w:rPr>
          <w:rFonts w:cs="Arial" w:ascii="Arial" w:hAnsi="Arial"/>
          <w:color w:val="auto"/>
          <w:sz w:val="20"/>
          <w:szCs w:val="20"/>
        </w:rPr>
        <w:t>zarejestrowania działalności gospodarczej prowadzonej przez internet,</w:t>
      </w:r>
    </w:p>
    <w:p>
      <w:pPr>
        <w:pStyle w:val="ListParagraph"/>
        <w:numPr>
          <w:ilvl w:val="0"/>
          <w:numId w:val="167"/>
        </w:numPr>
        <w:spacing w:lineRule="auto" w:line="360"/>
        <w:ind w:left="426" w:hanging="360"/>
        <w:jc w:val="both"/>
        <w:rPr>
          <w:rFonts w:ascii="Arial" w:hAnsi="Arial" w:cs="Arial"/>
          <w:color w:val="auto"/>
          <w:sz w:val="20"/>
          <w:szCs w:val="20"/>
        </w:rPr>
      </w:pPr>
      <w:r>
        <w:rPr>
          <w:rFonts w:cs="Arial" w:ascii="Arial" w:hAnsi="Arial"/>
          <w:color w:val="auto"/>
          <w:sz w:val="20"/>
          <w:szCs w:val="20"/>
        </w:rPr>
        <w:t>sprawnej obsługi programów do prowadzenia sprzedaży internetowej.</w:t>
      </w:r>
    </w:p>
    <w:p>
      <w:pPr>
        <w:pStyle w:val="Normal"/>
        <w:rPr>
          <w:rFonts w:ascii="Arial" w:hAnsi="Arial" w:cs="Arial"/>
          <w:b/>
          <w:b/>
          <w:color w:val="auto"/>
          <w:sz w:val="20"/>
          <w:szCs w:val="20"/>
        </w:rPr>
      </w:pPr>
      <w:r>
        <w:rPr>
          <w:rFonts w:cs="Arial" w:ascii="Arial" w:hAnsi="Arial"/>
          <w:b/>
          <w:color w:val="auto"/>
          <w:sz w:val="20"/>
          <w:szCs w:val="20"/>
        </w:rPr>
      </w:r>
      <w:r>
        <w:br w:type="page"/>
      </w:r>
    </w:p>
    <w:p>
      <w:pPr>
        <w:pStyle w:val="Normal"/>
        <w:spacing w:lineRule="auto" w:line="360"/>
        <w:rPr>
          <w:rFonts w:ascii="Arial" w:hAnsi="Arial" w:cs="Arial"/>
          <w:b/>
          <w:b/>
          <w:color w:val="auto"/>
          <w:sz w:val="20"/>
          <w:szCs w:val="20"/>
        </w:rPr>
      </w:pPr>
      <w:r>
        <w:rPr>
          <w:rFonts w:cs="Arial" w:ascii="Arial" w:hAnsi="Arial"/>
          <w:b/>
          <w:color w:val="auto"/>
          <w:sz w:val="20"/>
          <w:szCs w:val="20"/>
        </w:rPr>
        <w:t>NAZWA PRZEDMIOTU</w:t>
      </w:r>
    </w:p>
    <w:p>
      <w:pPr>
        <w:pStyle w:val="Normal"/>
        <w:spacing w:lineRule="auto" w:line="360"/>
        <w:rPr>
          <w:rFonts w:ascii="Arial" w:hAnsi="Arial" w:cs="Arial"/>
          <w:b/>
          <w:b/>
          <w:color w:val="auto"/>
          <w:sz w:val="20"/>
          <w:szCs w:val="20"/>
        </w:rPr>
      </w:pPr>
      <w:r>
        <w:rPr>
          <w:rFonts w:cs="Arial" w:ascii="Arial" w:hAnsi="Arial"/>
          <w:b/>
          <w:color w:val="auto"/>
          <w:sz w:val="20"/>
          <w:szCs w:val="20"/>
        </w:rPr>
        <w:t>Zajęcia praktyczne</w:t>
      </w:r>
    </w:p>
    <w:p>
      <w:pPr>
        <w:pStyle w:val="Normal"/>
        <w:spacing w:lineRule="auto" w:line="360"/>
        <w:rPr>
          <w:rFonts w:ascii="Arial" w:hAnsi="Arial" w:cs="Arial"/>
          <w:b/>
          <w:b/>
          <w:sz w:val="20"/>
          <w:szCs w:val="20"/>
        </w:rPr>
      </w:pPr>
      <w:r>
        <w:rPr>
          <w:rFonts w:cs="Arial" w:ascii="Arial" w:hAnsi="Arial"/>
          <w:b/>
          <w:sz w:val="20"/>
          <w:szCs w:val="20"/>
        </w:rPr>
        <w:t xml:space="preserve">SPRZEDAŻ HURTOWA Z OBSŁUGĄ URZĄDZEŃ TRANSPORTOWYCH </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 xml:space="preserve">Cele ogólne </w:t>
      </w:r>
    </w:p>
    <w:p>
      <w:pPr>
        <w:pStyle w:val="Normal"/>
        <w:numPr>
          <w:ilvl w:val="0"/>
          <w:numId w:val="154"/>
        </w:numPr>
        <w:spacing w:lineRule="auto" w:line="360" w:before="0" w:after="0"/>
        <w:contextualSpacing/>
        <w:rPr>
          <w:rFonts w:ascii="Arial" w:hAnsi="Arial" w:cs="Arial"/>
          <w:b/>
          <w:b/>
          <w:color w:val="auto"/>
          <w:sz w:val="20"/>
          <w:szCs w:val="20"/>
        </w:rPr>
      </w:pPr>
      <w:r>
        <w:rPr>
          <w:rFonts w:cs="Arial" w:ascii="Arial" w:hAnsi="Arial"/>
          <w:color w:val="auto"/>
          <w:sz w:val="20"/>
          <w:szCs w:val="20"/>
        </w:rPr>
        <w:t>Rozmieszczanie towarów w magazynie.</w:t>
      </w:r>
    </w:p>
    <w:p>
      <w:pPr>
        <w:pStyle w:val="Normal"/>
        <w:numPr>
          <w:ilvl w:val="0"/>
          <w:numId w:val="154"/>
        </w:numPr>
        <w:spacing w:lineRule="auto" w:line="360" w:before="0" w:after="0"/>
        <w:contextualSpacing/>
        <w:rPr>
          <w:rFonts w:ascii="Arial" w:hAnsi="Arial" w:cs="Arial"/>
          <w:color w:val="auto"/>
          <w:sz w:val="20"/>
          <w:szCs w:val="20"/>
        </w:rPr>
      </w:pPr>
      <w:r>
        <w:rPr>
          <w:rFonts w:cs="Arial" w:ascii="Arial" w:hAnsi="Arial"/>
          <w:color w:val="auto"/>
          <w:sz w:val="20"/>
          <w:szCs w:val="20"/>
        </w:rPr>
        <w:t>Organizowanie zaopatrzenia hurtowni.</w:t>
      </w:r>
    </w:p>
    <w:p>
      <w:pPr>
        <w:pStyle w:val="Normal"/>
        <w:numPr>
          <w:ilvl w:val="0"/>
          <w:numId w:val="154"/>
        </w:numPr>
        <w:spacing w:lineRule="auto" w:line="360" w:before="0" w:after="0"/>
        <w:contextualSpacing/>
        <w:rPr>
          <w:rFonts w:ascii="Arial" w:hAnsi="Arial" w:cs="Arial"/>
          <w:color w:val="auto"/>
          <w:sz w:val="20"/>
          <w:szCs w:val="20"/>
        </w:rPr>
      </w:pPr>
      <w:r>
        <w:rPr>
          <w:rFonts w:cs="Arial" w:ascii="Arial" w:hAnsi="Arial"/>
          <w:color w:val="auto"/>
          <w:sz w:val="20"/>
          <w:szCs w:val="20"/>
        </w:rPr>
        <w:t>Gospodarowanie zapasami i opakowaniami w magazynie.</w:t>
      </w:r>
    </w:p>
    <w:p>
      <w:pPr>
        <w:pStyle w:val="Normal"/>
        <w:numPr>
          <w:ilvl w:val="0"/>
          <w:numId w:val="154"/>
        </w:numPr>
        <w:spacing w:lineRule="auto" w:line="360" w:before="0" w:after="0"/>
        <w:contextualSpacing/>
        <w:rPr>
          <w:rFonts w:ascii="Arial" w:hAnsi="Arial" w:cs="Arial"/>
          <w:color w:val="auto"/>
          <w:sz w:val="20"/>
          <w:szCs w:val="20"/>
        </w:rPr>
      </w:pPr>
      <w:r>
        <w:rPr>
          <w:rFonts w:cs="Arial" w:ascii="Arial" w:hAnsi="Arial"/>
          <w:color w:val="auto"/>
          <w:sz w:val="20"/>
          <w:szCs w:val="20"/>
        </w:rPr>
        <w:t xml:space="preserve">Przygotowanie do przeprowadzenia inwentaryzacji towarów. </w:t>
      </w:r>
    </w:p>
    <w:p>
      <w:pPr>
        <w:pStyle w:val="Normal"/>
        <w:numPr>
          <w:ilvl w:val="0"/>
          <w:numId w:val="154"/>
        </w:numPr>
        <w:spacing w:lineRule="auto" w:line="360" w:before="0" w:after="0"/>
        <w:contextualSpacing/>
        <w:rPr>
          <w:rFonts w:ascii="Arial" w:hAnsi="Arial" w:cs="Arial"/>
          <w:color w:val="auto"/>
          <w:sz w:val="20"/>
          <w:szCs w:val="20"/>
        </w:rPr>
      </w:pPr>
      <w:r>
        <w:rPr>
          <w:rFonts w:cs="Arial" w:ascii="Arial" w:hAnsi="Arial"/>
          <w:color w:val="auto"/>
          <w:sz w:val="20"/>
          <w:szCs w:val="20"/>
        </w:rPr>
        <w:t>Obsługiwanie programów komputerowych handlowo-magazynowych.</w:t>
      </w:r>
    </w:p>
    <w:p>
      <w:pPr>
        <w:pStyle w:val="Normal"/>
        <w:numPr>
          <w:ilvl w:val="0"/>
          <w:numId w:val="154"/>
        </w:numPr>
        <w:spacing w:lineRule="auto" w:line="360" w:before="0" w:after="0"/>
        <w:contextualSpacing/>
        <w:rPr>
          <w:rFonts w:ascii="Arial" w:hAnsi="Arial" w:cs="Arial"/>
          <w:color w:val="auto"/>
          <w:sz w:val="20"/>
          <w:szCs w:val="20"/>
        </w:rPr>
      </w:pPr>
      <w:r>
        <w:rPr>
          <w:rFonts w:cs="Arial" w:ascii="Arial" w:hAnsi="Arial"/>
          <w:color w:val="auto"/>
          <w:sz w:val="20"/>
          <w:szCs w:val="20"/>
        </w:rPr>
        <w:t>Obsługiwanie urządzeń transportowych.</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Cele operacyjne</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Uczeń potrafi:</w:t>
      </w:r>
    </w:p>
    <w:p>
      <w:pPr>
        <w:pStyle w:val="Normal"/>
        <w:numPr>
          <w:ilvl w:val="0"/>
          <w:numId w:val="138"/>
        </w:numPr>
        <w:spacing w:lineRule="auto" w:line="360" w:before="0" w:after="0"/>
        <w:ind w:left="360" w:hanging="360"/>
        <w:contextualSpacing/>
        <w:rPr>
          <w:rFonts w:ascii="Arial" w:hAnsi="Arial" w:cs="Arial"/>
          <w:sz w:val="20"/>
          <w:szCs w:val="20"/>
        </w:rPr>
      </w:pPr>
      <w:r>
        <w:rPr>
          <w:rFonts w:cs="Arial" w:ascii="Arial" w:hAnsi="Arial"/>
          <w:sz w:val="20"/>
          <w:szCs w:val="20"/>
        </w:rPr>
        <w:t>zastosować zasady bhp przy wykonywaniu czynności zawodowych w magazynie,</w:t>
      </w:r>
    </w:p>
    <w:p>
      <w:pPr>
        <w:pStyle w:val="Normal"/>
        <w:numPr>
          <w:ilvl w:val="0"/>
          <w:numId w:val="138"/>
        </w:numPr>
        <w:spacing w:lineRule="auto" w:line="360" w:before="0" w:after="0"/>
        <w:ind w:left="360" w:hanging="360"/>
        <w:contextualSpacing/>
        <w:rPr>
          <w:rFonts w:ascii="Arial" w:hAnsi="Arial" w:cs="Arial"/>
          <w:sz w:val="20"/>
          <w:szCs w:val="20"/>
        </w:rPr>
      </w:pPr>
      <w:r>
        <w:rPr>
          <w:rFonts w:cs="Arial" w:ascii="Arial" w:hAnsi="Arial"/>
          <w:sz w:val="20"/>
          <w:szCs w:val="20"/>
        </w:rPr>
        <w:t>obsłużyć urządzenia magazynowe z zachowaniem zasad bezpieczeństwa,</w:t>
      </w:r>
    </w:p>
    <w:p>
      <w:pPr>
        <w:pStyle w:val="Normal"/>
        <w:numPr>
          <w:ilvl w:val="0"/>
          <w:numId w:val="138"/>
        </w:numPr>
        <w:spacing w:lineRule="auto" w:line="360" w:before="0" w:after="0"/>
        <w:ind w:left="360" w:hanging="360"/>
        <w:contextualSpacing/>
        <w:rPr>
          <w:rFonts w:ascii="Arial" w:hAnsi="Arial" w:cs="Arial"/>
          <w:sz w:val="20"/>
          <w:szCs w:val="20"/>
        </w:rPr>
      </w:pPr>
      <w:r>
        <w:rPr>
          <w:rFonts w:cs="Arial" w:ascii="Arial" w:hAnsi="Arial"/>
          <w:sz w:val="20"/>
          <w:szCs w:val="20"/>
        </w:rPr>
        <w:t>zorganizować stanowisko pracy sprzedawcy w hurtowni zgodnie z wymogami ergonomii, przepisami bezpieczeństwa i higieny pracy, ochrony przeciwpożarowej i ochrony środowiska,</w:t>
      </w:r>
    </w:p>
    <w:p>
      <w:pPr>
        <w:pStyle w:val="Normal"/>
        <w:numPr>
          <w:ilvl w:val="0"/>
          <w:numId w:val="138"/>
        </w:numPr>
        <w:spacing w:lineRule="auto" w:line="360" w:before="0" w:after="0"/>
        <w:ind w:left="360" w:hanging="360"/>
        <w:contextualSpacing/>
        <w:rPr>
          <w:rFonts w:ascii="Arial" w:hAnsi="Arial" w:cs="Arial"/>
          <w:i/>
          <w:i/>
          <w:sz w:val="20"/>
          <w:szCs w:val="20"/>
        </w:rPr>
      </w:pPr>
      <w:r>
        <w:rPr>
          <w:rFonts w:cs="Arial" w:ascii="Arial" w:hAnsi="Arial"/>
          <w:sz w:val="20"/>
          <w:szCs w:val="20"/>
        </w:rPr>
        <w:t>zapobiec działaniu czynników szkodliwych dla organizmu w wykonywanej pracy,</w:t>
      </w:r>
    </w:p>
    <w:p>
      <w:pPr>
        <w:pStyle w:val="Normal"/>
        <w:numPr>
          <w:ilvl w:val="0"/>
          <w:numId w:val="138"/>
        </w:numPr>
        <w:suppressAutoHyphens w:val="true"/>
        <w:spacing w:lineRule="auto" w:line="360"/>
        <w:ind w:left="360" w:hanging="360"/>
        <w:rPr>
          <w:rFonts w:ascii="Arial" w:hAnsi="Arial" w:eastAsia="Calibri" w:cs="Arial"/>
          <w:sz w:val="20"/>
          <w:szCs w:val="20"/>
          <w:lang w:val="x-none"/>
        </w:rPr>
      </w:pPr>
      <w:r>
        <w:rPr>
          <w:rFonts w:eastAsia="Calibri" w:cs="Arial" w:ascii="Arial" w:hAnsi="Arial"/>
          <w:sz w:val="20"/>
          <w:szCs w:val="20"/>
          <w:lang w:val="x-none"/>
        </w:rPr>
        <w:t>ok</w:t>
      </w:r>
      <w:r>
        <w:rPr>
          <w:rFonts w:eastAsia="Calibri" w:cs="Arial" w:ascii="Arial" w:hAnsi="Arial"/>
          <w:sz w:val="20"/>
          <w:szCs w:val="20"/>
        </w:rPr>
        <w:t>reślić</w:t>
      </w:r>
      <w:r>
        <w:rPr>
          <w:rFonts w:eastAsia="Calibri" w:cs="Arial" w:ascii="Arial" w:hAnsi="Arial"/>
          <w:sz w:val="20"/>
          <w:szCs w:val="20"/>
          <w:lang w:val="x-none"/>
        </w:rPr>
        <w:t xml:space="preserve"> zasady ergonomii i normatywy techniczne przy przygotowaniu stanowiska pracy</w:t>
      </w:r>
      <w:r>
        <w:rPr>
          <w:rFonts w:eastAsia="Calibri" w:cs="Arial" w:ascii="Arial" w:hAnsi="Arial"/>
          <w:sz w:val="20"/>
          <w:szCs w:val="20"/>
        </w:rPr>
        <w:t xml:space="preserve"> sprzedawcy w hurtowni,</w:t>
      </w:r>
    </w:p>
    <w:p>
      <w:pPr>
        <w:pStyle w:val="Normal"/>
        <w:numPr>
          <w:ilvl w:val="0"/>
          <w:numId w:val="138"/>
        </w:numPr>
        <w:spacing w:lineRule="auto" w:line="360" w:before="0" w:after="0"/>
        <w:ind w:left="360" w:hanging="360"/>
        <w:contextualSpacing/>
        <w:rPr>
          <w:rFonts w:ascii="Arial" w:hAnsi="Arial" w:cs="Arial"/>
          <w:sz w:val="20"/>
          <w:szCs w:val="20"/>
        </w:rPr>
      </w:pPr>
      <w:r>
        <w:rPr>
          <w:rFonts w:cs="Arial" w:ascii="Arial" w:hAnsi="Arial"/>
          <w:sz w:val="20"/>
          <w:szCs w:val="20"/>
        </w:rPr>
        <w:t>dobrać wyposażenie do stanowiska pracy sprzedawcy w hurtowni z uwzględnieniem zasad bezpieczeństwa i higieny pracy,</w:t>
      </w:r>
    </w:p>
    <w:p>
      <w:pPr>
        <w:pStyle w:val="Normal"/>
        <w:numPr>
          <w:ilvl w:val="0"/>
          <w:numId w:val="138"/>
        </w:numPr>
        <w:spacing w:lineRule="auto" w:line="360" w:before="0" w:after="0"/>
        <w:ind w:left="360" w:hanging="360"/>
        <w:contextualSpacing/>
        <w:rPr>
          <w:rFonts w:ascii="Arial" w:hAnsi="Arial" w:cs="Arial"/>
          <w:sz w:val="20"/>
          <w:szCs w:val="20"/>
        </w:rPr>
      </w:pPr>
      <w:r>
        <w:rPr>
          <w:rFonts w:cs="Arial" w:ascii="Arial" w:hAnsi="Arial"/>
          <w:sz w:val="20"/>
          <w:szCs w:val="20"/>
        </w:rPr>
        <w:t>zastosować zasady zachowania bezpieczeństwa przy pracach z urządzeniami podłączonymi do sieci elektrycznej,</w:t>
      </w:r>
    </w:p>
    <w:p>
      <w:pPr>
        <w:pStyle w:val="Normal"/>
        <w:numPr>
          <w:ilvl w:val="0"/>
          <w:numId w:val="138"/>
        </w:numPr>
        <w:spacing w:lineRule="auto" w:line="360" w:before="0" w:after="0"/>
        <w:ind w:left="360" w:hanging="360"/>
        <w:contextualSpacing/>
        <w:rPr>
          <w:rFonts w:ascii="Arial" w:hAnsi="Arial" w:cs="Arial"/>
          <w:sz w:val="20"/>
          <w:szCs w:val="20"/>
        </w:rPr>
      </w:pPr>
      <w:r>
        <w:rPr>
          <w:rFonts w:cs="Arial" w:ascii="Arial" w:hAnsi="Arial"/>
          <w:sz w:val="20"/>
          <w:szCs w:val="20"/>
        </w:rPr>
        <w:t>zastosować zasady ochrony przeciwpożarowej w magazynie,</w:t>
      </w:r>
    </w:p>
    <w:p>
      <w:pPr>
        <w:pStyle w:val="Normal"/>
        <w:numPr>
          <w:ilvl w:val="0"/>
          <w:numId w:val="138"/>
        </w:numPr>
        <w:spacing w:lineRule="auto" w:line="360" w:before="0" w:after="0"/>
        <w:ind w:left="360" w:hanging="360"/>
        <w:contextualSpacing/>
        <w:rPr>
          <w:rFonts w:ascii="Arial" w:hAnsi="Arial" w:cs="Arial"/>
          <w:sz w:val="20"/>
          <w:szCs w:val="20"/>
        </w:rPr>
      </w:pPr>
      <w:r>
        <w:rPr>
          <w:rFonts w:cs="Arial" w:ascii="Arial" w:hAnsi="Arial"/>
          <w:sz w:val="20"/>
          <w:szCs w:val="20"/>
        </w:rPr>
        <w:t>zastosować zasady prowadzenia gospodarki odpadami, gospodarki wodno-ściekowej oraz w zakresie ochrony powietrza,</w:t>
      </w:r>
    </w:p>
    <w:p>
      <w:pPr>
        <w:pStyle w:val="Normal"/>
        <w:numPr>
          <w:ilvl w:val="0"/>
          <w:numId w:val="138"/>
        </w:numPr>
        <w:spacing w:lineRule="auto" w:line="360" w:before="0" w:after="0"/>
        <w:ind w:left="360" w:hanging="360"/>
        <w:contextualSpacing/>
        <w:rPr>
          <w:rFonts w:ascii="Arial" w:hAnsi="Arial" w:cs="Arial"/>
          <w:sz w:val="20"/>
          <w:szCs w:val="20"/>
        </w:rPr>
      </w:pPr>
      <w:r>
        <w:rPr>
          <w:rFonts w:cs="Arial" w:ascii="Arial" w:hAnsi="Arial"/>
          <w:sz w:val="20"/>
          <w:szCs w:val="20"/>
        </w:rPr>
        <w:t>zastosować sposoby postępowania w stanach zagrożenia zdrowia i życia,</w:t>
      </w:r>
    </w:p>
    <w:p>
      <w:pPr>
        <w:pStyle w:val="Normal"/>
        <w:numPr>
          <w:ilvl w:val="0"/>
          <w:numId w:val="138"/>
        </w:numPr>
        <w:spacing w:lineRule="auto" w:line="360" w:before="0" w:after="0"/>
        <w:ind w:left="360" w:hanging="360"/>
        <w:contextualSpacing/>
        <w:rPr>
          <w:rFonts w:ascii="Arial" w:hAnsi="Arial" w:cs="Arial"/>
          <w:sz w:val="20"/>
          <w:szCs w:val="20"/>
        </w:rPr>
      </w:pPr>
      <w:r>
        <w:rPr>
          <w:rFonts w:cs="Arial" w:ascii="Arial" w:hAnsi="Arial"/>
          <w:sz w:val="20"/>
          <w:szCs w:val="20"/>
        </w:rPr>
        <w:t>wykonać czynności udzielania pomocy przedmedycznej w zależności od przyczyny i rodzaju zagrożenia życia,</w:t>
      </w:r>
    </w:p>
    <w:p>
      <w:pPr>
        <w:pStyle w:val="Normal"/>
        <w:numPr>
          <w:ilvl w:val="0"/>
          <w:numId w:val="138"/>
        </w:numPr>
        <w:spacing w:lineRule="auto" w:line="360" w:before="0" w:after="0"/>
        <w:ind w:left="360" w:hanging="360"/>
        <w:contextualSpacing/>
        <w:rPr>
          <w:rFonts w:ascii="Arial" w:hAnsi="Arial" w:cs="Arial"/>
          <w:sz w:val="20"/>
          <w:szCs w:val="20"/>
        </w:rPr>
      </w:pPr>
      <w:r>
        <w:rPr>
          <w:rFonts w:cs="Arial" w:ascii="Arial" w:hAnsi="Arial"/>
          <w:sz w:val="20"/>
          <w:szCs w:val="20"/>
        </w:rPr>
        <w:t>zawiadomić system powiadamiania pomocy medycznej w przypadku sytuacji stanowiącej zagrożenie zdrowia i życia przy wykonywaniu zadań zawodowych sprzedawcy,</w:t>
      </w:r>
    </w:p>
    <w:p>
      <w:pPr>
        <w:pStyle w:val="Normal"/>
        <w:numPr>
          <w:ilvl w:val="0"/>
          <w:numId w:val="138"/>
        </w:numPr>
        <w:spacing w:lineRule="auto" w:line="360" w:before="0" w:after="0"/>
        <w:ind w:left="360" w:hanging="360"/>
        <w:contextualSpacing/>
        <w:rPr>
          <w:rFonts w:ascii="Arial" w:hAnsi="Arial" w:cs="Arial"/>
          <w:b/>
          <w:b/>
          <w:sz w:val="20"/>
          <w:szCs w:val="20"/>
        </w:rPr>
      </w:pPr>
      <w:r>
        <w:rPr>
          <w:rFonts w:cs="Arial" w:ascii="Arial" w:hAnsi="Arial"/>
          <w:sz w:val="20"/>
          <w:szCs w:val="20"/>
        </w:rPr>
        <w:t>udzielić pomocy przedmedycznej poszkodowanym w wypadkach przy pracy oraz w stanach zagrożenia zdrowia i życia,</w:t>
      </w:r>
    </w:p>
    <w:p>
      <w:pPr>
        <w:pStyle w:val="Normal"/>
        <w:numPr>
          <w:ilvl w:val="0"/>
          <w:numId w:val="138"/>
        </w:numPr>
        <w:spacing w:lineRule="auto" w:line="360" w:before="0" w:after="0"/>
        <w:ind w:left="360" w:hanging="360"/>
        <w:contextualSpacing/>
        <w:rPr>
          <w:rFonts w:ascii="Arial" w:hAnsi="Arial" w:cs="Arial"/>
          <w:sz w:val="20"/>
          <w:szCs w:val="20"/>
        </w:rPr>
      </w:pPr>
      <w:r>
        <w:rPr>
          <w:rFonts w:cs="Arial" w:ascii="Arial" w:hAnsi="Arial"/>
          <w:sz w:val="20"/>
          <w:szCs w:val="20"/>
        </w:rPr>
        <w:t>sprawdzić stany magazynowe dla wskazanych towarów,</w:t>
      </w:r>
    </w:p>
    <w:p>
      <w:pPr>
        <w:pStyle w:val="Normal"/>
        <w:numPr>
          <w:ilvl w:val="0"/>
          <w:numId w:val="138"/>
        </w:numPr>
        <w:spacing w:lineRule="auto" w:line="360" w:before="0" w:after="0"/>
        <w:ind w:left="360" w:hanging="360"/>
        <w:contextualSpacing/>
        <w:rPr>
          <w:rFonts w:ascii="Arial" w:hAnsi="Arial" w:cs="Arial"/>
          <w:sz w:val="20"/>
          <w:szCs w:val="20"/>
        </w:rPr>
      </w:pPr>
      <w:r>
        <w:rPr>
          <w:rFonts w:cs="Arial" w:ascii="Arial" w:hAnsi="Arial"/>
          <w:sz w:val="20"/>
          <w:szCs w:val="20"/>
        </w:rPr>
        <w:t>przygotować dane do zamówienia, np.: ilość, rodzaj towaru według podanego wzoru,</w:t>
      </w:r>
    </w:p>
    <w:p>
      <w:pPr>
        <w:pStyle w:val="Normal"/>
        <w:numPr>
          <w:ilvl w:val="0"/>
          <w:numId w:val="138"/>
        </w:numPr>
        <w:spacing w:lineRule="auto" w:line="360" w:before="0" w:after="0"/>
        <w:ind w:left="360" w:hanging="360"/>
        <w:contextualSpacing/>
        <w:rPr>
          <w:rFonts w:ascii="Arial" w:hAnsi="Arial" w:cs="Arial"/>
          <w:sz w:val="20"/>
          <w:szCs w:val="20"/>
        </w:rPr>
      </w:pPr>
      <w:r>
        <w:rPr>
          <w:rFonts w:cs="Arial" w:ascii="Arial" w:hAnsi="Arial"/>
          <w:sz w:val="20"/>
          <w:szCs w:val="20"/>
        </w:rPr>
        <w:t>sporządzić zamówienie na towary zgodnie z ustalonymi danymi,</w:t>
      </w:r>
    </w:p>
    <w:p>
      <w:pPr>
        <w:pStyle w:val="Normal"/>
        <w:numPr>
          <w:ilvl w:val="0"/>
          <w:numId w:val="138"/>
        </w:numPr>
        <w:suppressAutoHyphens w:val="true"/>
        <w:spacing w:lineRule="auto" w:line="360"/>
        <w:ind w:left="360" w:hanging="360"/>
        <w:rPr>
          <w:rFonts w:ascii="Arial" w:hAnsi="Arial" w:cs="Arial"/>
          <w:sz w:val="20"/>
          <w:szCs w:val="20"/>
        </w:rPr>
      </w:pPr>
      <w:r>
        <w:rPr>
          <w:rFonts w:cs="Arial" w:ascii="Arial" w:hAnsi="Arial"/>
          <w:sz w:val="20"/>
          <w:szCs w:val="20"/>
        </w:rPr>
        <w:t>dobrać źródła zaopatrzenia do rodzaju sprzedawanych towarów w hurtowni,</w:t>
      </w:r>
    </w:p>
    <w:p>
      <w:pPr>
        <w:pStyle w:val="Normal"/>
        <w:numPr>
          <w:ilvl w:val="0"/>
          <w:numId w:val="138"/>
        </w:numPr>
        <w:spacing w:lineRule="auto" w:line="360" w:before="0" w:after="0"/>
        <w:ind w:left="360" w:hanging="360"/>
        <w:contextualSpacing/>
        <w:rPr>
          <w:rFonts w:ascii="Arial" w:hAnsi="Arial" w:cs="Arial"/>
          <w:sz w:val="20"/>
          <w:szCs w:val="20"/>
        </w:rPr>
      </w:pPr>
      <w:r>
        <w:rPr>
          <w:rFonts w:cs="Arial" w:ascii="Arial" w:hAnsi="Arial"/>
          <w:sz w:val="20"/>
          <w:szCs w:val="20"/>
        </w:rPr>
        <w:t>wysłać zamówienie na towary zgodnie z otrzymanym poleceniem,</w:t>
      </w:r>
    </w:p>
    <w:p>
      <w:pPr>
        <w:pStyle w:val="Normal"/>
        <w:numPr>
          <w:ilvl w:val="0"/>
          <w:numId w:val="138"/>
        </w:numPr>
        <w:suppressAutoHyphens w:val="true"/>
        <w:spacing w:lineRule="auto" w:line="360" w:before="0" w:after="0"/>
        <w:ind w:left="360" w:hanging="360"/>
        <w:contextualSpacing/>
        <w:rPr>
          <w:rFonts w:ascii="Arial" w:hAnsi="Arial" w:eastAsia="Calibri" w:cs="Arial"/>
          <w:color w:val="auto"/>
          <w:sz w:val="20"/>
          <w:szCs w:val="20"/>
          <w:lang w:val="x-none" w:eastAsia="ar-SA"/>
        </w:rPr>
      </w:pPr>
      <w:r>
        <w:rPr>
          <w:rFonts w:eastAsia="Calibri" w:cs="Arial" w:ascii="Arial" w:hAnsi="Arial"/>
          <w:color w:val="auto"/>
          <w:sz w:val="20"/>
          <w:szCs w:val="20"/>
          <w:lang w:val="x-none" w:eastAsia="ar-SA"/>
        </w:rPr>
        <w:t>przeprowadzić odbiór ilościowy</w:t>
      </w:r>
      <w:r>
        <w:rPr>
          <w:rFonts w:eastAsia="Calibri" w:cs="Arial" w:ascii="Arial" w:hAnsi="Arial"/>
          <w:color w:val="auto"/>
          <w:sz w:val="20"/>
          <w:szCs w:val="20"/>
          <w:lang w:eastAsia="ar-SA"/>
        </w:rPr>
        <w:t xml:space="preserve"> i jakościowy towarów dostarczanych do hurtowni,</w:t>
      </w:r>
    </w:p>
    <w:p>
      <w:pPr>
        <w:pStyle w:val="Normal"/>
        <w:numPr>
          <w:ilvl w:val="0"/>
          <w:numId w:val="138"/>
        </w:numPr>
        <w:spacing w:lineRule="auto" w:line="360" w:before="0" w:after="0"/>
        <w:ind w:left="360" w:hanging="360"/>
        <w:contextualSpacing/>
        <w:rPr>
          <w:rFonts w:ascii="Arial" w:hAnsi="Arial" w:cs="Arial"/>
          <w:sz w:val="20"/>
          <w:szCs w:val="20"/>
        </w:rPr>
      </w:pPr>
      <w:r>
        <w:rPr>
          <w:rFonts w:cs="Arial" w:ascii="Arial" w:hAnsi="Arial"/>
          <w:sz w:val="20"/>
          <w:szCs w:val="20"/>
        </w:rPr>
        <w:t xml:space="preserve">sprawdzić poprawność otrzymanych dokumentów dotyczących dostawy towarów pod względem formalnym i rachunkowym, </w:t>
      </w:r>
    </w:p>
    <w:p>
      <w:pPr>
        <w:pStyle w:val="Normal"/>
        <w:numPr>
          <w:ilvl w:val="0"/>
          <w:numId w:val="138"/>
        </w:numPr>
        <w:spacing w:lineRule="auto" w:line="360" w:before="0" w:after="0"/>
        <w:ind w:left="360" w:hanging="360"/>
        <w:contextualSpacing/>
        <w:rPr>
          <w:rFonts w:ascii="Arial" w:hAnsi="Arial" w:cs="Arial"/>
          <w:sz w:val="20"/>
          <w:szCs w:val="20"/>
        </w:rPr>
      </w:pPr>
      <w:r>
        <w:rPr>
          <w:rFonts w:cs="Arial" w:ascii="Arial" w:hAnsi="Arial"/>
          <w:sz w:val="20"/>
          <w:szCs w:val="20"/>
        </w:rPr>
        <w:t>sprawdzić zgodność dostawy towarów z zamówieniem i dokumentami dostawy,</w:t>
      </w:r>
    </w:p>
    <w:p>
      <w:pPr>
        <w:pStyle w:val="Normal"/>
        <w:numPr>
          <w:ilvl w:val="0"/>
          <w:numId w:val="138"/>
        </w:numPr>
        <w:spacing w:lineRule="auto" w:line="360" w:before="0" w:after="0"/>
        <w:ind w:left="360" w:hanging="360"/>
        <w:contextualSpacing/>
        <w:rPr>
          <w:rFonts w:ascii="Arial" w:hAnsi="Arial" w:cs="Arial"/>
          <w:sz w:val="20"/>
          <w:szCs w:val="20"/>
        </w:rPr>
      </w:pPr>
      <w:r>
        <w:rPr>
          <w:rFonts w:cs="Arial" w:ascii="Arial" w:hAnsi="Arial"/>
          <w:sz w:val="20"/>
          <w:szCs w:val="20"/>
        </w:rPr>
        <w:t>odróżnić ubytki naturalne od niedoborów przy kontrolowaniu towarów przeznaczonych do sprzedaży,</w:t>
      </w:r>
    </w:p>
    <w:p>
      <w:pPr>
        <w:pStyle w:val="Normal"/>
        <w:numPr>
          <w:ilvl w:val="0"/>
          <w:numId w:val="138"/>
        </w:numPr>
        <w:spacing w:lineRule="auto" w:line="360" w:before="0" w:after="0"/>
        <w:ind w:left="360" w:hanging="360"/>
        <w:contextualSpacing/>
        <w:rPr>
          <w:rFonts w:ascii="Arial" w:hAnsi="Arial" w:cs="Arial"/>
          <w:sz w:val="20"/>
          <w:szCs w:val="20"/>
        </w:rPr>
      </w:pPr>
      <w:r>
        <w:rPr>
          <w:rFonts w:cs="Arial" w:ascii="Arial" w:hAnsi="Arial"/>
          <w:sz w:val="20"/>
          <w:szCs w:val="20"/>
        </w:rPr>
        <w:t>zastosować aktualnie obowiązujące przepisy dotyczące jakości, w tym HACCP, przy dokonywaniu kontroli towarów przeznaczonych do sprzedaży,</w:t>
      </w:r>
    </w:p>
    <w:p>
      <w:pPr>
        <w:pStyle w:val="Normal"/>
        <w:numPr>
          <w:ilvl w:val="0"/>
          <w:numId w:val="138"/>
        </w:numPr>
        <w:spacing w:lineRule="auto" w:line="360" w:before="0" w:after="0"/>
        <w:ind w:left="360" w:hanging="360"/>
        <w:contextualSpacing/>
        <w:rPr>
          <w:rFonts w:ascii="Arial" w:hAnsi="Arial" w:cs="Arial"/>
          <w:sz w:val="20"/>
          <w:szCs w:val="20"/>
        </w:rPr>
      </w:pPr>
      <w:r>
        <w:rPr>
          <w:rFonts w:cs="Arial" w:ascii="Arial" w:hAnsi="Arial"/>
          <w:sz w:val="20"/>
          <w:szCs w:val="20"/>
        </w:rPr>
        <w:t>dobrać dokument handlowy do wykonywanych czynności zawodowych, np.: oferta handlowa, zamówienie,</w:t>
      </w:r>
    </w:p>
    <w:p>
      <w:pPr>
        <w:pStyle w:val="Normal"/>
        <w:numPr>
          <w:ilvl w:val="0"/>
          <w:numId w:val="138"/>
        </w:numPr>
        <w:spacing w:lineRule="auto" w:line="360" w:before="0" w:after="0"/>
        <w:ind w:left="360" w:hanging="360"/>
        <w:contextualSpacing/>
        <w:rPr>
          <w:rFonts w:ascii="Arial" w:hAnsi="Arial" w:cs="Arial"/>
          <w:sz w:val="20"/>
          <w:szCs w:val="20"/>
        </w:rPr>
      </w:pPr>
      <w:r>
        <w:rPr>
          <w:rFonts w:cs="Arial" w:ascii="Arial" w:hAnsi="Arial"/>
          <w:sz w:val="20"/>
          <w:szCs w:val="20"/>
        </w:rPr>
        <w:t>obsłużyć programy komputerowe wspomagające sporządzanie dokumentów handlowych,</w:t>
      </w:r>
    </w:p>
    <w:p>
      <w:pPr>
        <w:pStyle w:val="Normal"/>
        <w:numPr>
          <w:ilvl w:val="0"/>
          <w:numId w:val="138"/>
        </w:numPr>
        <w:spacing w:lineRule="auto" w:line="360" w:before="0" w:after="0"/>
        <w:ind w:left="360" w:hanging="360"/>
        <w:contextualSpacing/>
        <w:rPr>
          <w:rFonts w:ascii="Arial" w:hAnsi="Arial" w:cs="Arial"/>
          <w:sz w:val="20"/>
          <w:szCs w:val="20"/>
        </w:rPr>
      </w:pPr>
      <w:r>
        <w:rPr>
          <w:rFonts w:cs="Arial" w:ascii="Arial" w:hAnsi="Arial"/>
          <w:sz w:val="20"/>
          <w:szCs w:val="20"/>
        </w:rPr>
        <w:t>sporządzić dokument handlowy w formie papierowej lub elektronicznej,</w:t>
      </w:r>
    </w:p>
    <w:p>
      <w:pPr>
        <w:pStyle w:val="Normal"/>
        <w:numPr>
          <w:ilvl w:val="0"/>
          <w:numId w:val="138"/>
        </w:numPr>
        <w:spacing w:lineRule="auto" w:line="360" w:before="0" w:after="0"/>
        <w:ind w:left="360" w:hanging="360"/>
        <w:contextualSpacing/>
        <w:rPr>
          <w:rFonts w:ascii="Arial" w:hAnsi="Arial" w:cs="Arial"/>
          <w:sz w:val="20"/>
          <w:szCs w:val="20"/>
        </w:rPr>
      </w:pPr>
      <w:r>
        <w:rPr>
          <w:rFonts w:cs="Arial" w:ascii="Arial" w:hAnsi="Arial"/>
          <w:sz w:val="20"/>
          <w:szCs w:val="20"/>
        </w:rPr>
        <w:t>sporządzić wymagane dokumenty związane z otrzymaną dostawą towarów,</w:t>
      </w:r>
    </w:p>
    <w:p>
      <w:pPr>
        <w:pStyle w:val="Normal"/>
        <w:numPr>
          <w:ilvl w:val="0"/>
          <w:numId w:val="138"/>
        </w:numPr>
        <w:suppressAutoHyphens w:val="true"/>
        <w:spacing w:lineRule="auto" w:line="360" w:before="0" w:after="0"/>
        <w:ind w:left="360" w:hanging="360"/>
        <w:contextualSpacing/>
        <w:rPr>
          <w:rFonts w:ascii="Arial" w:hAnsi="Arial" w:eastAsia="Calibri" w:cs="Arial"/>
          <w:color w:val="auto"/>
          <w:sz w:val="20"/>
          <w:szCs w:val="20"/>
          <w:lang w:val="x-none" w:eastAsia="ar-SA"/>
        </w:rPr>
      </w:pPr>
      <w:r>
        <w:rPr>
          <w:rFonts w:cs="Arial" w:ascii="Arial" w:hAnsi="Arial"/>
          <w:sz w:val="20"/>
          <w:szCs w:val="20"/>
        </w:rPr>
        <w:t>zabezpieczyć dokumenty handlowe zgodnie z zasadami,</w:t>
      </w:r>
    </w:p>
    <w:p>
      <w:pPr>
        <w:pStyle w:val="Normal"/>
        <w:numPr>
          <w:ilvl w:val="0"/>
          <w:numId w:val="138"/>
        </w:numPr>
        <w:suppressAutoHyphens w:val="true"/>
        <w:spacing w:lineRule="auto" w:line="360" w:before="0" w:after="0"/>
        <w:ind w:left="360" w:hanging="360"/>
        <w:contextualSpacing/>
        <w:rPr>
          <w:rFonts w:ascii="Arial" w:hAnsi="Arial" w:eastAsia="Calibri" w:cs="Arial"/>
          <w:color w:val="auto"/>
          <w:sz w:val="20"/>
          <w:szCs w:val="20"/>
          <w:lang w:val="x-none" w:eastAsia="ar-SA"/>
        </w:rPr>
      </w:pPr>
      <w:r>
        <w:rPr>
          <w:rFonts w:eastAsia="Calibri" w:cs="Arial" w:ascii="Arial" w:hAnsi="Arial"/>
          <w:color w:val="auto"/>
          <w:sz w:val="20"/>
          <w:szCs w:val="20"/>
          <w:lang w:val="x-none" w:eastAsia="ar-SA"/>
        </w:rPr>
        <w:t>wykryć błędy w dokumentacji</w:t>
      </w:r>
      <w:r>
        <w:rPr>
          <w:rFonts w:eastAsia="Calibri" w:cs="Arial" w:ascii="Arial" w:hAnsi="Arial"/>
          <w:color w:val="auto"/>
          <w:sz w:val="20"/>
          <w:szCs w:val="20"/>
          <w:lang w:eastAsia="ar-SA"/>
        </w:rPr>
        <w:t xml:space="preserve"> dostaw towarów do hurtowni,</w:t>
      </w:r>
    </w:p>
    <w:p>
      <w:pPr>
        <w:pStyle w:val="Normal"/>
        <w:numPr>
          <w:ilvl w:val="0"/>
          <w:numId w:val="138"/>
        </w:numPr>
        <w:spacing w:lineRule="auto" w:line="360" w:before="0" w:after="0"/>
        <w:ind w:left="360" w:hanging="360"/>
        <w:contextualSpacing/>
        <w:rPr>
          <w:rFonts w:ascii="Arial" w:hAnsi="Arial" w:cs="Arial"/>
          <w:sz w:val="20"/>
          <w:szCs w:val="20"/>
        </w:rPr>
      </w:pPr>
      <w:r>
        <w:rPr>
          <w:rFonts w:cs="Arial" w:ascii="Arial" w:hAnsi="Arial"/>
          <w:sz w:val="20"/>
          <w:szCs w:val="20"/>
        </w:rPr>
        <w:t>zastosować procedurę postępowania w przypadku stwierdzenia niezgodności w dostawie towarów lub towarów wadliwych, zepsutych i uszkodzonych,</w:t>
      </w:r>
    </w:p>
    <w:p>
      <w:pPr>
        <w:pStyle w:val="Normal"/>
        <w:numPr>
          <w:ilvl w:val="0"/>
          <w:numId w:val="138"/>
        </w:numPr>
        <w:suppressAutoHyphens w:val="true"/>
        <w:spacing w:lineRule="auto" w:line="360"/>
        <w:ind w:left="360" w:hanging="360"/>
        <w:rPr>
          <w:rFonts w:ascii="Arial" w:hAnsi="Arial" w:cs="Arial"/>
          <w:sz w:val="20"/>
          <w:szCs w:val="20"/>
        </w:rPr>
      </w:pPr>
      <w:r>
        <w:rPr>
          <w:rFonts w:cs="Arial" w:ascii="Arial" w:hAnsi="Arial"/>
          <w:sz w:val="20"/>
          <w:szCs w:val="20"/>
        </w:rPr>
        <w:t>zastosować zasady przechowywania towarów w magazynie zgodnie z obowiązującymi normami,</w:t>
      </w:r>
    </w:p>
    <w:p>
      <w:pPr>
        <w:pStyle w:val="Normal"/>
        <w:numPr>
          <w:ilvl w:val="0"/>
          <w:numId w:val="138"/>
        </w:numPr>
        <w:suppressAutoHyphens w:val="true"/>
        <w:spacing w:lineRule="auto" w:line="360"/>
        <w:ind w:left="360" w:hanging="360"/>
        <w:rPr>
          <w:rFonts w:ascii="Arial" w:hAnsi="Arial" w:cs="Arial"/>
          <w:sz w:val="20"/>
          <w:szCs w:val="20"/>
        </w:rPr>
      </w:pPr>
      <w:r>
        <w:rPr>
          <w:rFonts w:cs="Arial" w:ascii="Arial" w:hAnsi="Arial"/>
          <w:sz w:val="20"/>
          <w:szCs w:val="20"/>
        </w:rPr>
        <w:t>przygotować towary do sprzedaży i wymogów handlu hurtowego,</w:t>
      </w:r>
    </w:p>
    <w:p>
      <w:pPr>
        <w:pStyle w:val="Normal"/>
        <w:numPr>
          <w:ilvl w:val="0"/>
          <w:numId w:val="138"/>
        </w:numPr>
        <w:suppressAutoHyphens w:val="true"/>
        <w:spacing w:lineRule="auto" w:line="360"/>
        <w:ind w:left="360" w:hanging="360"/>
        <w:rPr>
          <w:rFonts w:ascii="Arial" w:hAnsi="Arial" w:cs="Arial"/>
          <w:sz w:val="20"/>
          <w:szCs w:val="20"/>
        </w:rPr>
      </w:pPr>
      <w:r>
        <w:rPr>
          <w:rFonts w:cs="Arial" w:ascii="Arial" w:hAnsi="Arial"/>
          <w:sz w:val="20"/>
          <w:szCs w:val="20"/>
        </w:rPr>
        <w:t>rozmieścić towary w sali ekspozycyjnej zgodnie z zasadami sanitarnymi, marketingowymi i ergonomii,</w:t>
      </w:r>
    </w:p>
    <w:p>
      <w:pPr>
        <w:pStyle w:val="Normal"/>
        <w:numPr>
          <w:ilvl w:val="0"/>
          <w:numId w:val="138"/>
        </w:numPr>
        <w:spacing w:lineRule="auto" w:line="360" w:before="0" w:after="0"/>
        <w:ind w:left="360" w:hanging="360"/>
        <w:contextualSpacing/>
        <w:rPr>
          <w:rFonts w:ascii="Arial" w:hAnsi="Arial" w:cs="Arial"/>
          <w:sz w:val="20"/>
          <w:szCs w:val="20"/>
        </w:rPr>
      </w:pPr>
      <w:r>
        <w:rPr>
          <w:rFonts w:cs="Arial" w:ascii="Arial" w:hAnsi="Arial"/>
          <w:sz w:val="20"/>
          <w:szCs w:val="20"/>
        </w:rPr>
        <w:t>korzystać z norm towarowych oraz normy jakości w zakresie przechowywania towarów,</w:t>
      </w:r>
    </w:p>
    <w:p>
      <w:pPr>
        <w:pStyle w:val="Normal"/>
        <w:numPr>
          <w:ilvl w:val="0"/>
          <w:numId w:val="138"/>
        </w:numPr>
        <w:spacing w:lineRule="auto" w:line="360" w:before="0" w:after="0"/>
        <w:ind w:left="360" w:hanging="360"/>
        <w:contextualSpacing/>
        <w:rPr>
          <w:rFonts w:ascii="Arial" w:hAnsi="Arial" w:cs="Arial"/>
          <w:sz w:val="20"/>
          <w:szCs w:val="20"/>
        </w:rPr>
      </w:pPr>
      <w:r>
        <w:rPr>
          <w:rFonts w:cs="Arial" w:ascii="Arial" w:hAnsi="Arial"/>
          <w:sz w:val="20"/>
          <w:szCs w:val="20"/>
        </w:rPr>
        <w:t>zastosować zasady gospodarki opakowaniami obowiązujące w przedsiębiorstwie handlowym,</w:t>
      </w:r>
    </w:p>
    <w:p>
      <w:pPr>
        <w:pStyle w:val="Normal"/>
        <w:numPr>
          <w:ilvl w:val="0"/>
          <w:numId w:val="138"/>
        </w:numPr>
        <w:spacing w:lineRule="auto" w:line="360" w:before="0" w:after="0"/>
        <w:ind w:left="360" w:hanging="360"/>
        <w:contextualSpacing/>
        <w:rPr>
          <w:rFonts w:ascii="Arial" w:hAnsi="Arial" w:cs="Arial"/>
          <w:sz w:val="20"/>
          <w:szCs w:val="20"/>
        </w:rPr>
      </w:pPr>
      <w:r>
        <w:rPr>
          <w:rFonts w:cs="Arial" w:ascii="Arial" w:hAnsi="Arial"/>
          <w:sz w:val="20"/>
          <w:szCs w:val="20"/>
        </w:rPr>
        <w:t>prowadzić racjonalną gospodarkę opakowaniami,</w:t>
      </w:r>
    </w:p>
    <w:p>
      <w:pPr>
        <w:pStyle w:val="Normal"/>
        <w:numPr>
          <w:ilvl w:val="0"/>
          <w:numId w:val="138"/>
        </w:numPr>
        <w:suppressAutoHyphens w:val="true"/>
        <w:spacing w:lineRule="auto" w:line="360"/>
        <w:ind w:left="360" w:hanging="360"/>
        <w:rPr>
          <w:rFonts w:ascii="Arial" w:hAnsi="Arial" w:cs="Arial"/>
          <w:bCs/>
          <w:color w:val="auto"/>
          <w:sz w:val="20"/>
          <w:szCs w:val="20"/>
          <w:lang w:eastAsia="ar-SA"/>
        </w:rPr>
      </w:pPr>
      <w:r>
        <w:rPr>
          <w:rFonts w:cs="Arial" w:ascii="Arial" w:hAnsi="Arial"/>
          <w:bCs/>
          <w:color w:val="auto"/>
          <w:sz w:val="20"/>
          <w:szCs w:val="20"/>
          <w:lang w:eastAsia="ar-SA"/>
        </w:rPr>
        <w:t>zidentyfikować formy inwentaryzacji,</w:t>
      </w:r>
    </w:p>
    <w:p>
      <w:pPr>
        <w:pStyle w:val="Normal"/>
        <w:numPr>
          <w:ilvl w:val="0"/>
          <w:numId w:val="138"/>
        </w:numPr>
        <w:suppressAutoHyphens w:val="true"/>
        <w:spacing w:lineRule="auto" w:line="360"/>
        <w:ind w:left="360" w:hanging="360"/>
        <w:rPr>
          <w:rFonts w:ascii="Arial" w:hAnsi="Arial" w:cs="Arial"/>
          <w:bCs/>
          <w:color w:val="auto"/>
          <w:sz w:val="20"/>
          <w:szCs w:val="20"/>
          <w:lang w:eastAsia="ar-SA"/>
        </w:rPr>
      </w:pPr>
      <w:r>
        <w:rPr>
          <w:rFonts w:cs="Arial" w:ascii="Arial" w:hAnsi="Arial"/>
          <w:bCs/>
          <w:color w:val="auto"/>
          <w:sz w:val="20"/>
          <w:szCs w:val="20"/>
          <w:lang w:eastAsia="ar-SA"/>
        </w:rPr>
        <w:t>przeprowadzić spis z natury,</w:t>
      </w:r>
    </w:p>
    <w:p>
      <w:pPr>
        <w:pStyle w:val="Normal"/>
        <w:numPr>
          <w:ilvl w:val="0"/>
          <w:numId w:val="138"/>
        </w:numPr>
        <w:spacing w:lineRule="auto" w:line="360" w:before="0" w:after="0"/>
        <w:ind w:left="360" w:hanging="360"/>
        <w:contextualSpacing/>
        <w:rPr>
          <w:rFonts w:ascii="Arial" w:hAnsi="Arial" w:cs="Arial"/>
          <w:sz w:val="20"/>
          <w:szCs w:val="20"/>
        </w:rPr>
      </w:pPr>
      <w:r>
        <w:rPr>
          <w:rFonts w:cs="Arial" w:ascii="Arial" w:hAnsi="Arial"/>
          <w:sz w:val="20"/>
          <w:szCs w:val="20"/>
        </w:rPr>
        <w:t xml:space="preserve">sprawdzić ilość i jakość towarów przeznaczonych do sprzedaży, </w:t>
      </w:r>
    </w:p>
    <w:p>
      <w:pPr>
        <w:pStyle w:val="Normal"/>
        <w:numPr>
          <w:ilvl w:val="0"/>
          <w:numId w:val="138"/>
        </w:numPr>
        <w:spacing w:lineRule="auto" w:line="360" w:before="0" w:after="0"/>
        <w:ind w:left="360" w:hanging="360"/>
        <w:contextualSpacing/>
        <w:rPr>
          <w:rFonts w:ascii="Arial" w:hAnsi="Arial" w:cs="Arial"/>
          <w:sz w:val="20"/>
          <w:szCs w:val="20"/>
        </w:rPr>
      </w:pPr>
      <w:r>
        <w:rPr>
          <w:rFonts w:cs="Arial" w:ascii="Arial" w:hAnsi="Arial"/>
          <w:sz w:val="20"/>
          <w:szCs w:val="20"/>
        </w:rPr>
        <w:t>zabezpieczyć towar przed kradzieżą lub zniszczeniem,</w:t>
      </w:r>
    </w:p>
    <w:p>
      <w:pPr>
        <w:pStyle w:val="Normal"/>
        <w:numPr>
          <w:ilvl w:val="0"/>
          <w:numId w:val="138"/>
        </w:numPr>
        <w:spacing w:lineRule="auto" w:line="360" w:before="0" w:after="0"/>
        <w:ind w:left="360" w:hanging="360"/>
        <w:contextualSpacing/>
        <w:rPr>
          <w:rFonts w:ascii="Arial" w:hAnsi="Arial" w:cs="Arial"/>
          <w:sz w:val="20"/>
          <w:szCs w:val="20"/>
        </w:rPr>
      </w:pPr>
      <w:r>
        <w:rPr>
          <w:rFonts w:cs="Arial" w:ascii="Arial" w:hAnsi="Arial"/>
          <w:sz w:val="20"/>
          <w:szCs w:val="20"/>
        </w:rPr>
        <w:t>oznaczyć towary zgodnie z zasadami hurtowni,</w:t>
      </w:r>
    </w:p>
    <w:p>
      <w:pPr>
        <w:pStyle w:val="Normal"/>
        <w:numPr>
          <w:ilvl w:val="0"/>
          <w:numId w:val="138"/>
        </w:numPr>
        <w:spacing w:lineRule="auto" w:line="360" w:before="0" w:after="0"/>
        <w:ind w:left="360" w:hanging="360"/>
        <w:contextualSpacing/>
        <w:rPr>
          <w:rFonts w:ascii="Arial" w:hAnsi="Arial" w:cs="Arial"/>
          <w:sz w:val="20"/>
          <w:szCs w:val="20"/>
        </w:rPr>
      </w:pPr>
      <w:r>
        <w:rPr>
          <w:rFonts w:cs="Arial" w:ascii="Arial" w:hAnsi="Arial"/>
          <w:sz w:val="20"/>
          <w:szCs w:val="20"/>
        </w:rPr>
        <w:t>przygotować ekspozycje towarów odpowiednio do asortymentu towarów,</w:t>
      </w:r>
    </w:p>
    <w:p>
      <w:pPr>
        <w:pStyle w:val="Normal"/>
        <w:numPr>
          <w:ilvl w:val="0"/>
          <w:numId w:val="138"/>
        </w:numPr>
        <w:spacing w:lineRule="auto" w:line="360" w:before="0" w:after="0"/>
        <w:ind w:left="360" w:hanging="360"/>
        <w:contextualSpacing/>
        <w:rPr>
          <w:rFonts w:ascii="Arial" w:hAnsi="Arial" w:cs="Arial"/>
          <w:sz w:val="20"/>
          <w:szCs w:val="20"/>
        </w:rPr>
      </w:pPr>
      <w:r>
        <w:rPr>
          <w:rFonts w:cs="Arial" w:ascii="Arial" w:hAnsi="Arial"/>
          <w:sz w:val="20"/>
          <w:szCs w:val="20"/>
        </w:rPr>
        <w:t>wykonać ekspozycję towarów w hurtowni,</w:t>
      </w:r>
    </w:p>
    <w:p>
      <w:pPr>
        <w:pStyle w:val="Normal"/>
        <w:numPr>
          <w:ilvl w:val="0"/>
          <w:numId w:val="138"/>
        </w:numPr>
        <w:spacing w:lineRule="auto" w:line="360" w:before="0" w:after="0"/>
        <w:ind w:left="360" w:hanging="360"/>
        <w:contextualSpacing/>
        <w:rPr>
          <w:rFonts w:ascii="Arial" w:hAnsi="Arial" w:cs="Arial"/>
          <w:sz w:val="20"/>
          <w:szCs w:val="20"/>
        </w:rPr>
      </w:pPr>
      <w:r>
        <w:rPr>
          <w:rFonts w:cs="Arial" w:ascii="Arial" w:hAnsi="Arial"/>
          <w:sz w:val="20"/>
          <w:szCs w:val="20"/>
        </w:rPr>
        <w:t>przygotować zamówiony towar do wysyłki,</w:t>
      </w:r>
    </w:p>
    <w:p>
      <w:pPr>
        <w:pStyle w:val="Normal"/>
        <w:numPr>
          <w:ilvl w:val="0"/>
          <w:numId w:val="138"/>
        </w:numPr>
        <w:spacing w:lineRule="auto" w:line="360" w:before="0" w:after="0"/>
        <w:ind w:left="360" w:hanging="360"/>
        <w:contextualSpacing/>
        <w:rPr>
          <w:rFonts w:ascii="Arial" w:hAnsi="Arial" w:cs="Arial"/>
          <w:sz w:val="20"/>
          <w:szCs w:val="20"/>
        </w:rPr>
      </w:pPr>
      <w:r>
        <w:rPr>
          <w:rFonts w:cs="Arial" w:ascii="Arial" w:hAnsi="Arial"/>
          <w:sz w:val="20"/>
          <w:szCs w:val="20"/>
        </w:rPr>
        <w:t>dobrać opakowanie do rodzaju i wielkości towaru,</w:t>
      </w:r>
    </w:p>
    <w:p>
      <w:pPr>
        <w:pStyle w:val="Normal"/>
        <w:numPr>
          <w:ilvl w:val="0"/>
          <w:numId w:val="138"/>
        </w:numPr>
        <w:spacing w:lineRule="auto" w:line="360" w:before="0" w:after="0"/>
        <w:ind w:left="360" w:hanging="360"/>
        <w:contextualSpacing/>
        <w:rPr>
          <w:rFonts w:ascii="Arial" w:hAnsi="Arial" w:cs="Arial"/>
          <w:sz w:val="20"/>
          <w:szCs w:val="20"/>
        </w:rPr>
      </w:pPr>
      <w:r>
        <w:rPr>
          <w:rFonts w:cs="Arial" w:ascii="Arial" w:hAnsi="Arial"/>
          <w:sz w:val="20"/>
          <w:szCs w:val="20"/>
        </w:rPr>
        <w:t>zorganizować stanowisko pracy do obsługi kasy fiskalnej zgodnie z wymogami ergonomii,</w:t>
      </w:r>
    </w:p>
    <w:p>
      <w:pPr>
        <w:pStyle w:val="Normal"/>
        <w:numPr>
          <w:ilvl w:val="0"/>
          <w:numId w:val="138"/>
        </w:numPr>
        <w:spacing w:lineRule="auto" w:line="360" w:before="0" w:after="0"/>
        <w:ind w:left="360" w:hanging="360"/>
        <w:contextualSpacing/>
        <w:rPr>
          <w:rFonts w:ascii="Arial" w:hAnsi="Arial" w:cs="Arial"/>
          <w:sz w:val="20"/>
          <w:szCs w:val="20"/>
        </w:rPr>
      </w:pPr>
      <w:r>
        <w:rPr>
          <w:rFonts w:cs="Arial" w:ascii="Arial" w:hAnsi="Arial"/>
          <w:sz w:val="20"/>
          <w:szCs w:val="20"/>
        </w:rPr>
        <w:t>obsługiwać kasę fiskalną</w:t>
      </w:r>
      <w:r>
        <w:rPr>
          <w:rFonts w:cs="Arial" w:ascii="Arial" w:hAnsi="Arial"/>
          <w:strike/>
          <w:sz w:val="20"/>
          <w:szCs w:val="20"/>
        </w:rPr>
        <w:t>,</w:t>
      </w:r>
    </w:p>
    <w:p>
      <w:pPr>
        <w:pStyle w:val="Normal"/>
        <w:numPr>
          <w:ilvl w:val="0"/>
          <w:numId w:val="138"/>
        </w:numPr>
        <w:suppressAutoHyphens w:val="true"/>
        <w:spacing w:lineRule="auto" w:line="360"/>
        <w:ind w:left="360" w:hanging="360"/>
        <w:rPr>
          <w:rFonts w:ascii="Arial" w:hAnsi="Arial" w:cs="Arial"/>
          <w:sz w:val="20"/>
          <w:szCs w:val="20"/>
        </w:rPr>
      </w:pPr>
      <w:r>
        <w:rPr>
          <w:rFonts w:cs="Arial" w:ascii="Arial" w:hAnsi="Arial"/>
          <w:sz w:val="20"/>
          <w:szCs w:val="20"/>
        </w:rPr>
        <w:t>obsłużyć terminal kart płatniczych,</w:t>
      </w:r>
    </w:p>
    <w:p>
      <w:pPr>
        <w:pStyle w:val="Normal"/>
        <w:numPr>
          <w:ilvl w:val="0"/>
          <w:numId w:val="138"/>
        </w:numPr>
        <w:spacing w:lineRule="auto" w:line="360" w:before="0" w:after="0"/>
        <w:ind w:left="360" w:hanging="360"/>
        <w:contextualSpacing/>
        <w:rPr>
          <w:rFonts w:ascii="Arial" w:hAnsi="Arial" w:cs="Arial"/>
          <w:sz w:val="20"/>
          <w:szCs w:val="20"/>
        </w:rPr>
      </w:pPr>
      <w:r>
        <w:rPr>
          <w:rFonts w:cs="Arial" w:ascii="Arial" w:hAnsi="Arial"/>
          <w:sz w:val="20"/>
          <w:szCs w:val="20"/>
        </w:rPr>
        <w:t>posłużyć się czytnikami kodów kreskowych,</w:t>
      </w:r>
    </w:p>
    <w:p>
      <w:pPr>
        <w:pStyle w:val="Normal"/>
        <w:numPr>
          <w:ilvl w:val="0"/>
          <w:numId w:val="138"/>
        </w:numPr>
        <w:spacing w:lineRule="auto" w:line="360" w:before="0" w:after="0"/>
        <w:ind w:left="360" w:hanging="360"/>
        <w:contextualSpacing/>
        <w:rPr>
          <w:rFonts w:ascii="Arial" w:hAnsi="Arial" w:cs="Arial"/>
          <w:sz w:val="20"/>
          <w:szCs w:val="20"/>
        </w:rPr>
      </w:pPr>
      <w:r>
        <w:rPr>
          <w:rFonts w:cs="Arial" w:ascii="Arial" w:hAnsi="Arial"/>
          <w:sz w:val="20"/>
          <w:szCs w:val="20"/>
        </w:rPr>
        <w:t xml:space="preserve">sprawdzić poprawność działania urządzeń współpracujących z kasą fiskalną, </w:t>
      </w:r>
    </w:p>
    <w:p>
      <w:pPr>
        <w:pStyle w:val="Normal"/>
        <w:numPr>
          <w:ilvl w:val="0"/>
          <w:numId w:val="138"/>
        </w:numPr>
        <w:tabs>
          <w:tab w:val="left" w:pos="993" w:leader="none"/>
        </w:tabs>
        <w:spacing w:lineRule="auto" w:line="360" w:before="0" w:after="0"/>
        <w:ind w:left="360" w:hanging="360"/>
        <w:contextualSpacing/>
        <w:rPr>
          <w:rFonts w:ascii="Arial" w:hAnsi="Arial" w:cs="Arial"/>
          <w:sz w:val="20"/>
          <w:szCs w:val="20"/>
        </w:rPr>
      </w:pPr>
      <w:r>
        <w:rPr>
          <w:rFonts w:cs="Arial" w:ascii="Arial" w:hAnsi="Arial"/>
          <w:sz w:val="20"/>
          <w:szCs w:val="20"/>
        </w:rPr>
        <w:t>obsłużyć urządzenia techniczne zgodnie z zasadami bhp podczas obsługi klientów,</w:t>
      </w:r>
    </w:p>
    <w:p>
      <w:pPr>
        <w:pStyle w:val="Normal"/>
        <w:numPr>
          <w:ilvl w:val="0"/>
          <w:numId w:val="138"/>
        </w:numPr>
        <w:suppressAutoHyphens w:val="true"/>
        <w:spacing w:lineRule="auto" w:line="360"/>
        <w:ind w:left="360" w:hanging="360"/>
        <w:rPr>
          <w:rFonts w:ascii="Arial" w:hAnsi="Arial" w:cs="Arial"/>
          <w:color w:val="auto"/>
          <w:sz w:val="20"/>
          <w:szCs w:val="20"/>
          <w:lang w:eastAsia="ar-SA"/>
        </w:rPr>
      </w:pPr>
      <w:r>
        <w:rPr>
          <w:rFonts w:cs="Arial" w:ascii="Arial" w:hAnsi="Arial"/>
          <w:color w:val="auto"/>
          <w:sz w:val="20"/>
          <w:szCs w:val="20"/>
          <w:lang w:eastAsia="ar-SA"/>
        </w:rPr>
        <w:t>obsługiwać programy komputerowe handlowo-magazynowe,</w:t>
      </w:r>
    </w:p>
    <w:p>
      <w:pPr>
        <w:pStyle w:val="Normal"/>
        <w:numPr>
          <w:ilvl w:val="0"/>
          <w:numId w:val="138"/>
        </w:numPr>
        <w:suppressAutoHyphens w:val="true"/>
        <w:spacing w:lineRule="auto" w:line="360"/>
        <w:ind w:left="360" w:hanging="360"/>
        <w:rPr>
          <w:rFonts w:ascii="Arial" w:hAnsi="Arial" w:cs="Arial"/>
          <w:color w:val="auto"/>
          <w:sz w:val="20"/>
          <w:szCs w:val="20"/>
          <w:lang w:eastAsia="ar-SA"/>
        </w:rPr>
      </w:pPr>
      <w:r>
        <w:rPr>
          <w:rFonts w:cs="Arial" w:ascii="Arial" w:hAnsi="Arial"/>
          <w:sz w:val="20"/>
          <w:szCs w:val="20"/>
        </w:rPr>
        <w:t>prowadzić dokumentację dotyczącą ruchu towaru w magazynie (przyjęcia, przesunięcia, wydania towarów, zmiany stanów w kartotekach magazynowych),</w:t>
      </w:r>
    </w:p>
    <w:p>
      <w:pPr>
        <w:pStyle w:val="Normal"/>
        <w:numPr>
          <w:ilvl w:val="0"/>
          <w:numId w:val="138"/>
        </w:numPr>
        <w:spacing w:lineRule="auto" w:line="360" w:before="0" w:after="0"/>
        <w:ind w:left="360" w:hanging="360"/>
        <w:contextualSpacing/>
        <w:rPr>
          <w:rFonts w:ascii="Arial" w:hAnsi="Arial" w:cs="Arial"/>
          <w:sz w:val="20"/>
          <w:szCs w:val="20"/>
        </w:rPr>
      </w:pPr>
      <w:r>
        <w:rPr>
          <w:rFonts w:cs="Arial" w:ascii="Arial" w:hAnsi="Arial"/>
          <w:color w:val="auto"/>
          <w:sz w:val="20"/>
          <w:szCs w:val="20"/>
          <w:lang w:eastAsia="ar-SA"/>
        </w:rPr>
        <w:t>prowadzić bazę danych kontrahentów,</w:t>
      </w:r>
    </w:p>
    <w:p>
      <w:pPr>
        <w:pStyle w:val="Normal"/>
        <w:numPr>
          <w:ilvl w:val="0"/>
          <w:numId w:val="138"/>
        </w:numPr>
        <w:suppressAutoHyphens w:val="true"/>
        <w:spacing w:lineRule="auto" w:line="360"/>
        <w:ind w:left="360" w:hanging="360"/>
        <w:rPr>
          <w:rFonts w:ascii="Arial" w:hAnsi="Arial" w:cs="Arial"/>
          <w:sz w:val="20"/>
          <w:szCs w:val="20"/>
        </w:rPr>
      </w:pPr>
      <w:r>
        <w:rPr>
          <w:rFonts w:cs="Arial" w:ascii="Arial" w:hAnsi="Arial"/>
          <w:sz w:val="20"/>
          <w:szCs w:val="20"/>
        </w:rPr>
        <w:t>zarchiwizować wprowadzone dane,</w:t>
      </w:r>
    </w:p>
    <w:p>
      <w:pPr>
        <w:pStyle w:val="Normal"/>
        <w:numPr>
          <w:ilvl w:val="0"/>
          <w:numId w:val="138"/>
        </w:numPr>
        <w:suppressAutoHyphens w:val="true"/>
        <w:spacing w:lineRule="auto" w:line="360"/>
        <w:ind w:left="360" w:hanging="360"/>
        <w:rPr>
          <w:rFonts w:ascii="Arial" w:hAnsi="Arial" w:cs="Arial"/>
          <w:sz w:val="20"/>
          <w:szCs w:val="20"/>
        </w:rPr>
      </w:pPr>
      <w:r>
        <w:rPr>
          <w:rFonts w:cs="Arial" w:ascii="Arial" w:hAnsi="Arial"/>
          <w:sz w:val="20"/>
          <w:szCs w:val="20"/>
        </w:rPr>
        <w:t>sporządzić faktury i korekty faktur,</w:t>
      </w:r>
    </w:p>
    <w:p>
      <w:pPr>
        <w:pStyle w:val="Normal"/>
        <w:numPr>
          <w:ilvl w:val="0"/>
          <w:numId w:val="138"/>
        </w:numPr>
        <w:spacing w:lineRule="auto" w:line="360" w:before="0" w:after="0"/>
        <w:ind w:left="360" w:hanging="360"/>
        <w:contextualSpacing/>
        <w:rPr>
          <w:rFonts w:ascii="Arial" w:hAnsi="Arial" w:cs="Arial"/>
          <w:sz w:val="20"/>
          <w:szCs w:val="20"/>
        </w:rPr>
      </w:pPr>
      <w:r>
        <w:rPr>
          <w:rFonts w:cs="Arial" w:ascii="Arial" w:hAnsi="Arial"/>
          <w:sz w:val="20"/>
          <w:szCs w:val="20"/>
        </w:rPr>
        <w:t>aktywnie słuchać klientów i kontrahentów podczas rozmowy,</w:t>
      </w:r>
    </w:p>
    <w:p>
      <w:pPr>
        <w:pStyle w:val="Normal"/>
        <w:numPr>
          <w:ilvl w:val="0"/>
          <w:numId w:val="138"/>
        </w:numPr>
        <w:spacing w:lineRule="auto" w:line="360" w:before="0" w:after="0"/>
        <w:ind w:left="360" w:hanging="360"/>
        <w:contextualSpacing/>
        <w:rPr>
          <w:rFonts w:ascii="Arial" w:hAnsi="Arial" w:cs="Arial"/>
          <w:sz w:val="20"/>
          <w:szCs w:val="20"/>
        </w:rPr>
      </w:pPr>
      <w:r>
        <w:rPr>
          <w:rFonts w:cs="Arial" w:ascii="Arial" w:hAnsi="Arial"/>
          <w:sz w:val="20"/>
          <w:szCs w:val="20"/>
        </w:rPr>
        <w:t>ustalić potrzeby klienta hurtowego,</w:t>
      </w:r>
    </w:p>
    <w:p>
      <w:pPr>
        <w:pStyle w:val="Normal"/>
        <w:numPr>
          <w:ilvl w:val="0"/>
          <w:numId w:val="138"/>
        </w:numPr>
        <w:tabs>
          <w:tab w:val="left" w:pos="95" w:leader="none"/>
          <w:tab w:val="left" w:pos="402" w:leader="none"/>
        </w:tabs>
        <w:spacing w:lineRule="auto" w:line="360" w:before="0" w:after="0"/>
        <w:ind w:left="360" w:hanging="360"/>
        <w:contextualSpacing/>
        <w:rPr>
          <w:rFonts w:ascii="Arial" w:hAnsi="Arial" w:cs="Arial"/>
          <w:sz w:val="20"/>
          <w:szCs w:val="20"/>
        </w:rPr>
      </w:pPr>
      <w:r>
        <w:rPr>
          <w:rFonts w:cs="Arial" w:ascii="Arial" w:hAnsi="Arial"/>
          <w:sz w:val="20"/>
          <w:szCs w:val="20"/>
        </w:rPr>
        <w:t>przyjąć zgłoszenie reklamacyjne zgodnie z zasadami obsługi klienta i aktualnymi przepisami prawa,</w:t>
      </w:r>
    </w:p>
    <w:p>
      <w:pPr>
        <w:pStyle w:val="Normal"/>
        <w:numPr>
          <w:ilvl w:val="0"/>
          <w:numId w:val="138"/>
        </w:numPr>
        <w:tabs>
          <w:tab w:val="left" w:pos="95" w:leader="none"/>
          <w:tab w:val="left" w:pos="402" w:leader="none"/>
        </w:tabs>
        <w:spacing w:lineRule="auto" w:line="360" w:before="0" w:after="0"/>
        <w:ind w:left="360" w:hanging="360"/>
        <w:contextualSpacing/>
        <w:rPr>
          <w:rFonts w:ascii="Arial" w:hAnsi="Arial" w:cs="Arial"/>
          <w:sz w:val="20"/>
          <w:szCs w:val="20"/>
        </w:rPr>
      </w:pPr>
      <w:r>
        <w:rPr>
          <w:rFonts w:cs="Arial" w:ascii="Arial" w:hAnsi="Arial"/>
          <w:sz w:val="20"/>
          <w:szCs w:val="20"/>
        </w:rPr>
        <w:t>zastosować zasady etyki zawodowej podczas obsługi klientów i kontrahentów,</w:t>
      </w:r>
    </w:p>
    <w:p>
      <w:pPr>
        <w:pStyle w:val="Normal"/>
        <w:numPr>
          <w:ilvl w:val="0"/>
          <w:numId w:val="138"/>
        </w:numPr>
        <w:tabs>
          <w:tab w:val="left" w:pos="95" w:leader="none"/>
          <w:tab w:val="left" w:pos="402" w:leader="none"/>
        </w:tabs>
        <w:spacing w:lineRule="auto" w:line="360" w:before="0" w:after="0"/>
        <w:ind w:left="360" w:hanging="360"/>
        <w:contextualSpacing/>
        <w:rPr>
          <w:rFonts w:ascii="Arial" w:hAnsi="Arial" w:cs="Arial"/>
          <w:sz w:val="20"/>
          <w:szCs w:val="20"/>
        </w:rPr>
      </w:pPr>
      <w:r>
        <w:rPr>
          <w:rFonts w:cs="Arial" w:ascii="Arial" w:hAnsi="Arial"/>
          <w:sz w:val="20"/>
          <w:szCs w:val="20"/>
        </w:rPr>
        <w:t>obliczyć ceny wskazanych towarów z uwzględnieniem rabatów, upustów,</w:t>
      </w:r>
    </w:p>
    <w:p>
      <w:pPr>
        <w:pStyle w:val="Normal"/>
        <w:numPr>
          <w:ilvl w:val="0"/>
          <w:numId w:val="138"/>
        </w:numPr>
        <w:tabs>
          <w:tab w:val="left" w:pos="95" w:leader="none"/>
          <w:tab w:val="left" w:pos="402" w:leader="none"/>
        </w:tabs>
        <w:spacing w:lineRule="auto" w:line="360" w:before="0" w:after="0"/>
        <w:ind w:left="360" w:hanging="360"/>
        <w:contextualSpacing/>
        <w:rPr>
          <w:rFonts w:ascii="Arial" w:hAnsi="Arial" w:cs="Arial"/>
          <w:sz w:val="20"/>
          <w:szCs w:val="20"/>
        </w:rPr>
      </w:pPr>
      <w:r>
        <w:rPr>
          <w:rFonts w:cs="Arial" w:ascii="Arial" w:hAnsi="Arial"/>
          <w:sz w:val="20"/>
          <w:szCs w:val="20"/>
        </w:rPr>
        <w:t>dokonać analizy popytu i podaży na towary w celu ustalenia strategii promocji,</w:t>
      </w:r>
    </w:p>
    <w:p>
      <w:pPr>
        <w:pStyle w:val="Normal"/>
        <w:numPr>
          <w:ilvl w:val="0"/>
          <w:numId w:val="138"/>
        </w:numPr>
        <w:tabs>
          <w:tab w:val="left" w:pos="95" w:leader="none"/>
          <w:tab w:val="left" w:pos="402" w:leader="none"/>
        </w:tabs>
        <w:spacing w:lineRule="auto" w:line="360" w:before="0" w:after="0"/>
        <w:ind w:left="360" w:hanging="360"/>
        <w:contextualSpacing/>
        <w:rPr>
          <w:rFonts w:ascii="Arial" w:hAnsi="Arial" w:cs="Arial"/>
          <w:sz w:val="20"/>
          <w:szCs w:val="20"/>
        </w:rPr>
      </w:pPr>
      <w:r>
        <w:rPr>
          <w:rFonts w:cs="Arial" w:ascii="Arial" w:hAnsi="Arial"/>
          <w:sz w:val="20"/>
          <w:szCs w:val="20"/>
        </w:rPr>
        <w:t>prowadzić działania reklamowe dla odbiorców hurtowych,</w:t>
      </w:r>
    </w:p>
    <w:p>
      <w:pPr>
        <w:pStyle w:val="Normal"/>
        <w:numPr>
          <w:ilvl w:val="0"/>
          <w:numId w:val="138"/>
        </w:numPr>
        <w:tabs>
          <w:tab w:val="left" w:pos="95" w:leader="none"/>
          <w:tab w:val="left" w:pos="402" w:leader="none"/>
        </w:tabs>
        <w:spacing w:lineRule="auto" w:line="360" w:before="0" w:after="0"/>
        <w:ind w:left="360" w:hanging="360"/>
        <w:contextualSpacing/>
        <w:rPr>
          <w:rFonts w:ascii="Arial" w:hAnsi="Arial" w:cs="Arial"/>
          <w:sz w:val="20"/>
          <w:szCs w:val="20"/>
        </w:rPr>
      </w:pPr>
      <w:r>
        <w:rPr>
          <w:rFonts w:cs="Arial" w:ascii="Arial" w:hAnsi="Arial"/>
          <w:sz w:val="20"/>
          <w:szCs w:val="20"/>
        </w:rPr>
        <w:t>dokonać analizy aktualnych przepisów prawa dotyczących uprawnień do prowadzenia wózków jezdniowych,</w:t>
      </w:r>
    </w:p>
    <w:p>
      <w:pPr>
        <w:pStyle w:val="Normal"/>
        <w:numPr>
          <w:ilvl w:val="0"/>
          <w:numId w:val="138"/>
        </w:numPr>
        <w:tabs>
          <w:tab w:val="left" w:pos="95" w:leader="none"/>
          <w:tab w:val="left" w:pos="402" w:leader="none"/>
        </w:tabs>
        <w:spacing w:lineRule="auto" w:line="360" w:before="0" w:after="0"/>
        <w:ind w:left="360" w:hanging="360"/>
        <w:contextualSpacing/>
        <w:rPr>
          <w:rFonts w:ascii="Arial" w:hAnsi="Arial" w:cs="Arial"/>
          <w:sz w:val="20"/>
          <w:szCs w:val="20"/>
        </w:rPr>
      </w:pPr>
      <w:r>
        <w:rPr>
          <w:rFonts w:cs="Arial" w:ascii="Arial" w:hAnsi="Arial"/>
          <w:sz w:val="20"/>
          <w:szCs w:val="20"/>
        </w:rPr>
        <w:t>dokonać analizy dokumentacji technicznej wózków jezdniowych,</w:t>
      </w:r>
    </w:p>
    <w:p>
      <w:pPr>
        <w:pStyle w:val="Normal"/>
        <w:numPr>
          <w:ilvl w:val="0"/>
          <w:numId w:val="138"/>
        </w:numPr>
        <w:tabs>
          <w:tab w:val="left" w:pos="95" w:leader="none"/>
          <w:tab w:val="left" w:pos="402" w:leader="none"/>
        </w:tabs>
        <w:spacing w:lineRule="auto" w:line="360" w:before="0" w:after="0"/>
        <w:ind w:left="360" w:hanging="360"/>
        <w:contextualSpacing/>
        <w:rPr>
          <w:rFonts w:ascii="Arial" w:hAnsi="Arial" w:cs="Arial"/>
          <w:sz w:val="20"/>
          <w:szCs w:val="20"/>
        </w:rPr>
      </w:pPr>
      <w:r>
        <w:rPr>
          <w:rFonts w:cs="Arial" w:ascii="Arial" w:hAnsi="Arial"/>
          <w:sz w:val="20"/>
          <w:szCs w:val="20"/>
        </w:rPr>
        <w:t>wymienić typy stosowanych wózków jezdniowych,</w:t>
      </w:r>
    </w:p>
    <w:p>
      <w:pPr>
        <w:pStyle w:val="Normal"/>
        <w:numPr>
          <w:ilvl w:val="0"/>
          <w:numId w:val="138"/>
        </w:numPr>
        <w:tabs>
          <w:tab w:val="left" w:pos="95" w:leader="none"/>
          <w:tab w:val="left" w:pos="402" w:leader="none"/>
        </w:tabs>
        <w:spacing w:lineRule="auto" w:line="360" w:before="0" w:after="0"/>
        <w:ind w:left="360" w:hanging="360"/>
        <w:contextualSpacing/>
        <w:rPr>
          <w:rFonts w:ascii="Arial" w:hAnsi="Arial" w:cs="Arial"/>
          <w:sz w:val="20"/>
          <w:szCs w:val="20"/>
        </w:rPr>
      </w:pPr>
      <w:r>
        <w:rPr>
          <w:rFonts w:cs="Arial" w:ascii="Arial" w:hAnsi="Arial"/>
          <w:sz w:val="20"/>
          <w:szCs w:val="20"/>
        </w:rPr>
        <w:t>rozpoznać budowę wózków jezdniowych różnych typów,</w:t>
      </w:r>
    </w:p>
    <w:p>
      <w:pPr>
        <w:pStyle w:val="Normal"/>
        <w:numPr>
          <w:ilvl w:val="0"/>
          <w:numId w:val="138"/>
        </w:numPr>
        <w:tabs>
          <w:tab w:val="left" w:pos="95" w:leader="none"/>
          <w:tab w:val="left" w:pos="402" w:leader="none"/>
        </w:tabs>
        <w:spacing w:lineRule="auto" w:line="360" w:before="0" w:after="0"/>
        <w:ind w:left="360" w:hanging="360"/>
        <w:contextualSpacing/>
        <w:rPr>
          <w:rFonts w:ascii="Arial" w:hAnsi="Arial" w:cs="Arial"/>
          <w:sz w:val="20"/>
          <w:szCs w:val="20"/>
        </w:rPr>
      </w:pPr>
      <w:r>
        <w:rPr>
          <w:rFonts w:cs="Arial" w:ascii="Arial" w:hAnsi="Arial"/>
          <w:sz w:val="20"/>
          <w:szCs w:val="20"/>
        </w:rPr>
        <w:t>wskazać poszczególne elementy wózka jezdniowego,</w:t>
      </w:r>
    </w:p>
    <w:p>
      <w:pPr>
        <w:pStyle w:val="Normal"/>
        <w:numPr>
          <w:ilvl w:val="0"/>
          <w:numId w:val="138"/>
        </w:numPr>
        <w:tabs>
          <w:tab w:val="left" w:pos="95" w:leader="none"/>
          <w:tab w:val="left" w:pos="402" w:leader="none"/>
        </w:tabs>
        <w:spacing w:lineRule="auto" w:line="360" w:before="0" w:after="0"/>
        <w:ind w:left="360" w:hanging="360"/>
        <w:contextualSpacing/>
        <w:rPr>
          <w:rFonts w:ascii="Arial" w:hAnsi="Arial" w:cs="Arial"/>
          <w:sz w:val="20"/>
          <w:szCs w:val="20"/>
        </w:rPr>
      </w:pPr>
      <w:r>
        <w:rPr>
          <w:rFonts w:cs="Arial" w:ascii="Arial" w:hAnsi="Arial"/>
          <w:sz w:val="20"/>
          <w:szCs w:val="20"/>
        </w:rPr>
        <w:t>określić obowiązki operatora przed, po oraz podczas pracy wózków jezdniowych,</w:t>
      </w:r>
    </w:p>
    <w:p>
      <w:pPr>
        <w:pStyle w:val="Normal"/>
        <w:numPr>
          <w:ilvl w:val="0"/>
          <w:numId w:val="138"/>
        </w:numPr>
        <w:tabs>
          <w:tab w:val="left" w:pos="95" w:leader="none"/>
          <w:tab w:val="left" w:pos="402" w:leader="none"/>
        </w:tabs>
        <w:spacing w:lineRule="auto" w:line="360" w:before="0" w:after="0"/>
        <w:ind w:left="360" w:hanging="360"/>
        <w:contextualSpacing/>
        <w:rPr>
          <w:rFonts w:ascii="Arial" w:hAnsi="Arial" w:cs="Arial"/>
          <w:sz w:val="20"/>
          <w:szCs w:val="20"/>
        </w:rPr>
      </w:pPr>
      <w:r>
        <w:rPr>
          <w:rFonts w:cs="Arial" w:ascii="Arial" w:hAnsi="Arial"/>
          <w:sz w:val="20"/>
          <w:szCs w:val="20"/>
        </w:rPr>
        <w:t>zaprezentować czynności operatora podczas obsługi wózków jezdniowych różnych typów,</w:t>
      </w:r>
    </w:p>
    <w:p>
      <w:pPr>
        <w:pStyle w:val="Normal"/>
        <w:numPr>
          <w:ilvl w:val="0"/>
          <w:numId w:val="138"/>
        </w:numPr>
        <w:tabs>
          <w:tab w:val="left" w:pos="95" w:leader="none"/>
          <w:tab w:val="left" w:pos="402" w:leader="none"/>
        </w:tabs>
        <w:spacing w:lineRule="auto" w:line="360" w:before="0" w:after="0"/>
        <w:ind w:left="360" w:hanging="360"/>
        <w:contextualSpacing/>
        <w:rPr>
          <w:rFonts w:ascii="Arial" w:hAnsi="Arial" w:cs="Arial"/>
          <w:sz w:val="20"/>
          <w:szCs w:val="20"/>
        </w:rPr>
      </w:pPr>
      <w:r>
        <w:rPr>
          <w:rFonts w:cs="Arial" w:ascii="Arial" w:hAnsi="Arial"/>
          <w:sz w:val="20"/>
          <w:szCs w:val="20"/>
        </w:rPr>
        <w:t>omówić zagadnienia dotyczące załadunku wózków jezdniowych różnych typów,</w:t>
      </w:r>
    </w:p>
    <w:p>
      <w:pPr>
        <w:pStyle w:val="Normal"/>
        <w:numPr>
          <w:ilvl w:val="0"/>
          <w:numId w:val="138"/>
        </w:numPr>
        <w:tabs>
          <w:tab w:val="left" w:pos="95" w:leader="none"/>
          <w:tab w:val="left" w:pos="402" w:leader="none"/>
        </w:tabs>
        <w:spacing w:lineRule="auto" w:line="360" w:before="0" w:after="0"/>
        <w:ind w:left="360" w:hanging="360"/>
        <w:contextualSpacing/>
        <w:rPr>
          <w:rFonts w:ascii="Arial" w:hAnsi="Arial" w:cs="Arial"/>
          <w:sz w:val="20"/>
          <w:szCs w:val="20"/>
        </w:rPr>
      </w:pPr>
      <w:r>
        <w:rPr>
          <w:rFonts w:cs="Arial" w:ascii="Arial" w:hAnsi="Arial"/>
          <w:sz w:val="20"/>
          <w:szCs w:val="20"/>
        </w:rPr>
        <w:t xml:space="preserve">stosować przepisy z zakresu ładunkoznawstwa, </w:t>
      </w:r>
    </w:p>
    <w:p>
      <w:pPr>
        <w:pStyle w:val="Normal"/>
        <w:numPr>
          <w:ilvl w:val="0"/>
          <w:numId w:val="138"/>
        </w:numPr>
        <w:tabs>
          <w:tab w:val="left" w:pos="95" w:leader="none"/>
          <w:tab w:val="left" w:pos="402" w:leader="none"/>
        </w:tabs>
        <w:spacing w:lineRule="auto" w:line="360" w:before="0" w:after="0"/>
        <w:ind w:left="360" w:hanging="360"/>
        <w:contextualSpacing/>
        <w:rPr>
          <w:rFonts w:ascii="Arial" w:hAnsi="Arial" w:cs="Arial"/>
          <w:sz w:val="20"/>
          <w:szCs w:val="20"/>
        </w:rPr>
      </w:pPr>
      <w:r>
        <w:rPr>
          <w:rFonts w:cs="Arial" w:ascii="Arial" w:hAnsi="Arial"/>
          <w:sz w:val="20"/>
          <w:szCs w:val="20"/>
        </w:rPr>
        <w:t>rozpoznać wskazany typ wózka jezdniowego,</w:t>
      </w:r>
    </w:p>
    <w:p>
      <w:pPr>
        <w:pStyle w:val="Normal"/>
        <w:numPr>
          <w:ilvl w:val="0"/>
          <w:numId w:val="138"/>
        </w:numPr>
        <w:tabs>
          <w:tab w:val="left" w:pos="95" w:leader="none"/>
          <w:tab w:val="left" w:pos="402" w:leader="none"/>
        </w:tabs>
        <w:spacing w:lineRule="auto" w:line="360" w:before="0" w:after="0"/>
        <w:ind w:left="360" w:hanging="360"/>
        <w:contextualSpacing/>
        <w:rPr>
          <w:rFonts w:ascii="Arial" w:hAnsi="Arial" w:cs="Arial"/>
          <w:sz w:val="20"/>
          <w:szCs w:val="20"/>
        </w:rPr>
      </w:pPr>
      <w:r>
        <w:rPr>
          <w:rFonts w:cs="Arial" w:ascii="Arial" w:hAnsi="Arial"/>
          <w:sz w:val="20"/>
          <w:szCs w:val="20"/>
        </w:rPr>
        <w:t>zidentyfikować zadania dozoru technicznego w zakresie obsługi wózków jezdniowych,</w:t>
      </w:r>
    </w:p>
    <w:p>
      <w:pPr>
        <w:pStyle w:val="Normal"/>
        <w:numPr>
          <w:ilvl w:val="0"/>
          <w:numId w:val="138"/>
        </w:numPr>
        <w:tabs>
          <w:tab w:val="left" w:pos="95" w:leader="none"/>
          <w:tab w:val="left" w:pos="402" w:leader="none"/>
        </w:tabs>
        <w:spacing w:lineRule="auto" w:line="360" w:before="0" w:after="0"/>
        <w:ind w:left="360" w:hanging="360"/>
        <w:contextualSpacing/>
        <w:rPr>
          <w:rFonts w:ascii="Arial" w:hAnsi="Arial" w:cs="Arial"/>
          <w:sz w:val="20"/>
          <w:szCs w:val="20"/>
        </w:rPr>
      </w:pPr>
      <w:r>
        <w:rPr>
          <w:rFonts w:cs="Arial" w:ascii="Arial" w:hAnsi="Arial"/>
          <w:sz w:val="20"/>
          <w:szCs w:val="20"/>
        </w:rPr>
        <w:t>omówić zasady działania wózków widłowych,</w:t>
      </w:r>
    </w:p>
    <w:p>
      <w:pPr>
        <w:pStyle w:val="Normal"/>
        <w:numPr>
          <w:ilvl w:val="0"/>
          <w:numId w:val="138"/>
        </w:numPr>
        <w:tabs>
          <w:tab w:val="left" w:pos="95" w:leader="none"/>
          <w:tab w:val="left" w:pos="402" w:leader="none"/>
        </w:tabs>
        <w:spacing w:lineRule="auto" w:line="360" w:before="0" w:after="0"/>
        <w:ind w:left="360" w:hanging="360"/>
        <w:contextualSpacing/>
        <w:rPr>
          <w:rFonts w:ascii="Arial" w:hAnsi="Arial" w:cs="Arial"/>
          <w:sz w:val="20"/>
          <w:szCs w:val="20"/>
        </w:rPr>
      </w:pPr>
      <w:r>
        <w:rPr>
          <w:rFonts w:cs="Arial" w:ascii="Arial" w:hAnsi="Arial"/>
          <w:sz w:val="20"/>
          <w:szCs w:val="20"/>
        </w:rPr>
        <w:t>stosować przepisy z zakresu bhp związane z obsługą wózków widłowych,</w:t>
      </w:r>
    </w:p>
    <w:p>
      <w:pPr>
        <w:pStyle w:val="Normal"/>
        <w:numPr>
          <w:ilvl w:val="0"/>
          <w:numId w:val="138"/>
        </w:numPr>
        <w:tabs>
          <w:tab w:val="left" w:pos="95" w:leader="none"/>
          <w:tab w:val="left" w:pos="402" w:leader="none"/>
        </w:tabs>
        <w:spacing w:lineRule="auto" w:line="360" w:before="0" w:after="0"/>
        <w:ind w:left="360" w:hanging="360"/>
        <w:contextualSpacing/>
        <w:rPr>
          <w:rFonts w:ascii="Arial" w:hAnsi="Arial" w:cs="Arial"/>
          <w:sz w:val="20"/>
          <w:szCs w:val="20"/>
        </w:rPr>
      </w:pPr>
      <w:r>
        <w:rPr>
          <w:rFonts w:cs="Arial" w:ascii="Arial" w:hAnsi="Arial"/>
          <w:sz w:val="20"/>
          <w:szCs w:val="20"/>
        </w:rPr>
        <w:t>dokonać konserwacji wózków jezdniowych zgodnie z zasadami,</w:t>
      </w:r>
    </w:p>
    <w:p>
      <w:pPr>
        <w:pStyle w:val="Normal"/>
        <w:numPr>
          <w:ilvl w:val="0"/>
          <w:numId w:val="138"/>
        </w:numPr>
        <w:tabs>
          <w:tab w:val="left" w:pos="95" w:leader="none"/>
          <w:tab w:val="left" w:pos="402" w:leader="none"/>
        </w:tabs>
        <w:spacing w:lineRule="auto" w:line="360" w:before="0" w:after="0"/>
        <w:ind w:left="360" w:hanging="360"/>
        <w:contextualSpacing/>
        <w:rPr>
          <w:rFonts w:ascii="Arial" w:hAnsi="Arial" w:cs="Arial"/>
          <w:sz w:val="20"/>
          <w:szCs w:val="20"/>
        </w:rPr>
      </w:pPr>
      <w:r>
        <w:rPr>
          <w:rFonts w:cs="Arial" w:ascii="Arial" w:hAnsi="Arial"/>
          <w:sz w:val="20"/>
          <w:szCs w:val="20"/>
        </w:rPr>
        <w:t>prowadzić wózki jezdniowe zgodnie z zasadami bhp,</w:t>
      </w:r>
    </w:p>
    <w:p>
      <w:pPr>
        <w:pStyle w:val="Normal"/>
        <w:numPr>
          <w:ilvl w:val="0"/>
          <w:numId w:val="138"/>
        </w:numPr>
        <w:tabs>
          <w:tab w:val="left" w:pos="95" w:leader="none"/>
          <w:tab w:val="left" w:pos="402" w:leader="none"/>
        </w:tabs>
        <w:spacing w:lineRule="auto" w:line="360" w:before="0" w:after="0"/>
        <w:ind w:left="360" w:hanging="360"/>
        <w:contextualSpacing/>
        <w:rPr>
          <w:rFonts w:ascii="Arial" w:hAnsi="Arial" w:cs="Arial"/>
          <w:sz w:val="20"/>
          <w:szCs w:val="20"/>
        </w:rPr>
      </w:pPr>
      <w:r>
        <w:rPr>
          <w:rFonts w:cs="Arial" w:ascii="Arial" w:hAnsi="Arial"/>
          <w:sz w:val="20"/>
          <w:szCs w:val="20"/>
        </w:rPr>
        <w:t>manewrować osprzętem wózka jezdniowego zgodnie z instrukcją,</w:t>
      </w:r>
    </w:p>
    <w:p>
      <w:pPr>
        <w:pStyle w:val="Normal"/>
        <w:numPr>
          <w:ilvl w:val="0"/>
          <w:numId w:val="138"/>
        </w:numPr>
        <w:tabs>
          <w:tab w:val="left" w:pos="95" w:leader="none"/>
          <w:tab w:val="left" w:pos="402" w:leader="none"/>
        </w:tabs>
        <w:spacing w:lineRule="auto" w:line="360" w:before="0" w:after="0"/>
        <w:ind w:left="360" w:hanging="360"/>
        <w:contextualSpacing/>
        <w:rPr>
          <w:rFonts w:ascii="Arial" w:hAnsi="Arial" w:cs="Arial"/>
          <w:sz w:val="20"/>
          <w:szCs w:val="20"/>
        </w:rPr>
      </w:pPr>
      <w:r>
        <w:rPr>
          <w:rFonts w:cs="Arial" w:ascii="Arial" w:hAnsi="Arial"/>
          <w:sz w:val="20"/>
          <w:szCs w:val="20"/>
        </w:rPr>
        <w:t>ocenić wstępnie poprawność działania wózka jezdniowego.</w:t>
      </w:r>
    </w:p>
    <w:p>
      <w:pPr>
        <w:pStyle w:val="Normal"/>
        <w:tabs>
          <w:tab w:val="left" w:pos="95" w:leader="none"/>
          <w:tab w:val="left" w:pos="402" w:leader="none"/>
        </w:tabs>
        <w:spacing w:lineRule="auto" w:line="360" w:before="0" w:after="0"/>
        <w:contextualSpacing/>
        <w:rPr>
          <w:rFonts w:ascii="Arial" w:hAnsi="Arial" w:cs="Arial"/>
          <w:sz w:val="20"/>
          <w:szCs w:val="20"/>
        </w:rPr>
      </w:pPr>
      <w:r>
        <w:rPr>
          <w:rFonts w:cs="Arial" w:ascii="Arial" w:hAnsi="Arial"/>
          <w:sz w:val="20"/>
          <w:szCs w:val="20"/>
        </w:rPr>
      </w:r>
    </w:p>
    <w:p>
      <w:pPr>
        <w:pStyle w:val="Normal"/>
        <w:tabs>
          <w:tab w:val="left" w:pos="95" w:leader="none"/>
          <w:tab w:val="left" w:pos="402" w:leader="none"/>
        </w:tabs>
        <w:spacing w:lineRule="auto" w:line="360" w:before="0" w:after="0"/>
        <w:contextualSpacing/>
        <w:rPr>
          <w:rFonts w:ascii="Arial" w:hAnsi="Arial" w:cs="Arial"/>
          <w:sz w:val="20"/>
          <w:szCs w:val="20"/>
        </w:rPr>
      </w:pPr>
      <w:r>
        <w:rPr>
          <w:rFonts w:cs="Arial" w:ascii="Arial" w:hAnsi="Arial"/>
          <w:sz w:val="20"/>
          <w:szCs w:val="20"/>
        </w:rPr>
      </w:r>
    </w:p>
    <w:p>
      <w:pPr>
        <w:pStyle w:val="Normal"/>
        <w:tabs>
          <w:tab w:val="left" w:pos="95" w:leader="none"/>
          <w:tab w:val="left" w:pos="402" w:leader="none"/>
        </w:tabs>
        <w:spacing w:lineRule="auto" w:line="360" w:before="0" w:after="0"/>
        <w:contextualSpacing/>
        <w:rPr>
          <w:rFonts w:ascii="Arial" w:hAnsi="Arial" w:cs="Arial"/>
          <w:sz w:val="20"/>
          <w:szCs w:val="20"/>
        </w:rPr>
      </w:pPr>
      <w:r>
        <w:rPr>
          <w:rFonts w:cs="Arial" w:ascii="Arial" w:hAnsi="Arial"/>
          <w:sz w:val="20"/>
          <w:szCs w:val="20"/>
        </w:rPr>
      </w:r>
    </w:p>
    <w:p>
      <w:pPr>
        <w:pStyle w:val="Normal"/>
        <w:spacing w:lineRule="auto" w:line="360"/>
        <w:rPr>
          <w:rFonts w:ascii="Arial" w:hAnsi="Arial" w:cs="Arial"/>
          <w:b/>
          <w:b/>
          <w:color w:val="auto"/>
          <w:sz w:val="20"/>
          <w:szCs w:val="20"/>
        </w:rPr>
      </w:pPr>
      <w:r>
        <w:rPr>
          <w:rFonts w:cs="Arial" w:ascii="Arial" w:hAnsi="Arial"/>
          <w:b/>
          <w:color w:val="auto"/>
          <w:sz w:val="20"/>
          <w:szCs w:val="20"/>
        </w:rPr>
        <w:t>MATERIAŁ NAUCZANIA</w:t>
      </w:r>
    </w:p>
    <w:tbl>
      <w:tblPr>
        <w:tblStyle w:val="Tabela-Siatka1"/>
        <w:tblW w:w="13745" w:type="dxa"/>
        <w:jc w:val="left"/>
        <w:tblInd w:w="-113" w:type="dxa"/>
        <w:tblCellMar>
          <w:top w:w="0" w:type="dxa"/>
          <w:left w:w="0" w:type="dxa"/>
          <w:bottom w:w="0" w:type="dxa"/>
          <w:right w:w="0" w:type="dxa"/>
        </w:tblCellMar>
        <w:tblLook w:firstRow="1" w:noVBand="1" w:lastRow="0" w:firstColumn="1" w:lastColumn="0" w:noHBand="0" w:val="04a0"/>
      </w:tblPr>
      <w:tblGrid>
        <w:gridCol w:w="2093"/>
        <w:gridCol w:w="2126"/>
        <w:gridCol w:w="851"/>
        <w:gridCol w:w="3493"/>
        <w:gridCol w:w="3492"/>
        <w:gridCol w:w="1689"/>
      </w:tblGrid>
      <w:tr>
        <w:trPr/>
        <w:tc>
          <w:tcPr>
            <w:tcW w:w="2093" w:type="dxa"/>
            <w:vMerge w:val="restart"/>
            <w:tcBorders/>
            <w:shd w:fill="auto" w:val="clear"/>
          </w:tcPr>
          <w:p>
            <w:pPr>
              <w:pStyle w:val="Normal"/>
              <w:rPr>
                <w:rFonts w:ascii="Arial" w:hAnsi="Arial" w:eastAsia="Times New Roman" w:cs="Arial"/>
                <w:color w:val="000000"/>
                <w:sz w:val="20"/>
                <w:szCs w:val="20"/>
              </w:rPr>
            </w:pPr>
            <w:r>
              <w:rPr>
                <w:rFonts w:eastAsia="" w:cs="Arial" w:ascii="Arial" w:hAnsi="Arial"/>
                <w:color w:val="auto"/>
                <w:sz w:val="20"/>
                <w:szCs w:val="20"/>
                <w:shd w:fill="FFFFFF" w:val="clear"/>
              </w:rPr>
              <w:t> </w:t>
            </w:r>
            <w:r>
              <w:rPr>
                <w:rFonts w:eastAsia="" w:cs="Arial" w:ascii="Arial" w:hAnsi="Arial"/>
                <w:color w:val="auto"/>
                <w:sz w:val="20"/>
                <w:szCs w:val="20"/>
              </w:rPr>
              <w:t>Dział programowy</w:t>
            </w:r>
          </w:p>
        </w:tc>
        <w:tc>
          <w:tcPr>
            <w:tcW w:w="2126" w:type="dxa"/>
            <w:vMerge w:val="restart"/>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Tematy jednostek metodycznych</w:t>
            </w:r>
          </w:p>
        </w:tc>
        <w:tc>
          <w:tcPr>
            <w:tcW w:w="851" w:type="dxa"/>
            <w:vMerge w:val="restart"/>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Liczba godz.</w:t>
            </w:r>
          </w:p>
        </w:tc>
        <w:tc>
          <w:tcPr>
            <w:tcW w:w="6985" w:type="dxa"/>
            <w:gridSpan w:val="2"/>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Wymagania programowe</w:t>
            </w:r>
          </w:p>
        </w:tc>
        <w:tc>
          <w:tcPr>
            <w:tcW w:w="1689"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Uwagi o realizacji</w:t>
            </w:r>
          </w:p>
        </w:tc>
      </w:tr>
      <w:tr>
        <w:trPr/>
        <w:tc>
          <w:tcPr>
            <w:tcW w:w="2093"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126"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851"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93"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Podstawowe</w:t>
            </w:r>
          </w:p>
          <w:p>
            <w:pPr>
              <w:pStyle w:val="Normal"/>
              <w:rPr>
                <w:rFonts w:ascii="Arial" w:hAnsi="Arial" w:eastAsia="Times New Roman" w:cs="Arial"/>
                <w:color w:val="000000"/>
                <w:sz w:val="20"/>
                <w:szCs w:val="20"/>
              </w:rPr>
            </w:pPr>
            <w:r>
              <w:rPr>
                <w:rFonts w:eastAsia="" w:cs="Arial" w:ascii="Arial" w:hAnsi="Arial" w:eastAsiaTheme="minorEastAsia"/>
                <w:b/>
                <w:color w:val="auto"/>
                <w:sz w:val="20"/>
                <w:szCs w:val="20"/>
              </w:rPr>
              <w:t>Uczeń potrafi:</w:t>
            </w:r>
          </w:p>
        </w:tc>
        <w:tc>
          <w:tcPr>
            <w:tcW w:w="3492"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Ponadpodstawowe</w:t>
            </w:r>
          </w:p>
          <w:p>
            <w:pPr>
              <w:pStyle w:val="Normal"/>
              <w:rPr>
                <w:rFonts w:ascii="Arial" w:hAnsi="Arial" w:eastAsia="Times New Roman" w:cs="Arial"/>
                <w:color w:val="000000"/>
                <w:sz w:val="20"/>
                <w:szCs w:val="20"/>
              </w:rPr>
            </w:pPr>
            <w:r>
              <w:rPr>
                <w:rFonts w:eastAsia="" w:cs="Arial" w:ascii="Arial" w:hAnsi="Arial" w:eastAsiaTheme="minorEastAsia"/>
                <w:b/>
                <w:color w:val="auto"/>
                <w:sz w:val="20"/>
                <w:szCs w:val="20"/>
              </w:rPr>
              <w:t>Uczeń potrafi:</w:t>
            </w:r>
          </w:p>
        </w:tc>
        <w:tc>
          <w:tcPr>
            <w:tcW w:w="1689"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Etap realizacji</w:t>
            </w:r>
          </w:p>
        </w:tc>
      </w:tr>
      <w:tr>
        <w:trPr/>
        <w:tc>
          <w:tcPr>
            <w:tcW w:w="2093" w:type="dxa"/>
            <w:vMerge w:val="restart"/>
            <w:tcBorders/>
            <w:shd w:fill="auto" w:val="clear"/>
          </w:tcPr>
          <w:p>
            <w:pPr>
              <w:pStyle w:val="Normal"/>
              <w:numPr>
                <w:ilvl w:val="0"/>
                <w:numId w:val="168"/>
              </w:numPr>
              <w:spacing w:before="0" w:after="0"/>
              <w:ind w:left="360" w:hanging="186"/>
              <w:contextualSpacing/>
              <w:rPr>
                <w:rFonts w:ascii="Arial" w:hAnsi="Arial" w:eastAsia="Cambria" w:cs="Arial" w:eastAsiaTheme="minorHAnsi"/>
                <w:color w:val="000000"/>
                <w:sz w:val="20"/>
                <w:szCs w:val="20"/>
                <w:lang w:eastAsia="en-US"/>
              </w:rPr>
            </w:pPr>
            <w:r>
              <w:rPr>
                <w:rFonts w:eastAsia="Cambria" w:cs="Arial" w:ascii="Arial" w:hAnsi="Arial" w:eastAsiaTheme="minorHAnsi"/>
                <w:color w:val="auto"/>
                <w:sz w:val="20"/>
                <w:szCs w:val="20"/>
                <w:lang w:eastAsia="en-US"/>
              </w:rPr>
              <w:t>Bezpieczne wykonywanie pracy w magazynie</w:t>
            </w:r>
          </w:p>
          <w:p>
            <w:pPr>
              <w:pStyle w:val="Normal"/>
              <w:rPr>
                <w:rFonts w:ascii="Arial" w:hAnsi="Arial" w:eastAsia="Times New Roman" w:cs="Arial"/>
                <w:b/>
                <w:b/>
                <w:color w:val="auto"/>
                <w:sz w:val="20"/>
                <w:szCs w:val="20"/>
              </w:rPr>
            </w:pPr>
            <w:r>
              <w:rPr>
                <w:rFonts w:eastAsia="Times New Roman" w:cs="Arial" w:ascii="Arial" w:hAnsi="Arial"/>
                <w:b/>
                <w:color w:val="auto"/>
                <w:sz w:val="20"/>
                <w:szCs w:val="20"/>
              </w:rPr>
            </w:r>
          </w:p>
        </w:tc>
        <w:tc>
          <w:tcPr>
            <w:tcW w:w="2126" w:type="dxa"/>
            <w:tcBorders/>
            <w:shd w:fill="auto" w:val="clear"/>
          </w:tcPr>
          <w:p>
            <w:pPr>
              <w:pStyle w:val="Normal"/>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1. Zapewnienie bezpiecznych warunków przy organizowaniu sprzedaży towarów w magazynie.</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93" w:type="dxa"/>
            <w:tcBorders/>
            <w:shd w:fill="auto" w:val="clear"/>
          </w:tcPr>
          <w:p>
            <w:pPr>
              <w:pStyle w:val="Normal"/>
              <w:numPr>
                <w:ilvl w:val="0"/>
                <w:numId w:val="121"/>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zastosować zasady bhp przy wykonywaniu czynności zawodowych w magazynie,</w:t>
            </w:r>
          </w:p>
          <w:p>
            <w:pPr>
              <w:pStyle w:val="Normal"/>
              <w:numPr>
                <w:ilvl w:val="0"/>
                <w:numId w:val="121"/>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dobrać środki ochrony indywidualnej do wykonywanych czynności zawodowych, </w:t>
            </w:r>
          </w:p>
          <w:p>
            <w:pPr>
              <w:pStyle w:val="Normal"/>
              <w:numPr>
                <w:ilvl w:val="0"/>
                <w:numId w:val="121"/>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obsłużyć urządzenia magazynowe z zachowaniem zasad bezpieczeństwa, </w:t>
            </w:r>
          </w:p>
          <w:p>
            <w:pPr>
              <w:pStyle w:val="Normal"/>
              <w:numPr>
                <w:ilvl w:val="0"/>
                <w:numId w:val="121"/>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zgromadzić odpady powstałe podczas wykonywania czynności zawodowych w oznaczonych miejscach.</w:t>
            </w:r>
          </w:p>
        </w:tc>
        <w:tc>
          <w:tcPr>
            <w:tcW w:w="3492" w:type="dxa"/>
            <w:tcBorders/>
            <w:shd w:fill="auto" w:val="clear"/>
          </w:tcPr>
          <w:p>
            <w:pPr>
              <w:pStyle w:val="Normal"/>
              <w:numPr>
                <w:ilvl w:val="0"/>
                <w:numId w:val="128"/>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wskazać przepisy o zachowaniu bezpiecznej pracy w firmie handlowej,</w:t>
            </w:r>
          </w:p>
          <w:p>
            <w:pPr>
              <w:pStyle w:val="Normal"/>
              <w:numPr>
                <w:ilvl w:val="0"/>
                <w:numId w:val="128"/>
              </w:numPr>
              <w:suppressAutoHyphens w:val="true"/>
              <w:rPr>
                <w:rFonts w:ascii="Arial" w:hAnsi="Arial" w:eastAsia="Calibri" w:cs="Arial"/>
                <w:color w:val="000000"/>
                <w:sz w:val="20"/>
                <w:szCs w:val="20"/>
                <w:lang w:val="x-none"/>
              </w:rPr>
            </w:pPr>
            <w:r>
              <w:rPr>
                <w:rFonts w:eastAsia="Calibri" w:cs="Arial" w:ascii="Arial" w:hAnsi="Arial"/>
                <w:color w:val="auto"/>
                <w:sz w:val="20"/>
                <w:szCs w:val="20"/>
                <w:lang w:val="x-none"/>
              </w:rPr>
              <w:t>Identyfikuje stanowisko pracy sprzedawcy w hurtowni</w:t>
            </w:r>
            <w:r>
              <w:rPr>
                <w:rFonts w:eastAsia="Calibri" w:cs="Arial" w:ascii="Arial" w:hAnsi="Arial"/>
                <w:color w:val="auto"/>
                <w:sz w:val="20"/>
                <w:szCs w:val="20"/>
              </w:rPr>
              <w:t>.</w:t>
            </w:r>
          </w:p>
          <w:p>
            <w:pPr>
              <w:pStyle w:val="Normal"/>
              <w:spacing w:before="0" w:after="0"/>
              <w:contextualSpacing/>
              <w:rPr>
                <w:rFonts w:ascii="Arial" w:hAnsi="Arial" w:eastAsia="Times New Roman" w:cs="Arial"/>
                <w:color w:val="auto"/>
                <w:sz w:val="20"/>
                <w:szCs w:val="20"/>
              </w:rPr>
            </w:pPr>
            <w:r>
              <w:rPr>
                <w:rFonts w:eastAsia="Times New Roman" w:cs="Arial" w:ascii="Arial" w:hAnsi="Arial"/>
                <w:color w:val="auto"/>
                <w:sz w:val="20"/>
                <w:szCs w:val="20"/>
              </w:rPr>
            </w:r>
          </w:p>
        </w:tc>
        <w:tc>
          <w:tcPr>
            <w:tcW w:w="1689"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rHeight w:val="984" w:hRule="atLeast"/>
        </w:trPr>
        <w:tc>
          <w:tcPr>
            <w:tcW w:w="2093" w:type="dxa"/>
            <w:vMerge w:val="continue"/>
            <w:tcBorders/>
            <w:shd w:fill="auto" w:val="clear"/>
          </w:tcPr>
          <w:p>
            <w:pPr>
              <w:pStyle w:val="Normal"/>
              <w:numPr>
                <w:ilvl w:val="0"/>
                <w:numId w:val="168"/>
              </w:numPr>
              <w:spacing w:before="0" w:after="0"/>
              <w:contextualSpacing/>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126" w:type="dxa"/>
            <w:tcBorders/>
            <w:shd w:fill="auto" w:val="clear"/>
          </w:tcPr>
          <w:p>
            <w:pPr>
              <w:pStyle w:val="Normal"/>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2. Organizowanie stanowiska pracy w magazynie.</w:t>
            </w:r>
          </w:p>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93" w:type="dxa"/>
            <w:tcBorders/>
            <w:shd w:fill="auto" w:val="clear"/>
          </w:tcPr>
          <w:p>
            <w:pPr>
              <w:pStyle w:val="Normal"/>
              <w:numPr>
                <w:ilvl w:val="0"/>
                <w:numId w:val="121"/>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zorganizować stanowisko pracy zgodnie z wymogami ergonomii, przepisami bezpieczeństwa i higieny pracy, ochrony przeciwpożarowej i ochrony środowiska, </w:t>
            </w:r>
          </w:p>
          <w:p>
            <w:pPr>
              <w:pStyle w:val="Normal"/>
              <w:numPr>
                <w:ilvl w:val="0"/>
                <w:numId w:val="121"/>
              </w:numPr>
              <w:spacing w:before="0" w:after="0"/>
              <w:contextualSpacing/>
              <w:rPr>
                <w:rFonts w:ascii="Arial" w:hAnsi="Arial" w:eastAsia="Times New Roman" w:cs="Arial"/>
                <w:i/>
                <w:i/>
                <w:color w:val="000000"/>
                <w:sz w:val="20"/>
                <w:szCs w:val="20"/>
              </w:rPr>
            </w:pPr>
            <w:r>
              <w:rPr>
                <w:rFonts w:eastAsia="" w:cs="Arial" w:ascii="Arial" w:hAnsi="Arial" w:eastAsiaTheme="minorEastAsia"/>
                <w:color w:val="auto"/>
                <w:sz w:val="20"/>
                <w:szCs w:val="20"/>
              </w:rPr>
              <w:t xml:space="preserve">zapobiec działaniu czynników szkodliwych dla organizmu w wykonywanej pracy. </w:t>
            </w:r>
          </w:p>
        </w:tc>
        <w:tc>
          <w:tcPr>
            <w:tcW w:w="3492" w:type="dxa"/>
            <w:tcBorders/>
            <w:shd w:fill="auto" w:val="clear"/>
          </w:tcPr>
          <w:p>
            <w:pPr>
              <w:pStyle w:val="Normal"/>
              <w:numPr>
                <w:ilvl w:val="0"/>
                <w:numId w:val="121"/>
              </w:numPr>
              <w:suppressAutoHyphens w:val="true"/>
              <w:rPr>
                <w:rFonts w:ascii="Arial" w:hAnsi="Arial" w:eastAsia="Calibri" w:cs="Arial"/>
                <w:color w:val="000000"/>
                <w:sz w:val="20"/>
                <w:szCs w:val="20"/>
                <w:lang w:val="x-none"/>
              </w:rPr>
            </w:pPr>
            <w:r>
              <w:rPr>
                <w:rFonts w:eastAsia="Calibri" w:cs="Arial" w:ascii="Arial" w:hAnsi="Arial"/>
                <w:color w:val="auto"/>
                <w:sz w:val="20"/>
                <w:szCs w:val="20"/>
                <w:lang w:val="x-none"/>
              </w:rPr>
              <w:t>zorganizować miejsce robocze w różnych metodach sprzedaży</w:t>
            </w:r>
            <w:r>
              <w:rPr>
                <w:rFonts w:eastAsia="Calibri" w:cs="Arial" w:ascii="Arial" w:hAnsi="Arial"/>
                <w:color w:val="auto"/>
                <w:sz w:val="20"/>
                <w:szCs w:val="20"/>
              </w:rPr>
              <w:t xml:space="preserve"> hurtowej,</w:t>
            </w:r>
          </w:p>
          <w:p>
            <w:pPr>
              <w:pStyle w:val="Normal"/>
              <w:numPr>
                <w:ilvl w:val="0"/>
                <w:numId w:val="121"/>
              </w:numPr>
              <w:suppressAutoHyphens w:val="true"/>
              <w:rPr>
                <w:rFonts w:ascii="Arial" w:hAnsi="Arial" w:eastAsia="Calibri" w:cs="Arial"/>
                <w:color w:val="000000"/>
                <w:sz w:val="20"/>
                <w:szCs w:val="20"/>
                <w:lang w:val="x-none"/>
              </w:rPr>
            </w:pPr>
            <w:r>
              <w:rPr>
                <w:rFonts w:eastAsia="Calibri" w:cs="Arial" w:ascii="Arial" w:hAnsi="Arial"/>
                <w:color w:val="auto"/>
                <w:sz w:val="20"/>
                <w:szCs w:val="20"/>
                <w:lang w:val="x-none"/>
              </w:rPr>
              <w:t>ok</w:t>
            </w:r>
            <w:r>
              <w:rPr>
                <w:rFonts w:eastAsia="Calibri" w:cs="Arial" w:ascii="Arial" w:hAnsi="Arial"/>
                <w:color w:val="auto"/>
                <w:sz w:val="20"/>
                <w:szCs w:val="20"/>
              </w:rPr>
              <w:t>reślić</w:t>
            </w:r>
            <w:r>
              <w:rPr>
                <w:rFonts w:eastAsia="Calibri" w:cs="Arial" w:ascii="Arial" w:hAnsi="Arial"/>
                <w:color w:val="auto"/>
                <w:sz w:val="20"/>
                <w:szCs w:val="20"/>
                <w:lang w:val="x-none"/>
              </w:rPr>
              <w:t xml:space="preserve"> zasady ergonomii i normatywy techniczne przy przygotowaniu stanowiska pracy</w:t>
            </w:r>
            <w:r>
              <w:rPr>
                <w:rFonts w:eastAsia="Calibri" w:cs="Arial" w:ascii="Arial" w:hAnsi="Arial"/>
                <w:color w:val="auto"/>
                <w:sz w:val="20"/>
                <w:szCs w:val="20"/>
              </w:rPr>
              <w:t>,</w:t>
            </w:r>
          </w:p>
          <w:p>
            <w:pPr>
              <w:pStyle w:val="Normal"/>
              <w:numPr>
                <w:ilvl w:val="0"/>
                <w:numId w:val="121"/>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dobrać wyposażenie do stanowiska pracy z uwzględnieniem zasad bezpieczeństwa i higieny pracy.</w:t>
            </w:r>
          </w:p>
        </w:tc>
        <w:tc>
          <w:tcPr>
            <w:tcW w:w="1689"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 xml:space="preserve">Klasa III </w:t>
            </w:r>
          </w:p>
        </w:tc>
      </w:tr>
      <w:tr>
        <w:trPr/>
        <w:tc>
          <w:tcPr>
            <w:tcW w:w="2093" w:type="dxa"/>
            <w:vMerge w:val="continue"/>
            <w:tcBorders/>
            <w:shd w:fill="auto" w:val="clear"/>
          </w:tcPr>
          <w:p>
            <w:pPr>
              <w:pStyle w:val="Normal"/>
              <w:numPr>
                <w:ilvl w:val="0"/>
                <w:numId w:val="168"/>
              </w:numPr>
              <w:spacing w:before="0" w:after="0"/>
              <w:contextualSpacing/>
              <w:rPr>
                <w:rFonts w:ascii="Arial" w:hAnsi="Arial" w:eastAsia="" w:cs="Arial" w:eastAsiaTheme="minorEastAsia"/>
                <w:b/>
                <w:b/>
                <w:color w:val="auto"/>
                <w:sz w:val="20"/>
                <w:szCs w:val="20"/>
                <w:lang w:eastAsia="en-US"/>
              </w:rPr>
            </w:pPr>
            <w:r>
              <w:rPr>
                <w:rFonts w:eastAsia="" w:cs="Arial" w:eastAsiaTheme="minorEastAsia" w:ascii="Arial" w:hAnsi="Arial"/>
                <w:b/>
                <w:color w:val="auto"/>
                <w:sz w:val="20"/>
                <w:szCs w:val="20"/>
                <w:lang w:eastAsia="en-US"/>
              </w:rPr>
            </w:r>
          </w:p>
        </w:tc>
        <w:tc>
          <w:tcPr>
            <w:tcW w:w="2126" w:type="dxa"/>
            <w:tcBorders/>
            <w:shd w:fill="auto" w:val="clear"/>
          </w:tcPr>
          <w:p>
            <w:pPr>
              <w:pStyle w:val="Normal"/>
              <w:tabs>
                <w:tab w:val="left" w:pos="313" w:leader="none"/>
              </w:tabs>
              <w:spacing w:before="0" w:after="0"/>
              <w:ind w:right="-90" w:hanging="0"/>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3. Przestrzeganie zasad bezpieczeństwa i higieny pracy i ochrony przeciwpożarowej </w:t>
              <w:br/>
              <w:t>w magazynie.</w:t>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93" w:type="dxa"/>
            <w:tcBorders/>
            <w:shd w:fill="auto" w:val="clear"/>
          </w:tcPr>
          <w:p>
            <w:pPr>
              <w:pStyle w:val="Normal"/>
              <w:numPr>
                <w:ilvl w:val="0"/>
                <w:numId w:val="119"/>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zastosować zasady zachowania bezpieczeństwa przy pracach z urządzeniami podłączonymi do sieci elektrycznej,</w:t>
            </w:r>
          </w:p>
          <w:p>
            <w:pPr>
              <w:pStyle w:val="Normal"/>
              <w:numPr>
                <w:ilvl w:val="0"/>
                <w:numId w:val="119"/>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zastosować zasady ochrony przeciwpożarowej w magazynie.</w:t>
            </w:r>
          </w:p>
        </w:tc>
        <w:tc>
          <w:tcPr>
            <w:tcW w:w="3492" w:type="dxa"/>
            <w:tcBorders/>
            <w:shd w:fill="auto" w:val="clear"/>
          </w:tcPr>
          <w:p>
            <w:pPr>
              <w:pStyle w:val="Normal"/>
              <w:numPr>
                <w:ilvl w:val="0"/>
                <w:numId w:val="119"/>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zastosować zasady prowadzenia gospodarki odpadami, gospodarki wodno-ściekowej oraz w zakresie ochrony powietrza. </w:t>
            </w:r>
          </w:p>
        </w:tc>
        <w:tc>
          <w:tcPr>
            <w:tcW w:w="1689" w:type="dxa"/>
            <w:tcBorders/>
            <w:shd w:fill="auto" w:val="clear"/>
          </w:tcPr>
          <w:p>
            <w:pPr>
              <w:pStyle w:val="Normal"/>
              <w:rPr>
                <w:rFonts w:ascii="Arial" w:hAnsi="Arial" w:eastAsia="Times New Roman" w:cs="Arial"/>
                <w:b/>
                <w:b/>
                <w:color w:val="000000"/>
                <w:sz w:val="20"/>
                <w:szCs w:val="20"/>
              </w:rPr>
            </w:pPr>
            <w:r>
              <w:rPr>
                <w:rFonts w:eastAsia="" w:cs="Arial" w:ascii="Arial" w:hAnsi="Arial" w:eastAsiaTheme="minorEastAsia"/>
                <w:color w:val="auto"/>
                <w:sz w:val="20"/>
                <w:szCs w:val="20"/>
              </w:rPr>
              <w:t>Klasa III</w:t>
            </w:r>
          </w:p>
        </w:tc>
      </w:tr>
      <w:tr>
        <w:trPr/>
        <w:tc>
          <w:tcPr>
            <w:tcW w:w="2093" w:type="dxa"/>
            <w:vMerge w:val="continue"/>
            <w:tcBorders/>
            <w:shd w:fill="auto" w:val="clear"/>
          </w:tcPr>
          <w:p>
            <w:pPr>
              <w:pStyle w:val="Normal"/>
              <w:spacing w:before="0" w:after="0"/>
              <w:ind w:left="360" w:hanging="0"/>
              <w:contextualSpacing/>
              <w:rPr>
                <w:rFonts w:ascii="Arial" w:hAnsi="Arial" w:eastAsia="" w:cs="Arial" w:eastAsiaTheme="minorEastAsia"/>
                <w:b/>
                <w:b/>
                <w:color w:val="auto"/>
                <w:sz w:val="20"/>
                <w:szCs w:val="20"/>
                <w:lang w:eastAsia="en-US"/>
              </w:rPr>
            </w:pPr>
            <w:r>
              <w:rPr>
                <w:rFonts w:eastAsia="" w:cs="Arial" w:eastAsiaTheme="minorEastAsia" w:ascii="Arial" w:hAnsi="Arial"/>
                <w:b/>
                <w:color w:val="auto"/>
                <w:sz w:val="20"/>
                <w:szCs w:val="20"/>
                <w:lang w:eastAsia="en-US"/>
              </w:rPr>
            </w:r>
          </w:p>
        </w:tc>
        <w:tc>
          <w:tcPr>
            <w:tcW w:w="2126" w:type="dxa"/>
            <w:tcBorders/>
            <w:shd w:fill="auto" w:val="clear"/>
          </w:tcPr>
          <w:p>
            <w:pPr>
              <w:pStyle w:val="Normal"/>
              <w:tabs>
                <w:tab w:val="left" w:pos="313" w:leader="none"/>
              </w:tabs>
              <w:spacing w:before="0" w:after="0"/>
              <w:ind w:right="-90" w:hanging="0"/>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4. Udzielanie pierwszej pomocy przedmedycznej poszkodowanym </w:t>
              <w:br/>
              <w:t>w wypadkach przy pracy oraz w stanach zagrożenia zdrowia i życia.</w:t>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93" w:type="dxa"/>
            <w:tcBorders/>
            <w:shd w:fill="auto" w:val="clear"/>
          </w:tcPr>
          <w:p>
            <w:pPr>
              <w:pStyle w:val="Normal"/>
              <w:numPr>
                <w:ilvl w:val="0"/>
                <w:numId w:val="120"/>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zastosować sposoby postępowania w stanach zagrożenia zdrowia i życia,</w:t>
            </w:r>
          </w:p>
          <w:p>
            <w:pPr>
              <w:pStyle w:val="Normal"/>
              <w:numPr>
                <w:ilvl w:val="0"/>
                <w:numId w:val="120"/>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wykonać czynności udzielania pomocy przedmedycznej </w:t>
              <w:br/>
              <w:t xml:space="preserve">w zależności od przyczyny </w:t>
              <w:br/>
              <w:t>i rodzaju zagrożenia życia,</w:t>
            </w:r>
          </w:p>
          <w:p>
            <w:pPr>
              <w:pStyle w:val="Normal"/>
              <w:numPr>
                <w:ilvl w:val="0"/>
                <w:numId w:val="120"/>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zawiadomić system powiadamiania pomocy medycznej w przypadku sytuacji stanowiącej zagrożenie zdrowia i życia przy wykonywaniu zadań zawodowych sprzedawcy.</w:t>
            </w:r>
          </w:p>
        </w:tc>
        <w:tc>
          <w:tcPr>
            <w:tcW w:w="3492" w:type="dxa"/>
            <w:tcBorders/>
            <w:shd w:fill="auto" w:val="clear"/>
          </w:tcPr>
          <w:p>
            <w:pPr>
              <w:pStyle w:val="Normal"/>
              <w:numPr>
                <w:ilvl w:val="0"/>
                <w:numId w:val="129"/>
              </w:numPr>
              <w:spacing w:before="0" w:after="0"/>
              <w:contextualSpacing/>
              <w:rPr>
                <w:rFonts w:ascii="Arial" w:hAnsi="Arial" w:eastAsia="Times New Roman" w:cs="Arial"/>
                <w:b/>
                <w:b/>
                <w:color w:val="000000"/>
                <w:sz w:val="20"/>
                <w:szCs w:val="20"/>
              </w:rPr>
            </w:pPr>
            <w:r>
              <w:rPr>
                <w:rFonts w:eastAsia="" w:cs="Arial" w:ascii="Arial" w:hAnsi="Arial" w:eastAsiaTheme="minorEastAsia"/>
                <w:color w:val="auto"/>
                <w:sz w:val="20"/>
                <w:szCs w:val="20"/>
              </w:rPr>
              <w:t>udzielić pomocy przedmedycznej poszkodowanym w wypadkach przy pracy oraz w stanach zagrożenia zdrowia i życia.</w:t>
            </w:r>
          </w:p>
        </w:tc>
        <w:tc>
          <w:tcPr>
            <w:tcW w:w="1689" w:type="dxa"/>
            <w:tcBorders/>
            <w:shd w:fill="auto" w:val="clear"/>
          </w:tcPr>
          <w:p>
            <w:pPr>
              <w:pStyle w:val="Normal"/>
              <w:rPr>
                <w:rFonts w:ascii="Arial" w:hAnsi="Arial" w:eastAsia="Times New Roman" w:cs="Arial"/>
                <w:b/>
                <w:b/>
                <w:color w:val="000000"/>
                <w:sz w:val="20"/>
                <w:szCs w:val="20"/>
              </w:rPr>
            </w:pPr>
            <w:r>
              <w:rPr>
                <w:rFonts w:eastAsia="" w:cs="Arial" w:ascii="Arial" w:hAnsi="Arial" w:eastAsiaTheme="minorEastAsia"/>
                <w:color w:val="auto"/>
                <w:sz w:val="20"/>
                <w:szCs w:val="20"/>
              </w:rPr>
              <w:t>Klasa III</w:t>
            </w:r>
          </w:p>
        </w:tc>
      </w:tr>
      <w:tr>
        <w:trPr/>
        <w:tc>
          <w:tcPr>
            <w:tcW w:w="2093" w:type="dxa"/>
            <w:vMerge w:val="restart"/>
            <w:tcBorders/>
            <w:shd w:fill="auto" w:val="clear"/>
          </w:tcPr>
          <w:p>
            <w:pPr>
              <w:pStyle w:val="Normal"/>
              <w:numPr>
                <w:ilvl w:val="0"/>
                <w:numId w:val="168"/>
              </w:numPr>
              <w:spacing w:before="0" w:after="0"/>
              <w:ind w:left="360" w:hanging="186"/>
              <w:contextualSpacing/>
              <w:rPr>
                <w:rFonts w:ascii="Arial" w:hAnsi="Arial" w:eastAsia="Times New Roman" w:cs="Arial"/>
                <w:color w:val="000000"/>
                <w:sz w:val="20"/>
                <w:szCs w:val="20"/>
              </w:rPr>
            </w:pPr>
            <w:r>
              <w:rPr>
                <w:rFonts w:eastAsia="" w:cs="Arial" w:ascii="Arial" w:hAnsi="Arial" w:eastAsiaTheme="minorEastAsia"/>
                <w:color w:val="auto"/>
                <w:sz w:val="20"/>
                <w:szCs w:val="20"/>
              </w:rPr>
              <w:t>Dostawy towarów do magazynu</w:t>
            </w:r>
          </w:p>
        </w:tc>
        <w:tc>
          <w:tcPr>
            <w:tcW w:w="2126" w:type="dxa"/>
            <w:tcBorders/>
            <w:shd w:fill="auto" w:val="clear"/>
          </w:tcPr>
          <w:p>
            <w:pPr>
              <w:pStyle w:val="Normal"/>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1. Zamawianie towarów.</w:t>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93" w:type="dxa"/>
            <w:tcBorders/>
            <w:shd w:fill="auto" w:val="clear"/>
          </w:tcPr>
          <w:p>
            <w:pPr>
              <w:pStyle w:val="Normal"/>
              <w:numPr>
                <w:ilvl w:val="0"/>
                <w:numId w:val="121"/>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sprawdzić stany magazynowe dla wskazanych towarów,</w:t>
            </w:r>
          </w:p>
          <w:p>
            <w:pPr>
              <w:pStyle w:val="Normal"/>
              <w:numPr>
                <w:ilvl w:val="0"/>
                <w:numId w:val="121"/>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przygotować dane do zamówienia, np.: ilość, rodzaj towaru według podanego wzoru,</w:t>
            </w:r>
          </w:p>
          <w:p>
            <w:pPr>
              <w:pStyle w:val="Normal"/>
              <w:numPr>
                <w:ilvl w:val="0"/>
                <w:numId w:val="121"/>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sporządzić zamówienie na towary zgodnie z ustalonymi danymi.</w:t>
            </w:r>
          </w:p>
        </w:tc>
        <w:tc>
          <w:tcPr>
            <w:tcW w:w="3492" w:type="dxa"/>
            <w:tcBorders/>
            <w:shd w:fill="auto" w:val="clear"/>
          </w:tcPr>
          <w:p>
            <w:pPr>
              <w:pStyle w:val="Normal"/>
              <w:numPr>
                <w:ilvl w:val="0"/>
                <w:numId w:val="121"/>
              </w:numPr>
              <w:suppressAutoHyphens w:val="true"/>
              <w:rPr>
                <w:rFonts w:ascii="Arial" w:hAnsi="Arial" w:eastAsia="Times New Roman" w:cs="Arial"/>
                <w:color w:val="000000"/>
                <w:sz w:val="20"/>
                <w:szCs w:val="20"/>
              </w:rPr>
            </w:pPr>
            <w:r>
              <w:rPr>
                <w:rFonts w:eastAsia="" w:cs="Arial" w:ascii="Arial" w:hAnsi="Arial" w:eastAsiaTheme="minorEastAsia"/>
                <w:color w:val="auto"/>
                <w:sz w:val="20"/>
                <w:szCs w:val="20"/>
              </w:rPr>
              <w:t xml:space="preserve">dobrać źródła zaopatrzenia do rodzaju sprzedawanych towarów w hurtowni, </w:t>
            </w:r>
          </w:p>
          <w:p>
            <w:pPr>
              <w:pStyle w:val="Normal"/>
              <w:numPr>
                <w:ilvl w:val="0"/>
                <w:numId w:val="121"/>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wysłać zamówienie na towary zgodnie z otrzymanym poleceniem.</w:t>
            </w:r>
          </w:p>
        </w:tc>
        <w:tc>
          <w:tcPr>
            <w:tcW w:w="1689"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 xml:space="preserve">Klasa III </w:t>
            </w:r>
          </w:p>
        </w:tc>
      </w:tr>
      <w:tr>
        <w:trPr/>
        <w:tc>
          <w:tcPr>
            <w:tcW w:w="2093"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126" w:type="dxa"/>
            <w:tcBorders/>
            <w:shd w:fill="auto" w:val="clear"/>
          </w:tcPr>
          <w:p>
            <w:pPr>
              <w:pStyle w:val="Normal"/>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2. Przyjmowanie dostaw towarów.</w:t>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93" w:type="dxa"/>
            <w:tcBorders/>
            <w:shd w:fill="auto" w:val="clear"/>
          </w:tcPr>
          <w:p>
            <w:pPr>
              <w:pStyle w:val="Normal"/>
              <w:numPr>
                <w:ilvl w:val="0"/>
                <w:numId w:val="121"/>
              </w:numPr>
              <w:suppressAutoHyphens w:val="true"/>
              <w:spacing w:before="0" w:after="0"/>
              <w:contextualSpacing/>
              <w:rPr>
                <w:rFonts w:ascii="Arial" w:hAnsi="Arial" w:eastAsia="Calibri" w:cs="Arial"/>
                <w:color w:val="000000"/>
                <w:sz w:val="20"/>
                <w:szCs w:val="20"/>
                <w:lang w:val="x-none" w:eastAsia="ar-SA"/>
              </w:rPr>
            </w:pPr>
            <w:r>
              <w:rPr>
                <w:rFonts w:eastAsia="Calibri" w:cs="Arial" w:ascii="Arial" w:hAnsi="Arial"/>
                <w:color w:val="auto"/>
                <w:sz w:val="20"/>
                <w:szCs w:val="20"/>
                <w:lang w:val="x-none" w:eastAsia="ar-SA"/>
              </w:rPr>
              <w:t>przeprowadzić odbiór ilościowy</w:t>
            </w:r>
            <w:r>
              <w:rPr>
                <w:rFonts w:eastAsia="Calibri" w:cs="Arial" w:ascii="Arial" w:hAnsi="Arial"/>
                <w:color w:val="auto"/>
                <w:sz w:val="20"/>
                <w:szCs w:val="20"/>
                <w:lang w:eastAsia="ar-SA"/>
              </w:rPr>
              <w:t xml:space="preserve"> i jakościowy towarów dostarczanych do hurtowni,</w:t>
            </w:r>
          </w:p>
          <w:p>
            <w:pPr>
              <w:pStyle w:val="Normal"/>
              <w:numPr>
                <w:ilvl w:val="0"/>
                <w:numId w:val="121"/>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sprawdzić poprawność otrzymanych dokumentów dotyczących dostawy towarów pod względem formalnym i rachunkowym, </w:t>
            </w:r>
          </w:p>
          <w:p>
            <w:pPr>
              <w:pStyle w:val="Normal"/>
              <w:numPr>
                <w:ilvl w:val="0"/>
                <w:numId w:val="121"/>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sprawdzić zgodność dostawy towarów z zamówieniem </w:t>
              <w:br/>
              <w:t>i dokumentami dostawy.</w:t>
            </w:r>
          </w:p>
          <w:p>
            <w:pPr>
              <w:pStyle w:val="Normal"/>
              <w:rPr>
                <w:rFonts w:ascii="Arial" w:hAnsi="Arial" w:eastAsia="Times New Roman" w:cs="Arial"/>
                <w:color w:val="auto"/>
                <w:sz w:val="20"/>
                <w:szCs w:val="20"/>
              </w:rPr>
            </w:pPr>
            <w:r>
              <w:rPr>
                <w:rFonts w:eastAsia="Times New Roman" w:cs="Arial" w:ascii="Arial" w:hAnsi="Arial"/>
                <w:color w:val="auto"/>
                <w:sz w:val="20"/>
                <w:szCs w:val="20"/>
              </w:rPr>
            </w:r>
          </w:p>
        </w:tc>
        <w:tc>
          <w:tcPr>
            <w:tcW w:w="3492" w:type="dxa"/>
            <w:tcBorders/>
            <w:shd w:fill="auto" w:val="clear"/>
          </w:tcPr>
          <w:p>
            <w:pPr>
              <w:pStyle w:val="Normal"/>
              <w:numPr>
                <w:ilvl w:val="0"/>
                <w:numId w:val="121"/>
              </w:numPr>
              <w:suppressAutoHyphens w:val="true"/>
              <w:spacing w:before="0" w:after="0"/>
              <w:contextualSpacing/>
              <w:rPr>
                <w:rFonts w:ascii="Arial" w:hAnsi="Arial" w:eastAsia="Calibri" w:cs="Arial"/>
                <w:color w:val="000000"/>
                <w:sz w:val="20"/>
                <w:szCs w:val="20"/>
                <w:lang w:val="x-none" w:eastAsia="ar-SA"/>
              </w:rPr>
            </w:pPr>
            <w:r>
              <w:rPr>
                <w:rFonts w:eastAsia="Calibri" w:cs="Arial" w:ascii="Arial" w:hAnsi="Arial"/>
                <w:color w:val="auto"/>
                <w:sz w:val="20"/>
                <w:szCs w:val="20"/>
                <w:lang w:val="x-none" w:eastAsia="ar-SA"/>
              </w:rPr>
              <w:t>wystawić zamówienie do dostawcy</w:t>
            </w:r>
            <w:r>
              <w:rPr>
                <w:rFonts w:eastAsia="Calibri" w:cs="Arial" w:ascii="Arial" w:hAnsi="Arial"/>
                <w:color w:val="auto"/>
                <w:sz w:val="20"/>
                <w:szCs w:val="20"/>
                <w:lang w:eastAsia="ar-SA"/>
              </w:rPr>
              <w:t>,</w:t>
            </w:r>
          </w:p>
          <w:p>
            <w:pPr>
              <w:pStyle w:val="Normal"/>
              <w:numPr>
                <w:ilvl w:val="0"/>
                <w:numId w:val="121"/>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odróżnić ubytki naturalne od niedoborów przy kontrolowaniu towarów przeznaczonych do sprzedaży,</w:t>
            </w:r>
          </w:p>
          <w:p>
            <w:pPr>
              <w:pStyle w:val="Normal"/>
              <w:numPr>
                <w:ilvl w:val="0"/>
                <w:numId w:val="121"/>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zastosować aktualnie obowiązujące przepisy dotyczące jakości, w tym HACCP, przy dokonywaniu kontroli towarów przeznaczonych do sprzedaży.</w:t>
            </w:r>
          </w:p>
        </w:tc>
        <w:tc>
          <w:tcPr>
            <w:tcW w:w="1689"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 xml:space="preserve">Klasa III </w:t>
            </w:r>
          </w:p>
        </w:tc>
      </w:tr>
      <w:tr>
        <w:trPr/>
        <w:tc>
          <w:tcPr>
            <w:tcW w:w="2093"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126" w:type="dxa"/>
            <w:tcBorders/>
            <w:shd w:fill="auto" w:val="clear"/>
          </w:tcPr>
          <w:p>
            <w:pPr>
              <w:pStyle w:val="Normal"/>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3. Dokumentowanie dostaw towarów.</w:t>
            </w:r>
          </w:p>
          <w:p>
            <w:pPr>
              <w:pStyle w:val="Normal"/>
              <w:spacing w:before="0" w:after="0"/>
              <w:ind w:left="360" w:hanging="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p>
            <w:pPr>
              <w:pStyle w:val="Normal"/>
              <w:spacing w:before="0" w:after="0"/>
              <w:ind w:left="360" w:hanging="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93" w:type="dxa"/>
            <w:tcBorders/>
            <w:shd w:fill="auto" w:val="clear"/>
          </w:tcPr>
          <w:p>
            <w:pPr>
              <w:pStyle w:val="Normal"/>
              <w:numPr>
                <w:ilvl w:val="0"/>
                <w:numId w:val="121"/>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dobrać dokument handlowy do wykonywanych czynności zawodowych, np.: oferta handlowa, zamówienie,</w:t>
            </w:r>
          </w:p>
          <w:p>
            <w:pPr>
              <w:pStyle w:val="Normal"/>
              <w:numPr>
                <w:ilvl w:val="0"/>
                <w:numId w:val="121"/>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obsłużyć programy komputerowe wspomagające sporządzanie dokumentów handlowych,</w:t>
            </w:r>
          </w:p>
          <w:p>
            <w:pPr>
              <w:pStyle w:val="Normal"/>
              <w:numPr>
                <w:ilvl w:val="0"/>
                <w:numId w:val="121"/>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sporządzić dokument handlowy w formie papierowej lub elektronicznej,</w:t>
            </w:r>
          </w:p>
          <w:p>
            <w:pPr>
              <w:pStyle w:val="Normal"/>
              <w:numPr>
                <w:ilvl w:val="0"/>
                <w:numId w:val="121"/>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sporządzić wymagane dokumenty związane </w:t>
              <w:br/>
              <w:t>z otrzymaną dostawą towarów,</w:t>
            </w:r>
          </w:p>
          <w:p>
            <w:pPr>
              <w:pStyle w:val="Normal"/>
              <w:numPr>
                <w:ilvl w:val="0"/>
                <w:numId w:val="121"/>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zabezpieczyć dokumenty handlowe zgodnie </w:t>
              <w:br/>
              <w:t xml:space="preserve">z zasadami. </w:t>
            </w:r>
          </w:p>
        </w:tc>
        <w:tc>
          <w:tcPr>
            <w:tcW w:w="3492" w:type="dxa"/>
            <w:tcBorders/>
            <w:shd w:fill="auto" w:val="clear"/>
          </w:tcPr>
          <w:p>
            <w:pPr>
              <w:pStyle w:val="Normal"/>
              <w:numPr>
                <w:ilvl w:val="0"/>
                <w:numId w:val="134"/>
              </w:numPr>
              <w:suppressAutoHyphens w:val="true"/>
              <w:spacing w:before="0" w:after="0"/>
              <w:contextualSpacing/>
              <w:rPr>
                <w:rFonts w:ascii="Arial" w:hAnsi="Arial" w:eastAsia="Calibri" w:cs="Arial"/>
                <w:color w:val="000000"/>
                <w:sz w:val="20"/>
                <w:szCs w:val="20"/>
                <w:lang w:val="x-none" w:eastAsia="ar-SA"/>
              </w:rPr>
            </w:pPr>
            <w:r>
              <w:rPr>
                <w:rFonts w:eastAsia="Calibri" w:cs="Arial" w:ascii="Arial" w:hAnsi="Arial"/>
                <w:color w:val="auto"/>
                <w:sz w:val="20"/>
                <w:szCs w:val="20"/>
                <w:lang w:val="x-none" w:eastAsia="ar-SA"/>
              </w:rPr>
              <w:t>wykryć błędy w dokumentacji</w:t>
            </w:r>
            <w:r>
              <w:rPr>
                <w:rFonts w:eastAsia="Calibri" w:cs="Arial" w:ascii="Arial" w:hAnsi="Arial"/>
                <w:color w:val="auto"/>
                <w:sz w:val="20"/>
                <w:szCs w:val="20"/>
                <w:lang w:eastAsia="ar-SA"/>
              </w:rPr>
              <w:t xml:space="preserve"> dostaw towarów do hurtowni,</w:t>
            </w:r>
          </w:p>
          <w:p>
            <w:pPr>
              <w:pStyle w:val="Normal"/>
              <w:numPr>
                <w:ilvl w:val="0"/>
                <w:numId w:val="121"/>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zastosować procedurę postępowania w przypadku stwierdzenia niezgodności </w:t>
              <w:br/>
              <w:t xml:space="preserve">w dostawie towarów lub towarów wadliwych, zepsutych </w:t>
              <w:br/>
              <w:t xml:space="preserve">i uszkodzonych. </w:t>
            </w:r>
          </w:p>
          <w:p>
            <w:pPr>
              <w:pStyle w:val="Normal"/>
              <w:rPr>
                <w:rFonts w:ascii="Arial" w:hAnsi="Arial" w:eastAsia="Times New Roman" w:cs="Arial"/>
                <w:color w:val="auto"/>
                <w:sz w:val="20"/>
                <w:szCs w:val="20"/>
              </w:rPr>
            </w:pPr>
            <w:r>
              <w:rPr>
                <w:rFonts w:eastAsia="Times New Roman" w:cs="Arial" w:ascii="Arial" w:hAnsi="Arial"/>
                <w:color w:val="auto"/>
                <w:sz w:val="20"/>
                <w:szCs w:val="20"/>
              </w:rPr>
            </w:r>
          </w:p>
        </w:tc>
        <w:tc>
          <w:tcPr>
            <w:tcW w:w="1689"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 xml:space="preserve">Klasa III </w:t>
            </w:r>
          </w:p>
        </w:tc>
      </w:tr>
      <w:tr>
        <w:trPr/>
        <w:tc>
          <w:tcPr>
            <w:tcW w:w="2093" w:type="dxa"/>
            <w:vMerge w:val="restart"/>
            <w:tcBorders/>
            <w:shd w:fill="auto" w:val="clear"/>
          </w:tcPr>
          <w:p>
            <w:pPr>
              <w:pStyle w:val="Normal"/>
              <w:numPr>
                <w:ilvl w:val="0"/>
                <w:numId w:val="168"/>
              </w:numPr>
              <w:spacing w:before="0" w:after="0"/>
              <w:ind w:left="360" w:hanging="186"/>
              <w:contextualSpacing/>
              <w:rPr>
                <w:rFonts w:ascii="Arial" w:hAnsi="Arial" w:eastAsia="Times New Roman" w:cs="Arial"/>
                <w:color w:val="000000"/>
                <w:sz w:val="20"/>
                <w:szCs w:val="20"/>
              </w:rPr>
            </w:pPr>
            <w:r>
              <w:rPr>
                <w:rFonts w:eastAsia="" w:cs="Arial" w:ascii="Arial" w:hAnsi="Arial" w:eastAsiaTheme="minorEastAsia"/>
                <w:color w:val="auto"/>
                <w:sz w:val="20"/>
                <w:szCs w:val="20"/>
              </w:rPr>
              <w:t>Magazynowanie towarów</w:t>
            </w:r>
          </w:p>
        </w:tc>
        <w:tc>
          <w:tcPr>
            <w:tcW w:w="2126" w:type="dxa"/>
            <w:tcBorders/>
            <w:shd w:fill="auto" w:val="clear"/>
          </w:tcPr>
          <w:p>
            <w:pPr>
              <w:pStyle w:val="Normal"/>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1. Rozmieszczanie towarów w magazynie. </w:t>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93" w:type="dxa"/>
            <w:tcBorders/>
            <w:shd w:fill="auto" w:val="clear"/>
          </w:tcPr>
          <w:p>
            <w:pPr>
              <w:pStyle w:val="Normal"/>
              <w:numPr>
                <w:ilvl w:val="0"/>
                <w:numId w:val="121"/>
              </w:numPr>
              <w:suppressAutoHyphens w:val="true"/>
              <w:rPr>
                <w:rFonts w:ascii="Arial" w:hAnsi="Arial" w:eastAsia="Times New Roman" w:cs="Arial"/>
                <w:color w:val="000000"/>
                <w:sz w:val="20"/>
                <w:szCs w:val="20"/>
              </w:rPr>
            </w:pPr>
            <w:r>
              <w:rPr>
                <w:rFonts w:eastAsia="" w:cs="Arial" w:ascii="Arial" w:hAnsi="Arial" w:eastAsiaTheme="minorEastAsia"/>
                <w:color w:val="auto"/>
                <w:sz w:val="20"/>
                <w:szCs w:val="20"/>
              </w:rPr>
              <w:t xml:space="preserve">zastosować zasady przechowywania towarów </w:t>
              <w:br/>
              <w:t xml:space="preserve">w magazynie zgodnie </w:t>
              <w:br/>
              <w:t>z obowiązującymi normami,</w:t>
            </w:r>
          </w:p>
          <w:p>
            <w:pPr>
              <w:pStyle w:val="Normal"/>
              <w:numPr>
                <w:ilvl w:val="0"/>
                <w:numId w:val="121"/>
              </w:numPr>
              <w:suppressAutoHyphens w:val="true"/>
              <w:rPr>
                <w:rFonts w:ascii="Arial" w:hAnsi="Arial" w:eastAsia="Times New Roman" w:cs="Arial"/>
                <w:color w:val="000000"/>
                <w:sz w:val="20"/>
                <w:szCs w:val="20"/>
              </w:rPr>
            </w:pPr>
            <w:r>
              <w:rPr>
                <w:rFonts w:eastAsia="" w:cs="Arial" w:ascii="Arial" w:hAnsi="Arial" w:eastAsiaTheme="minorEastAsia"/>
                <w:color w:val="auto"/>
                <w:sz w:val="20"/>
                <w:szCs w:val="20"/>
              </w:rPr>
              <w:t>przygotować towary do sprzedaży i wymogów handlu hurtowego,</w:t>
            </w:r>
          </w:p>
          <w:p>
            <w:pPr>
              <w:pStyle w:val="Normal"/>
              <w:numPr>
                <w:ilvl w:val="0"/>
                <w:numId w:val="121"/>
              </w:numPr>
              <w:suppressAutoHyphens w:val="true"/>
              <w:rPr>
                <w:rFonts w:ascii="Arial" w:hAnsi="Arial" w:eastAsia="Times New Roman" w:cs="Arial"/>
                <w:color w:val="000000"/>
                <w:sz w:val="20"/>
                <w:szCs w:val="20"/>
              </w:rPr>
            </w:pPr>
            <w:r>
              <w:rPr>
                <w:rFonts w:eastAsia="" w:cs="Arial" w:ascii="Arial" w:hAnsi="Arial" w:eastAsiaTheme="minorEastAsia"/>
                <w:color w:val="auto"/>
                <w:sz w:val="20"/>
                <w:szCs w:val="20"/>
              </w:rPr>
              <w:t xml:space="preserve">rozmieścić towary w sali ekspozycyjnej zgodnie </w:t>
              <w:br/>
              <w:t>z zasadami sanitarnymi, marketingowymi i ergonomii.</w:t>
            </w:r>
          </w:p>
        </w:tc>
        <w:tc>
          <w:tcPr>
            <w:tcW w:w="3492" w:type="dxa"/>
            <w:tcBorders/>
            <w:shd w:fill="auto" w:val="clear"/>
          </w:tcPr>
          <w:p>
            <w:pPr>
              <w:pStyle w:val="Normal"/>
              <w:numPr>
                <w:ilvl w:val="0"/>
                <w:numId w:val="121"/>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korzystać z norm towarowych oraz normy jakości w zakresie przechowywania towarów.</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689"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 xml:space="preserve">Klasa III </w:t>
            </w:r>
          </w:p>
        </w:tc>
      </w:tr>
      <w:tr>
        <w:trPr/>
        <w:tc>
          <w:tcPr>
            <w:tcW w:w="2093"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126" w:type="dxa"/>
            <w:tcBorders/>
            <w:shd w:fill="auto" w:val="clear"/>
          </w:tcPr>
          <w:p>
            <w:pPr>
              <w:pStyle w:val="Normal"/>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2. Gospodarka opakowaniami.</w:t>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93" w:type="dxa"/>
            <w:tcBorders/>
            <w:shd w:fill="auto" w:val="clear"/>
          </w:tcPr>
          <w:p>
            <w:pPr>
              <w:pStyle w:val="Normal"/>
              <w:numPr>
                <w:ilvl w:val="0"/>
                <w:numId w:val="121"/>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zastosować zasady gospodarki opakowaniami obowiązujące </w:t>
              <w:br/>
              <w:t>w przedsiębiorstwie handlowym,</w:t>
            </w:r>
          </w:p>
          <w:p>
            <w:pPr>
              <w:pStyle w:val="Normal"/>
              <w:numPr>
                <w:ilvl w:val="0"/>
                <w:numId w:val="121"/>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segregować opakowania zgodnie z przepisami prawa, </w:t>
            </w:r>
          </w:p>
          <w:p>
            <w:pPr>
              <w:pStyle w:val="Normal"/>
              <w:numPr>
                <w:ilvl w:val="0"/>
                <w:numId w:val="121"/>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ewidencjonować wskazane rodzaje opakowań, </w:t>
            </w:r>
          </w:p>
          <w:p>
            <w:pPr>
              <w:pStyle w:val="ListParagraph"/>
              <w:numPr>
                <w:ilvl w:val="0"/>
                <w:numId w:val="121"/>
              </w:numPr>
              <w:ind w:left="357" w:hanging="357"/>
              <w:rPr>
                <w:rFonts w:ascii="Arial" w:hAnsi="Arial" w:eastAsia="Times New Roman" w:cs="Arial"/>
                <w:color w:val="000000"/>
                <w:sz w:val="20"/>
                <w:szCs w:val="20"/>
              </w:rPr>
            </w:pPr>
            <w:r>
              <w:rPr>
                <w:rFonts w:eastAsia="" w:cs="Arial" w:ascii="Arial" w:hAnsi="Arial" w:eastAsiaTheme="minorEastAsia"/>
                <w:color w:val="auto"/>
                <w:sz w:val="20"/>
                <w:szCs w:val="20"/>
              </w:rPr>
              <w:t>rozpoznać rodzaje opakowań stosowanych w obrocie hurtowym,</w:t>
            </w:r>
          </w:p>
          <w:p>
            <w:pPr>
              <w:pStyle w:val="ListParagraph"/>
              <w:numPr>
                <w:ilvl w:val="0"/>
                <w:numId w:val="121"/>
              </w:numPr>
              <w:ind w:left="357" w:hanging="357"/>
              <w:rPr>
                <w:rFonts w:ascii="Arial" w:hAnsi="Arial" w:eastAsia="Times New Roman" w:cs="Arial"/>
                <w:color w:val="000000"/>
                <w:sz w:val="20"/>
                <w:szCs w:val="20"/>
              </w:rPr>
            </w:pPr>
            <w:r>
              <w:rPr>
                <w:rFonts w:eastAsia="" w:cs="Arial" w:ascii="Arial" w:hAnsi="Arial" w:eastAsiaTheme="minorEastAsia"/>
                <w:color w:val="auto"/>
                <w:sz w:val="20"/>
                <w:szCs w:val="20"/>
              </w:rPr>
              <w:t>zidentyfikować oznaczenia umieszczane na opakowaniach.</w:t>
            </w:r>
          </w:p>
        </w:tc>
        <w:tc>
          <w:tcPr>
            <w:tcW w:w="3492" w:type="dxa"/>
            <w:tcBorders/>
            <w:shd w:fill="auto" w:val="clear"/>
          </w:tcPr>
          <w:p>
            <w:pPr>
              <w:pStyle w:val="Normal"/>
              <w:numPr>
                <w:ilvl w:val="0"/>
                <w:numId w:val="121"/>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prowadzić racjonalną gospodarkę</w:t>
            </w:r>
          </w:p>
          <w:p>
            <w:pPr>
              <w:pStyle w:val="Normal"/>
              <w:spacing w:before="0" w:after="0"/>
              <w:ind w:left="360" w:hanging="0"/>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opakowaniami. </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689"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 xml:space="preserve">Klasa III </w:t>
            </w:r>
          </w:p>
        </w:tc>
      </w:tr>
      <w:tr>
        <w:trPr/>
        <w:tc>
          <w:tcPr>
            <w:tcW w:w="2093"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126" w:type="dxa"/>
            <w:tcBorders/>
            <w:shd w:fill="auto" w:val="clear"/>
          </w:tcPr>
          <w:p>
            <w:pPr>
              <w:pStyle w:val="Normal"/>
              <w:numPr>
                <w:ilvl w:val="0"/>
                <w:numId w:val="125"/>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Spis inwentaryzacyjny towarów.</w:t>
            </w:r>
          </w:p>
          <w:p>
            <w:pPr>
              <w:pStyle w:val="Normal"/>
              <w:spacing w:before="0" w:after="0"/>
              <w:ind w:left="360" w:hanging="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93" w:type="dxa"/>
            <w:tcBorders/>
            <w:shd w:fill="auto" w:val="clear"/>
          </w:tcPr>
          <w:p>
            <w:pPr>
              <w:pStyle w:val="Normal"/>
              <w:numPr>
                <w:ilvl w:val="0"/>
                <w:numId w:val="135"/>
              </w:numPr>
              <w:suppressAutoHyphens w:val="true"/>
              <w:rPr>
                <w:rFonts w:ascii="Arial" w:hAnsi="Arial" w:eastAsia="Times New Roman" w:cs="Arial"/>
                <w:bCs/>
                <w:color w:val="000000"/>
                <w:sz w:val="20"/>
                <w:szCs w:val="20"/>
                <w:lang w:eastAsia="ar-SA"/>
              </w:rPr>
            </w:pPr>
            <w:r>
              <w:rPr>
                <w:rFonts w:eastAsia="" w:cs="Arial" w:ascii="Arial" w:hAnsi="Arial" w:eastAsiaTheme="minorEastAsia"/>
                <w:bCs/>
                <w:color w:val="auto"/>
                <w:sz w:val="20"/>
                <w:szCs w:val="20"/>
                <w:lang w:eastAsia="ar-SA"/>
              </w:rPr>
              <w:t>zidentyfikować formy inwentaryzacji,</w:t>
            </w:r>
          </w:p>
          <w:p>
            <w:pPr>
              <w:pStyle w:val="Normal"/>
              <w:numPr>
                <w:ilvl w:val="0"/>
                <w:numId w:val="135"/>
              </w:numPr>
              <w:suppressAutoHyphens w:val="true"/>
              <w:rPr>
                <w:rFonts w:ascii="Arial" w:hAnsi="Arial" w:eastAsia="Times New Roman" w:cs="Arial"/>
                <w:bCs/>
                <w:color w:val="000000"/>
                <w:sz w:val="20"/>
                <w:szCs w:val="20"/>
                <w:lang w:eastAsia="ar-SA"/>
              </w:rPr>
            </w:pPr>
            <w:r>
              <w:rPr>
                <w:rFonts w:eastAsia="" w:cs="Arial" w:ascii="Arial" w:hAnsi="Arial" w:eastAsiaTheme="minorEastAsia"/>
                <w:bCs/>
                <w:color w:val="auto"/>
                <w:sz w:val="20"/>
                <w:szCs w:val="20"/>
                <w:lang w:eastAsia="ar-SA"/>
              </w:rPr>
              <w:t>przeprowadzić spis inwentaryzacyjny,</w:t>
            </w:r>
          </w:p>
          <w:p>
            <w:pPr>
              <w:pStyle w:val="Normal"/>
              <w:numPr>
                <w:ilvl w:val="0"/>
                <w:numId w:val="135"/>
              </w:numPr>
              <w:suppressAutoHyphens w:val="true"/>
              <w:rPr>
                <w:rFonts w:ascii="Arial" w:hAnsi="Arial" w:eastAsia="Times New Roman" w:cs="Arial"/>
                <w:color w:val="000000"/>
                <w:sz w:val="20"/>
                <w:szCs w:val="20"/>
              </w:rPr>
            </w:pPr>
            <w:r>
              <w:rPr>
                <w:rFonts w:eastAsia="" w:cs="Arial" w:ascii="Arial" w:hAnsi="Arial" w:eastAsiaTheme="minorEastAsia"/>
                <w:bCs/>
                <w:color w:val="auto"/>
                <w:sz w:val="20"/>
                <w:szCs w:val="20"/>
                <w:lang w:eastAsia="ar-SA"/>
              </w:rPr>
              <w:t>ustalić niedobory powstające w placówce hurtowej.</w:t>
            </w:r>
          </w:p>
        </w:tc>
        <w:tc>
          <w:tcPr>
            <w:tcW w:w="3492" w:type="dxa"/>
            <w:tcBorders/>
            <w:shd w:fill="auto" w:val="clear"/>
          </w:tcPr>
          <w:p>
            <w:pPr>
              <w:pStyle w:val="Normal"/>
              <w:numPr>
                <w:ilvl w:val="0"/>
                <w:numId w:val="135"/>
              </w:numPr>
              <w:suppressAutoHyphens w:val="true"/>
              <w:rPr>
                <w:rFonts w:ascii="Arial" w:hAnsi="Arial" w:eastAsia="Times New Roman" w:cs="Arial"/>
                <w:bCs/>
                <w:color w:val="000000"/>
                <w:sz w:val="20"/>
                <w:szCs w:val="20"/>
                <w:lang w:eastAsia="ar-SA"/>
              </w:rPr>
            </w:pPr>
            <w:r>
              <w:rPr>
                <w:rFonts w:eastAsia="" w:cs="Arial" w:ascii="Arial" w:hAnsi="Arial" w:eastAsiaTheme="minorEastAsia"/>
                <w:bCs/>
                <w:color w:val="auto"/>
                <w:sz w:val="20"/>
                <w:szCs w:val="20"/>
                <w:lang w:eastAsia="ar-SA"/>
              </w:rPr>
              <w:t>określić sposoby eliminowania przyczyn niedoborów w hurtowni,</w:t>
            </w:r>
          </w:p>
          <w:p>
            <w:pPr>
              <w:pStyle w:val="Normal"/>
              <w:numPr>
                <w:ilvl w:val="0"/>
                <w:numId w:val="135"/>
              </w:numPr>
              <w:suppressAutoHyphens w:val="true"/>
              <w:rPr>
                <w:rFonts w:ascii="Arial" w:hAnsi="Arial" w:eastAsia="Times New Roman" w:cs="Arial"/>
                <w:bCs/>
                <w:color w:val="000000"/>
                <w:sz w:val="20"/>
                <w:szCs w:val="20"/>
                <w:lang w:eastAsia="ar-SA"/>
              </w:rPr>
            </w:pPr>
            <w:r>
              <w:rPr>
                <w:rFonts w:eastAsia="" w:cs="Arial" w:ascii="Arial" w:hAnsi="Arial" w:eastAsiaTheme="minorEastAsia"/>
                <w:bCs/>
                <w:color w:val="auto"/>
                <w:sz w:val="20"/>
                <w:szCs w:val="20"/>
                <w:lang w:eastAsia="ar-SA"/>
              </w:rPr>
              <w:t xml:space="preserve">ustalić limit ubytków. </w:t>
            </w:r>
          </w:p>
          <w:p>
            <w:pPr>
              <w:pStyle w:val="Normal"/>
              <w:suppressAutoHyphens w:val="true"/>
              <w:ind w:left="360" w:hanging="0"/>
              <w:rPr>
                <w:rFonts w:ascii="Arial" w:hAnsi="Arial" w:eastAsia="" w:cs="Arial" w:eastAsiaTheme="minorEastAsia"/>
                <w:bCs/>
                <w:color w:val="auto"/>
                <w:sz w:val="20"/>
                <w:szCs w:val="20"/>
                <w:lang w:eastAsia="ar-SA"/>
              </w:rPr>
            </w:pPr>
            <w:r>
              <w:rPr>
                <w:rFonts w:eastAsia="" w:cs="Arial" w:eastAsiaTheme="minorEastAsia" w:ascii="Arial" w:hAnsi="Arial"/>
                <w:bCs/>
                <w:color w:val="auto"/>
                <w:sz w:val="20"/>
                <w:szCs w:val="20"/>
                <w:lang w:eastAsia="ar-SA"/>
              </w:rPr>
            </w:r>
          </w:p>
          <w:p>
            <w:pPr>
              <w:pStyle w:val="Normal"/>
              <w:ind w:firstLine="708"/>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689"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tc>
      </w:tr>
      <w:tr>
        <w:trPr/>
        <w:tc>
          <w:tcPr>
            <w:tcW w:w="2093" w:type="dxa"/>
            <w:vMerge w:val="restart"/>
            <w:tcBorders/>
            <w:shd w:fill="auto" w:val="clear"/>
          </w:tcPr>
          <w:p>
            <w:pPr>
              <w:pStyle w:val="Normal"/>
              <w:numPr>
                <w:ilvl w:val="0"/>
                <w:numId w:val="168"/>
              </w:numPr>
              <w:spacing w:before="0" w:after="0"/>
              <w:ind w:left="360" w:hanging="186"/>
              <w:contextualSpacing/>
              <w:rPr>
                <w:rFonts w:ascii="Arial" w:hAnsi="Arial" w:eastAsia="Times New Roman" w:cs="Arial"/>
                <w:color w:val="000000"/>
                <w:sz w:val="20"/>
                <w:szCs w:val="20"/>
              </w:rPr>
            </w:pPr>
            <w:r>
              <w:rPr>
                <w:rFonts w:eastAsia="" w:cs="Arial" w:ascii="Arial" w:hAnsi="Arial" w:eastAsiaTheme="minorEastAsia"/>
                <w:color w:val="auto"/>
                <w:sz w:val="20"/>
                <w:szCs w:val="20"/>
              </w:rPr>
              <w:t>Przygotowanie towarów do sprzedaży</w:t>
            </w:r>
          </w:p>
        </w:tc>
        <w:tc>
          <w:tcPr>
            <w:tcW w:w="2126" w:type="dxa"/>
            <w:tcBorders/>
            <w:shd w:fill="auto" w:val="clear"/>
          </w:tcPr>
          <w:p>
            <w:pPr>
              <w:pStyle w:val="Normal"/>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1. Sprawdzenie towarów do sprzedaży.</w:t>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93" w:type="dxa"/>
            <w:tcBorders/>
            <w:shd w:fill="auto" w:val="clear"/>
          </w:tcPr>
          <w:p>
            <w:pPr>
              <w:pStyle w:val="Normal"/>
              <w:numPr>
                <w:ilvl w:val="0"/>
                <w:numId w:val="121"/>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sprawdzić ilość i jakość towarów przeznaczonych do sprzedaży. </w:t>
            </w:r>
          </w:p>
        </w:tc>
        <w:tc>
          <w:tcPr>
            <w:tcW w:w="3492" w:type="dxa"/>
            <w:tcBorders/>
            <w:shd w:fill="auto" w:val="clear"/>
          </w:tcPr>
          <w:p>
            <w:pPr>
              <w:pStyle w:val="Normal"/>
              <w:numPr>
                <w:ilvl w:val="0"/>
                <w:numId w:val="121"/>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zabezpieczyć towar przed kradzieżą lub zniszczeniem.</w:t>
            </w:r>
          </w:p>
        </w:tc>
        <w:tc>
          <w:tcPr>
            <w:tcW w:w="1689"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 xml:space="preserve">Klasa III </w:t>
            </w:r>
          </w:p>
        </w:tc>
      </w:tr>
      <w:tr>
        <w:trPr/>
        <w:tc>
          <w:tcPr>
            <w:tcW w:w="2093" w:type="dxa"/>
            <w:vMerge w:val="continue"/>
            <w:tcBorders>
              <w:top w:val="nil"/>
              <w:bottom w:val="nil"/>
              <w:insideH w:val="nil"/>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126" w:type="dxa"/>
            <w:tcBorders/>
            <w:shd w:fill="auto" w:val="clear"/>
          </w:tcPr>
          <w:p>
            <w:pPr>
              <w:pStyle w:val="Normal"/>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2. Przygotowanie ekspozycji towarów w magazynie.</w:t>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93" w:type="dxa"/>
            <w:tcBorders/>
            <w:shd w:fill="auto" w:val="clear"/>
          </w:tcPr>
          <w:p>
            <w:pPr>
              <w:pStyle w:val="Normal"/>
              <w:numPr>
                <w:ilvl w:val="0"/>
                <w:numId w:val="121"/>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oznaczyć towary zgodnie </w:t>
              <w:br/>
              <w:t>z zasadami hurtowni,</w:t>
            </w:r>
          </w:p>
          <w:p>
            <w:pPr>
              <w:pStyle w:val="Normal"/>
              <w:numPr>
                <w:ilvl w:val="0"/>
                <w:numId w:val="121"/>
              </w:numPr>
              <w:spacing w:before="0" w:after="0"/>
              <w:contextualSpacing/>
              <w:rPr>
                <w:rFonts w:ascii="Arial" w:hAnsi="Arial" w:eastAsia="Cambria" w:cs="Arial" w:eastAsiaTheme="minorHAnsi"/>
                <w:color w:val="000000"/>
                <w:sz w:val="20"/>
                <w:szCs w:val="20"/>
                <w:lang w:eastAsia="en-US"/>
              </w:rPr>
            </w:pPr>
            <w:r>
              <w:rPr>
                <w:rFonts w:eastAsia="" w:cs="Arial" w:ascii="Arial" w:hAnsi="Arial" w:eastAsiaTheme="minorEastAsia"/>
                <w:color w:val="auto"/>
                <w:sz w:val="20"/>
                <w:szCs w:val="20"/>
              </w:rPr>
              <w:t>rozmieścić towary do ekspozycji zgodnie z planem,</w:t>
            </w:r>
          </w:p>
          <w:p>
            <w:pPr>
              <w:pStyle w:val="Normal"/>
              <w:numPr>
                <w:ilvl w:val="0"/>
                <w:numId w:val="121"/>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opracować plan ekspozycji towarów w sali sprzedażowej,</w:t>
            </w:r>
          </w:p>
          <w:p>
            <w:pPr>
              <w:pStyle w:val="Normal"/>
              <w:numPr>
                <w:ilvl w:val="0"/>
                <w:numId w:val="121"/>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przygotować ekspozycje towarów odpowiednio do formy sprzedaży i asortymentu towarów.</w:t>
            </w:r>
          </w:p>
        </w:tc>
        <w:tc>
          <w:tcPr>
            <w:tcW w:w="3492" w:type="dxa"/>
            <w:tcBorders/>
            <w:shd w:fill="auto" w:val="clear"/>
          </w:tcPr>
          <w:p>
            <w:pPr>
              <w:pStyle w:val="Normal"/>
              <w:numPr>
                <w:ilvl w:val="0"/>
                <w:numId w:val="121"/>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sporządzić plan ekspozycji towarów w hurtowni</w:t>
            </w:r>
          </w:p>
          <w:p>
            <w:pPr>
              <w:pStyle w:val="Normal"/>
              <w:numPr>
                <w:ilvl w:val="0"/>
                <w:numId w:val="121"/>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wykonać ekspozycję towarów w sali sprzedażowej.</w:t>
            </w:r>
          </w:p>
          <w:p>
            <w:pPr>
              <w:pStyle w:val="Normal"/>
              <w:spacing w:before="0" w:after="0"/>
              <w:ind w:left="360" w:hanging="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689"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2093" w:type="dxa"/>
            <w:tcBorders>
              <w:top w:val="nil"/>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126" w:type="dxa"/>
            <w:tcBorders/>
            <w:shd w:fill="auto" w:val="clear"/>
          </w:tcPr>
          <w:p>
            <w:pPr>
              <w:pStyle w:val="Normal"/>
              <w:rPr>
                <w:rFonts w:ascii="Arial" w:hAnsi="Arial" w:cs="Arial"/>
                <w:sz w:val="20"/>
                <w:szCs w:val="20"/>
              </w:rPr>
            </w:pPr>
            <w:r>
              <w:rPr>
                <w:rFonts w:eastAsia="" w:cs="Arial" w:ascii="Arial" w:hAnsi="Arial" w:eastAsiaTheme="minorEastAsia"/>
                <w:color w:val="auto"/>
                <w:sz w:val="20"/>
                <w:szCs w:val="20"/>
              </w:rPr>
              <w:t xml:space="preserve">3. Wysyłka zamówionych towarów. </w:t>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93" w:type="dxa"/>
            <w:tcBorders/>
            <w:shd w:fill="auto" w:val="clear"/>
          </w:tcPr>
          <w:p>
            <w:pPr>
              <w:pStyle w:val="Normal"/>
              <w:numPr>
                <w:ilvl w:val="0"/>
                <w:numId w:val="121"/>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przygotować zamówiony towar do wysyłki,</w:t>
            </w:r>
          </w:p>
          <w:p>
            <w:pPr>
              <w:pStyle w:val="Normal"/>
              <w:numPr>
                <w:ilvl w:val="0"/>
                <w:numId w:val="121"/>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dobrać opakowanie do rodzaju i wielkości towaru,</w:t>
            </w:r>
          </w:p>
          <w:p>
            <w:pPr>
              <w:pStyle w:val="Normal"/>
              <w:numPr>
                <w:ilvl w:val="0"/>
                <w:numId w:val="121"/>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wysłać towar zgodnie z zasadami hurtowni,</w:t>
            </w:r>
          </w:p>
          <w:p>
            <w:pPr>
              <w:pStyle w:val="Normal"/>
              <w:numPr>
                <w:ilvl w:val="0"/>
                <w:numId w:val="121"/>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wystawić dokumenty sprzedaży.</w:t>
            </w:r>
          </w:p>
        </w:tc>
        <w:tc>
          <w:tcPr>
            <w:tcW w:w="3492" w:type="dxa"/>
            <w:tcBorders/>
            <w:shd w:fill="auto" w:val="clear"/>
          </w:tcPr>
          <w:p>
            <w:pPr>
              <w:pStyle w:val="Normal"/>
              <w:numPr>
                <w:ilvl w:val="0"/>
                <w:numId w:val="121"/>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dokonać analizy wartości zamówień wysyłkowych.</w:t>
            </w:r>
          </w:p>
        </w:tc>
        <w:tc>
          <w:tcPr>
            <w:tcW w:w="1689"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tc>
      </w:tr>
      <w:tr>
        <w:trPr/>
        <w:tc>
          <w:tcPr>
            <w:tcW w:w="2093"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V. Obsługa kasy fiskalnej i urządzeń współpracujących</w:t>
            </w:r>
          </w:p>
        </w:tc>
        <w:tc>
          <w:tcPr>
            <w:tcW w:w="2126"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Obsługa kasy fiskalnej.</w:t>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93" w:type="dxa"/>
            <w:tcBorders/>
            <w:shd w:fill="auto" w:val="clear"/>
          </w:tcPr>
          <w:p>
            <w:pPr>
              <w:pStyle w:val="Normal"/>
              <w:numPr>
                <w:ilvl w:val="0"/>
                <w:numId w:val="121"/>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zorganizować stanowisko pracy do obsługi kasy fiskalnej zgodnie z wymogami ergonomii,</w:t>
            </w:r>
          </w:p>
          <w:p>
            <w:pPr>
              <w:pStyle w:val="Normal"/>
              <w:numPr>
                <w:ilvl w:val="0"/>
                <w:numId w:val="121"/>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przygotować kasę do pracy,</w:t>
            </w:r>
            <w:r>
              <w:rPr>
                <w:rFonts w:eastAsia="" w:cs="Arial" w:ascii="Arial" w:hAnsi="Arial" w:eastAsiaTheme="minorEastAsia"/>
                <w:strike/>
                <w:color w:val="auto"/>
                <w:sz w:val="20"/>
                <w:szCs w:val="20"/>
              </w:rPr>
              <w:t xml:space="preserve"> </w:t>
            </w:r>
          </w:p>
          <w:p>
            <w:pPr>
              <w:pStyle w:val="Normal"/>
              <w:numPr>
                <w:ilvl w:val="0"/>
                <w:numId w:val="121"/>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drukować raporty kasy fiskalnej, </w:t>
            </w:r>
          </w:p>
          <w:p>
            <w:pPr>
              <w:pStyle w:val="Normal"/>
              <w:numPr>
                <w:ilvl w:val="0"/>
                <w:numId w:val="121"/>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sprawdzić stan gotówki w kasie po zakończeniu sprzedaży,</w:t>
            </w:r>
          </w:p>
          <w:p>
            <w:pPr>
              <w:pStyle w:val="Normal"/>
              <w:numPr>
                <w:ilvl w:val="0"/>
                <w:numId w:val="121"/>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uporządkować stanowisko kasowe zgodnie z przyjętymi zasadami kasjera,</w:t>
            </w:r>
          </w:p>
          <w:p>
            <w:pPr>
              <w:pStyle w:val="Normal"/>
              <w:numPr>
                <w:ilvl w:val="0"/>
                <w:numId w:val="121"/>
              </w:numPr>
              <w:suppressAutoHyphens w:val="true"/>
              <w:rPr>
                <w:rFonts w:ascii="Arial" w:hAnsi="Arial" w:eastAsia="Times New Roman" w:cs="Arial"/>
                <w:color w:val="000000"/>
                <w:sz w:val="20"/>
                <w:szCs w:val="20"/>
              </w:rPr>
            </w:pPr>
            <w:r>
              <w:rPr>
                <w:rFonts w:eastAsia="" w:cs="Arial" w:ascii="Arial" w:hAnsi="Arial" w:eastAsiaTheme="minorEastAsia"/>
                <w:color w:val="auto"/>
                <w:sz w:val="20"/>
                <w:szCs w:val="20"/>
              </w:rPr>
              <w:t>obsłużyć terminal kart płatniczych,</w:t>
            </w:r>
          </w:p>
          <w:p>
            <w:pPr>
              <w:pStyle w:val="Normal"/>
              <w:numPr>
                <w:ilvl w:val="0"/>
                <w:numId w:val="121"/>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posłużyć się czytnikami kodów kreskowych.</w:t>
            </w:r>
          </w:p>
        </w:tc>
        <w:tc>
          <w:tcPr>
            <w:tcW w:w="3492" w:type="dxa"/>
            <w:tcBorders/>
            <w:shd w:fill="auto" w:val="clear"/>
          </w:tcPr>
          <w:p>
            <w:pPr>
              <w:pStyle w:val="Normal"/>
              <w:numPr>
                <w:ilvl w:val="0"/>
                <w:numId w:val="121"/>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sprawdzić poprawność działania urządzeń współpracujących </w:t>
              <w:br/>
              <w:t xml:space="preserve">z kasą fiskalną. </w:t>
            </w:r>
          </w:p>
          <w:p>
            <w:pPr>
              <w:pStyle w:val="Normal"/>
              <w:spacing w:before="0" w:after="0"/>
              <w:ind w:left="360" w:hanging="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689"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2093" w:type="dxa"/>
            <w:vMerge w:val="restart"/>
            <w:tcBorders/>
            <w:shd w:fill="auto" w:val="clear"/>
          </w:tcPr>
          <w:p>
            <w:pPr>
              <w:pStyle w:val="Normal"/>
              <w:numPr>
                <w:ilvl w:val="0"/>
                <w:numId w:val="169"/>
              </w:numPr>
              <w:spacing w:before="0" w:after="0"/>
              <w:ind w:left="360" w:hanging="186"/>
              <w:contextualSpacing/>
              <w:rPr>
                <w:rFonts w:ascii="Arial" w:hAnsi="Arial" w:eastAsia="Times New Roman" w:cs="Arial"/>
                <w:color w:val="000000"/>
                <w:sz w:val="20"/>
                <w:szCs w:val="20"/>
              </w:rPr>
            </w:pPr>
            <w:r>
              <w:rPr>
                <w:rFonts w:eastAsia="" w:cs="Arial" w:ascii="Arial" w:hAnsi="Arial" w:eastAsiaTheme="minorEastAsia"/>
                <w:color w:val="auto"/>
                <w:sz w:val="20"/>
                <w:szCs w:val="20"/>
              </w:rPr>
              <w:t>Obsługa klientów i kontrahentów</w:t>
            </w:r>
          </w:p>
        </w:tc>
        <w:tc>
          <w:tcPr>
            <w:tcW w:w="2126" w:type="dxa"/>
            <w:tcBorders/>
            <w:shd w:fill="auto" w:val="clear"/>
          </w:tcPr>
          <w:p>
            <w:pPr>
              <w:pStyle w:val="Normal"/>
              <w:rPr>
                <w:rFonts w:ascii="Arial" w:hAnsi="Arial" w:cs="Arial"/>
                <w:sz w:val="20"/>
                <w:szCs w:val="20"/>
              </w:rPr>
            </w:pPr>
            <w:r>
              <w:rPr>
                <w:rFonts w:eastAsia="" w:cs="Arial" w:ascii="Arial" w:hAnsi="Arial" w:eastAsiaTheme="minorEastAsia"/>
                <w:color w:val="auto"/>
                <w:sz w:val="20"/>
                <w:szCs w:val="20"/>
              </w:rPr>
              <w:t>1. Urządzenia techniczne w magazynie.</w:t>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93" w:type="dxa"/>
            <w:tcBorders/>
            <w:shd w:fill="auto" w:val="clear"/>
          </w:tcPr>
          <w:p>
            <w:pPr>
              <w:pStyle w:val="Normal"/>
              <w:numPr>
                <w:ilvl w:val="0"/>
                <w:numId w:val="78"/>
              </w:numPr>
              <w:tabs>
                <w:tab w:val="left" w:pos="993" w:leader="none"/>
              </w:tabs>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obsłużyć urządzenia techniczne zgodnie z zasadami bhp podczas obsługi klientów.</w:t>
            </w:r>
          </w:p>
        </w:tc>
        <w:tc>
          <w:tcPr>
            <w:tcW w:w="3492" w:type="dxa"/>
            <w:tcBorders/>
            <w:shd w:fill="auto" w:val="clear"/>
          </w:tcPr>
          <w:p>
            <w:pPr>
              <w:pStyle w:val="Normal"/>
              <w:numPr>
                <w:ilvl w:val="0"/>
                <w:numId w:val="78"/>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zabezpieczyć urządzenie techniczne po użyciu. </w:t>
            </w:r>
          </w:p>
        </w:tc>
        <w:tc>
          <w:tcPr>
            <w:tcW w:w="1689"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tc>
      </w:tr>
      <w:tr>
        <w:trPr/>
        <w:tc>
          <w:tcPr>
            <w:tcW w:w="2093" w:type="dxa"/>
            <w:vMerge w:val="continue"/>
            <w:tcBorders/>
            <w:shd w:fill="auto" w:val="clear"/>
          </w:tcPr>
          <w:p>
            <w:pPr>
              <w:pStyle w:val="Normal"/>
              <w:numPr>
                <w:ilvl w:val="0"/>
                <w:numId w:val="169"/>
              </w:numPr>
              <w:spacing w:before="0" w:after="0"/>
              <w:ind w:left="360" w:hanging="186"/>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2126" w:type="dxa"/>
            <w:tcBorders/>
            <w:shd w:fill="auto" w:val="clear"/>
          </w:tcPr>
          <w:p>
            <w:pPr>
              <w:pStyle w:val="Normal"/>
              <w:rPr>
                <w:rFonts w:ascii="Arial" w:hAnsi="Arial" w:cs="Arial"/>
                <w:sz w:val="20"/>
                <w:szCs w:val="20"/>
              </w:rPr>
            </w:pPr>
            <w:r>
              <w:rPr>
                <w:rFonts w:eastAsia="" w:cs="Arial" w:ascii="Arial" w:hAnsi="Arial" w:eastAsiaTheme="minorEastAsia"/>
                <w:color w:val="auto"/>
                <w:sz w:val="20"/>
                <w:szCs w:val="20"/>
              </w:rPr>
              <w:t>2. Obsługa programów handlowo-magazynowych.</w:t>
            </w:r>
          </w:p>
          <w:p>
            <w:pPr>
              <w:pStyle w:val="ListParagraph"/>
              <w:ind w:left="360" w:hanging="0"/>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93" w:type="dxa"/>
            <w:tcBorders/>
            <w:shd w:fill="auto" w:val="clear"/>
          </w:tcPr>
          <w:p>
            <w:pPr>
              <w:pStyle w:val="Normal"/>
              <w:numPr>
                <w:ilvl w:val="0"/>
                <w:numId w:val="136"/>
              </w:numPr>
              <w:suppressAutoHyphens w:val="true"/>
              <w:rPr>
                <w:rFonts w:ascii="Arial" w:hAnsi="Arial" w:eastAsia="Times New Roman" w:cs="Arial"/>
                <w:color w:val="000000"/>
                <w:sz w:val="20"/>
                <w:szCs w:val="20"/>
                <w:lang w:eastAsia="ar-SA"/>
              </w:rPr>
            </w:pPr>
            <w:r>
              <w:rPr>
                <w:rFonts w:eastAsia="" w:cs="Arial" w:ascii="Arial" w:hAnsi="Arial" w:eastAsiaTheme="minorEastAsia"/>
                <w:color w:val="auto"/>
                <w:sz w:val="20"/>
                <w:szCs w:val="20"/>
                <w:lang w:eastAsia="ar-SA"/>
              </w:rPr>
              <w:t>wprowadzić dane do programu magazynowego,</w:t>
            </w:r>
          </w:p>
          <w:p>
            <w:pPr>
              <w:pStyle w:val="Normal"/>
              <w:numPr>
                <w:ilvl w:val="0"/>
                <w:numId w:val="136"/>
              </w:numPr>
              <w:suppressAutoHyphens w:val="true"/>
              <w:rPr>
                <w:rFonts w:ascii="Arial" w:hAnsi="Arial" w:eastAsia="Times New Roman" w:cs="Arial"/>
                <w:color w:val="000000"/>
                <w:sz w:val="20"/>
                <w:szCs w:val="20"/>
                <w:lang w:eastAsia="ar-SA"/>
              </w:rPr>
            </w:pPr>
            <w:r>
              <w:rPr>
                <w:rFonts w:eastAsia="" w:cs="Arial" w:ascii="Arial" w:hAnsi="Arial" w:eastAsiaTheme="minorEastAsia"/>
                <w:color w:val="auto"/>
                <w:sz w:val="20"/>
                <w:szCs w:val="20"/>
                <w:lang w:eastAsia="ar-SA"/>
              </w:rPr>
              <w:t>dokonać analizy wprowadzonych danych,</w:t>
            </w:r>
          </w:p>
          <w:p>
            <w:pPr>
              <w:pStyle w:val="Normal"/>
              <w:numPr>
                <w:ilvl w:val="0"/>
                <w:numId w:val="136"/>
              </w:numPr>
              <w:suppressAutoHyphens w:val="true"/>
              <w:rPr>
                <w:rFonts w:ascii="Arial" w:hAnsi="Arial" w:eastAsia="Times New Roman" w:cs="Arial"/>
                <w:color w:val="000000"/>
                <w:sz w:val="20"/>
                <w:szCs w:val="20"/>
                <w:lang w:eastAsia="ar-SA"/>
              </w:rPr>
            </w:pPr>
            <w:r>
              <w:rPr>
                <w:rFonts w:eastAsia="" w:cs="Arial" w:ascii="Arial" w:hAnsi="Arial" w:eastAsiaTheme="minorEastAsia"/>
                <w:color w:val="auto"/>
                <w:sz w:val="20"/>
                <w:szCs w:val="20"/>
                <w:lang w:eastAsia="ar-SA"/>
              </w:rPr>
              <w:t>sporządzić dokumenty magazynowe dotyczące sprzedaży,</w:t>
            </w:r>
          </w:p>
          <w:p>
            <w:pPr>
              <w:pStyle w:val="ListParagraph"/>
              <w:numPr>
                <w:ilvl w:val="0"/>
                <w:numId w:val="136"/>
              </w:numPr>
              <w:rPr>
                <w:rFonts w:ascii="Arial" w:hAnsi="Arial" w:eastAsia="Times New Roman" w:cs="Arial"/>
                <w:color w:val="000000"/>
                <w:sz w:val="20"/>
                <w:szCs w:val="20"/>
              </w:rPr>
            </w:pPr>
            <w:r>
              <w:rPr>
                <w:rFonts w:eastAsia="" w:cs="Arial" w:ascii="Arial" w:hAnsi="Arial" w:eastAsiaTheme="minorEastAsia"/>
                <w:color w:val="auto"/>
                <w:sz w:val="20"/>
                <w:szCs w:val="20"/>
                <w:lang w:eastAsia="ar-SA"/>
              </w:rPr>
              <w:t>prowadzić bazę danych kontrahentów,</w:t>
            </w:r>
          </w:p>
          <w:p>
            <w:pPr>
              <w:pStyle w:val="Normal"/>
              <w:numPr>
                <w:ilvl w:val="0"/>
                <w:numId w:val="136"/>
              </w:numPr>
              <w:suppressAutoHyphens w:val="true"/>
              <w:rPr>
                <w:rFonts w:ascii="Arial" w:hAnsi="Arial" w:eastAsia="Times New Roman" w:cs="Arial"/>
                <w:color w:val="000000"/>
                <w:sz w:val="20"/>
                <w:szCs w:val="20"/>
              </w:rPr>
            </w:pPr>
            <w:r>
              <w:rPr>
                <w:rFonts w:eastAsia="" w:cs="Arial" w:ascii="Arial" w:hAnsi="Arial" w:eastAsiaTheme="minorEastAsia"/>
                <w:color w:val="auto"/>
                <w:sz w:val="20"/>
                <w:szCs w:val="20"/>
              </w:rPr>
              <w:t>zarejestrować zakupy i sprzedaż hurtową,</w:t>
            </w:r>
          </w:p>
          <w:p>
            <w:pPr>
              <w:pStyle w:val="ListParagraph"/>
              <w:numPr>
                <w:ilvl w:val="0"/>
                <w:numId w:val="136"/>
              </w:numPr>
              <w:suppressAutoHyphens w:val="true"/>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posegregować dokumenty według rodzajów, grup towarowych i dat,</w:t>
            </w:r>
          </w:p>
          <w:p>
            <w:pPr>
              <w:pStyle w:val="ListParagraph"/>
              <w:numPr>
                <w:ilvl w:val="0"/>
                <w:numId w:val="136"/>
              </w:numPr>
              <w:rPr>
                <w:rFonts w:ascii="Arial" w:hAnsi="Arial" w:eastAsia="Times New Roman" w:cs="Arial"/>
                <w:color w:val="000000"/>
                <w:sz w:val="20"/>
                <w:szCs w:val="20"/>
              </w:rPr>
            </w:pPr>
            <w:r>
              <w:rPr>
                <w:rFonts w:eastAsia="" w:cs="Arial" w:ascii="Arial" w:hAnsi="Arial" w:eastAsiaTheme="minorEastAsia"/>
                <w:color w:val="auto"/>
                <w:sz w:val="20"/>
                <w:szCs w:val="20"/>
              </w:rPr>
              <w:t>wystawić dokumenty sprzedaży.</w:t>
            </w:r>
          </w:p>
        </w:tc>
        <w:tc>
          <w:tcPr>
            <w:tcW w:w="3492" w:type="dxa"/>
            <w:tcBorders/>
            <w:shd w:fill="auto" w:val="clear"/>
          </w:tcPr>
          <w:p>
            <w:pPr>
              <w:pStyle w:val="Normal"/>
              <w:numPr>
                <w:ilvl w:val="0"/>
                <w:numId w:val="136"/>
              </w:numPr>
              <w:suppressAutoHyphens w:val="true"/>
              <w:rPr>
                <w:rFonts w:ascii="Arial" w:hAnsi="Arial" w:eastAsia="Times New Roman" w:cs="Arial"/>
                <w:color w:val="000000"/>
                <w:sz w:val="20"/>
                <w:szCs w:val="20"/>
              </w:rPr>
            </w:pPr>
            <w:r>
              <w:rPr>
                <w:rFonts w:eastAsia="" w:cs="Arial" w:ascii="Arial" w:hAnsi="Arial" w:eastAsiaTheme="minorEastAsia"/>
                <w:color w:val="auto"/>
                <w:sz w:val="20"/>
                <w:szCs w:val="20"/>
              </w:rPr>
              <w:t>ocenić poprawność wprowadzonych danych,</w:t>
            </w:r>
          </w:p>
          <w:p>
            <w:pPr>
              <w:pStyle w:val="Normal"/>
              <w:numPr>
                <w:ilvl w:val="0"/>
                <w:numId w:val="136"/>
              </w:numPr>
              <w:suppressAutoHyphens w:val="true"/>
              <w:rPr>
                <w:rFonts w:ascii="Arial" w:hAnsi="Arial" w:eastAsia="Times New Roman" w:cs="Arial"/>
                <w:color w:val="000000"/>
                <w:sz w:val="20"/>
                <w:szCs w:val="20"/>
              </w:rPr>
            </w:pPr>
            <w:r>
              <w:rPr>
                <w:rFonts w:eastAsia="" w:cs="Arial" w:ascii="Arial" w:hAnsi="Arial" w:eastAsiaTheme="minorEastAsia"/>
                <w:color w:val="auto"/>
                <w:sz w:val="20"/>
                <w:szCs w:val="20"/>
              </w:rPr>
              <w:t>zarchiwizować wprowadzone dane,</w:t>
            </w:r>
          </w:p>
          <w:p>
            <w:pPr>
              <w:pStyle w:val="Normal"/>
              <w:numPr>
                <w:ilvl w:val="0"/>
                <w:numId w:val="136"/>
              </w:numPr>
              <w:suppressAutoHyphens w:val="true"/>
              <w:rPr>
                <w:rFonts w:ascii="Arial" w:hAnsi="Arial" w:eastAsia="Times New Roman" w:cs="Arial"/>
                <w:color w:val="000000"/>
                <w:sz w:val="20"/>
                <w:szCs w:val="20"/>
              </w:rPr>
            </w:pPr>
            <w:r>
              <w:rPr>
                <w:rFonts w:eastAsia="" w:cs="Arial" w:ascii="Arial" w:hAnsi="Arial" w:eastAsiaTheme="minorEastAsia"/>
                <w:color w:val="auto"/>
                <w:sz w:val="20"/>
                <w:szCs w:val="20"/>
              </w:rPr>
              <w:t xml:space="preserve">sporządzić faktury korekty faktur. </w:t>
            </w:r>
          </w:p>
          <w:p>
            <w:pPr>
              <w:pStyle w:val="Normal"/>
              <w:suppressAutoHyphens w:val="true"/>
              <w:ind w:left="360" w:hanging="0"/>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689" w:type="dxa"/>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2093"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126" w:type="dxa"/>
            <w:tcBorders/>
            <w:shd w:fill="auto" w:val="clear"/>
          </w:tcPr>
          <w:p>
            <w:pPr>
              <w:pStyle w:val="Normal"/>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3. Rozmowa sprzedażowa.</w:t>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93" w:type="dxa"/>
            <w:tcBorders/>
            <w:shd w:fill="auto" w:val="clear"/>
          </w:tcPr>
          <w:p>
            <w:pPr>
              <w:pStyle w:val="Normal"/>
              <w:numPr>
                <w:ilvl w:val="0"/>
                <w:numId w:val="78"/>
              </w:numPr>
              <w:tabs>
                <w:tab w:val="left" w:pos="95" w:leader="none"/>
                <w:tab w:val="left" w:pos="402" w:leader="none"/>
              </w:tabs>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poinformować o asortymencie na życzenie klienta,</w:t>
            </w:r>
          </w:p>
          <w:p>
            <w:pPr>
              <w:pStyle w:val="Normal"/>
              <w:numPr>
                <w:ilvl w:val="0"/>
                <w:numId w:val="78"/>
              </w:numPr>
              <w:tabs>
                <w:tab w:val="left" w:pos="95" w:leader="none"/>
                <w:tab w:val="left" w:pos="402" w:leader="none"/>
              </w:tabs>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poinformować klienta o sposobie użytkowania, przechowywania nabywanych towarów, </w:t>
            </w:r>
          </w:p>
          <w:p>
            <w:pPr>
              <w:pStyle w:val="Normal"/>
              <w:numPr>
                <w:ilvl w:val="0"/>
                <w:numId w:val="78"/>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aktywnie słuchać klienta podczas rozmowy, </w:t>
            </w:r>
          </w:p>
          <w:p>
            <w:pPr>
              <w:pStyle w:val="Normal"/>
              <w:numPr>
                <w:ilvl w:val="0"/>
                <w:numId w:val="78"/>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odpowiadać na pytania klienta zgodnie z zasadami komunikacji interpersonalnej,</w:t>
            </w:r>
          </w:p>
          <w:p>
            <w:pPr>
              <w:pStyle w:val="Normal"/>
              <w:numPr>
                <w:ilvl w:val="0"/>
                <w:numId w:val="78"/>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ustalić potrzeby klienta, </w:t>
            </w:r>
          </w:p>
          <w:p>
            <w:pPr>
              <w:pStyle w:val="Normal"/>
              <w:numPr>
                <w:ilvl w:val="0"/>
                <w:numId w:val="78"/>
              </w:numPr>
              <w:spacing w:before="0" w:after="0"/>
              <w:contextualSpacing/>
              <w:rPr>
                <w:rFonts w:ascii="Arial" w:hAnsi="Arial" w:cs="Arial"/>
                <w:spacing w:val="-8"/>
                <w:sz w:val="20"/>
                <w:szCs w:val="20"/>
              </w:rPr>
            </w:pPr>
            <w:r>
              <w:rPr>
                <w:rFonts w:eastAsia="" w:cs="Arial" w:ascii="Arial" w:hAnsi="Arial" w:eastAsiaTheme="minorEastAsia"/>
                <w:color w:val="auto"/>
                <w:spacing w:val="-8"/>
                <w:sz w:val="20"/>
                <w:szCs w:val="20"/>
              </w:rPr>
              <w:t>wyjaśnić klientowi napisy i oznaczenia zamieszczone na etykietach i opakowaniach towarów,</w:t>
            </w:r>
          </w:p>
          <w:p>
            <w:pPr>
              <w:pStyle w:val="Normal"/>
              <w:numPr>
                <w:ilvl w:val="0"/>
                <w:numId w:val="78"/>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przekazać klientowi informacje na temat warunków przechowywania towaru.</w:t>
            </w:r>
          </w:p>
        </w:tc>
        <w:tc>
          <w:tcPr>
            <w:tcW w:w="3492" w:type="dxa"/>
            <w:tcBorders/>
            <w:shd w:fill="auto" w:val="clear"/>
          </w:tcPr>
          <w:p>
            <w:pPr>
              <w:pStyle w:val="Normal"/>
              <w:numPr>
                <w:ilvl w:val="0"/>
                <w:numId w:val="72"/>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sporządzić wykaz pytań zadawanych klientom w celu ustalenia ich potrzeb,</w:t>
            </w:r>
          </w:p>
          <w:p>
            <w:pPr>
              <w:pStyle w:val="Normal"/>
              <w:numPr>
                <w:ilvl w:val="0"/>
                <w:numId w:val="72"/>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zadawać pytania klientowi w celu dostosowania oferty sprzedaży do jego potrzeb,</w:t>
            </w:r>
          </w:p>
          <w:p>
            <w:pPr>
              <w:pStyle w:val="Normal"/>
              <w:numPr>
                <w:ilvl w:val="0"/>
                <w:numId w:val="72"/>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udzielić klientowi wyjaśnień dotyczących jakości, przeznaczenia, zastosowania </w:t>
              <w:br/>
              <w:t>i użytkowania towaru.</w:t>
            </w:r>
          </w:p>
          <w:p>
            <w:pPr>
              <w:pStyle w:val="Normal"/>
              <w:spacing w:before="0" w:after="0"/>
              <w:ind w:left="360" w:hanging="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p>
            <w:pPr>
              <w:pStyle w:val="Normal"/>
              <w:spacing w:before="0" w:after="0"/>
              <w:ind w:left="360" w:hanging="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689"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tc>
      </w:tr>
      <w:tr>
        <w:trPr/>
        <w:tc>
          <w:tcPr>
            <w:tcW w:w="2093"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126" w:type="dxa"/>
            <w:tcBorders/>
            <w:shd w:fill="auto" w:val="clear"/>
          </w:tcPr>
          <w:p>
            <w:pPr>
              <w:pStyle w:val="Normal"/>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4. Postępowanie reklamacyjne</w:t>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93" w:type="dxa"/>
            <w:tcBorders/>
            <w:shd w:fill="auto" w:val="clear"/>
          </w:tcPr>
          <w:p>
            <w:pPr>
              <w:pStyle w:val="Normal"/>
              <w:numPr>
                <w:ilvl w:val="0"/>
                <w:numId w:val="78"/>
              </w:numPr>
              <w:tabs>
                <w:tab w:val="left" w:pos="95" w:leader="none"/>
                <w:tab w:val="left" w:pos="402" w:leader="none"/>
              </w:tabs>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przyjąć zgłoszenie reklamacyjne zgodnie z zasadami obsługi klienta i aktualnymi przepisami prawa,</w:t>
            </w:r>
          </w:p>
          <w:p>
            <w:pPr>
              <w:pStyle w:val="Normal"/>
              <w:numPr>
                <w:ilvl w:val="0"/>
                <w:numId w:val="78"/>
              </w:numPr>
              <w:tabs>
                <w:tab w:val="left" w:pos="95" w:leader="none"/>
                <w:tab w:val="left" w:pos="402" w:leader="none"/>
              </w:tabs>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poinformować klienta o sposobach załatwienia reklamacji.</w:t>
            </w:r>
          </w:p>
        </w:tc>
        <w:tc>
          <w:tcPr>
            <w:tcW w:w="3492" w:type="dxa"/>
            <w:tcBorders/>
            <w:shd w:fill="auto" w:val="clear"/>
          </w:tcPr>
          <w:p>
            <w:pPr>
              <w:pStyle w:val="Normal"/>
              <w:numPr>
                <w:ilvl w:val="0"/>
                <w:numId w:val="70"/>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dokonać analizy powodów zgłaszania reklamacji towarów.</w:t>
            </w:r>
          </w:p>
          <w:p>
            <w:pPr>
              <w:pStyle w:val="Normal"/>
              <w:spacing w:before="0" w:after="0"/>
              <w:ind w:left="360" w:hanging="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689"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tc>
      </w:tr>
      <w:tr>
        <w:trPr/>
        <w:tc>
          <w:tcPr>
            <w:tcW w:w="2093"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126" w:type="dxa"/>
            <w:tcBorders/>
            <w:shd w:fill="auto" w:val="clear"/>
          </w:tcPr>
          <w:p>
            <w:pPr>
              <w:pStyle w:val="Normal"/>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5. Etyka pracownika hurtowni.</w:t>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93" w:type="dxa"/>
            <w:tcBorders/>
            <w:shd w:fill="auto" w:val="clear"/>
          </w:tcPr>
          <w:p>
            <w:pPr>
              <w:pStyle w:val="Normal"/>
              <w:numPr>
                <w:ilvl w:val="0"/>
                <w:numId w:val="121"/>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wyjaśnić, na czym polega etyka zawodowa pracownika hurtowni,</w:t>
            </w:r>
          </w:p>
          <w:p>
            <w:pPr>
              <w:pStyle w:val="Normal"/>
              <w:numPr>
                <w:ilvl w:val="0"/>
                <w:numId w:val="121"/>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zastosować zasady etyki zawodowej podczas obsługi klientów.</w:t>
            </w:r>
          </w:p>
        </w:tc>
        <w:tc>
          <w:tcPr>
            <w:tcW w:w="3492" w:type="dxa"/>
            <w:tcBorders/>
            <w:shd w:fill="auto" w:val="clear"/>
          </w:tcPr>
          <w:p>
            <w:pPr>
              <w:pStyle w:val="Normal"/>
              <w:numPr>
                <w:ilvl w:val="0"/>
                <w:numId w:val="121"/>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dokonać samooceny zachowania podczas obsługi klientów.</w:t>
            </w:r>
          </w:p>
        </w:tc>
        <w:tc>
          <w:tcPr>
            <w:tcW w:w="1689" w:type="dxa"/>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tc>
      </w:tr>
      <w:tr>
        <w:trPr/>
        <w:tc>
          <w:tcPr>
            <w:tcW w:w="2093" w:type="dxa"/>
            <w:vMerge w:val="restart"/>
            <w:tcBorders/>
            <w:shd w:fill="auto" w:val="clear"/>
          </w:tcPr>
          <w:p>
            <w:pPr>
              <w:pStyle w:val="Normal"/>
              <w:numPr>
                <w:ilvl w:val="0"/>
                <w:numId w:val="169"/>
              </w:numPr>
              <w:spacing w:before="0" w:after="0"/>
              <w:ind w:left="426" w:hanging="174"/>
              <w:contextualSpacing/>
              <w:rPr>
                <w:rFonts w:ascii="Arial" w:hAnsi="Arial" w:eastAsia="Times New Roman" w:cs="Arial"/>
                <w:color w:val="000000"/>
                <w:sz w:val="20"/>
                <w:szCs w:val="20"/>
              </w:rPr>
            </w:pPr>
            <w:r>
              <w:rPr>
                <w:rFonts w:eastAsia="" w:cs="Arial" w:ascii="Arial" w:hAnsi="Arial" w:eastAsiaTheme="minorEastAsia"/>
                <w:b/>
                <w:color w:val="auto"/>
                <w:sz w:val="20"/>
                <w:szCs w:val="20"/>
              </w:rPr>
              <w:t xml:space="preserve"> </w:t>
            </w:r>
            <w:r>
              <w:rPr>
                <w:rFonts w:eastAsia="" w:cs="Arial" w:ascii="Arial" w:hAnsi="Arial" w:eastAsiaTheme="minorEastAsia"/>
                <w:color w:val="auto"/>
                <w:sz w:val="20"/>
                <w:szCs w:val="20"/>
              </w:rPr>
              <w:t xml:space="preserve">Promocja towarów </w:t>
              <w:br/>
              <w:t>w hurtowni</w:t>
            </w:r>
          </w:p>
        </w:tc>
        <w:tc>
          <w:tcPr>
            <w:tcW w:w="2126" w:type="dxa"/>
            <w:tcBorders/>
            <w:shd w:fill="auto" w:val="clear"/>
          </w:tcPr>
          <w:p>
            <w:pPr>
              <w:pStyle w:val="Normal"/>
              <w:numPr>
                <w:ilvl w:val="0"/>
                <w:numId w:val="137"/>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Sprzedaż promocyjna.</w:t>
            </w:r>
          </w:p>
          <w:p>
            <w:pPr>
              <w:pStyle w:val="Normal"/>
              <w:rPr>
                <w:rFonts w:ascii="Arial" w:hAnsi="Arial" w:eastAsia="Times New Roman" w:cs="Arial"/>
                <w:color w:val="auto"/>
                <w:sz w:val="20"/>
                <w:szCs w:val="20"/>
              </w:rPr>
            </w:pPr>
            <w:r>
              <w:rPr>
                <w:rFonts w:eastAsia="Times New Roman" w:cs="Arial" w:ascii="Arial" w:hAnsi="Arial"/>
                <w:color w:val="auto"/>
                <w:sz w:val="20"/>
                <w:szCs w:val="20"/>
              </w:rPr>
            </w:r>
          </w:p>
          <w:p>
            <w:pPr>
              <w:pStyle w:val="Normal"/>
              <w:suppressAutoHyphens w:val="true"/>
              <w:rPr>
                <w:rFonts w:ascii="Arial" w:hAnsi="Arial" w:eastAsia="Calibri" w:cs="Arial"/>
                <w:color w:val="auto"/>
                <w:sz w:val="20"/>
                <w:szCs w:val="20"/>
                <w:lang w:val="x-none" w:eastAsia="ar-SA"/>
              </w:rPr>
            </w:pPr>
            <w:r>
              <w:rPr>
                <w:rFonts w:eastAsia="Calibri" w:cs="Arial" w:ascii="Arial" w:hAnsi="Arial"/>
                <w:color w:val="auto"/>
                <w:sz w:val="20"/>
                <w:szCs w:val="20"/>
                <w:lang w:val="x-none" w:eastAsia="ar-SA"/>
              </w:rPr>
            </w:r>
          </w:p>
          <w:p>
            <w:pPr>
              <w:pStyle w:val="Normal"/>
              <w:rPr>
                <w:rFonts w:ascii="Arial" w:hAnsi="Arial" w:eastAsia="Times New Roman" w:cs="Arial"/>
                <w:color w:val="auto"/>
                <w:sz w:val="20"/>
                <w:szCs w:val="20"/>
              </w:rPr>
            </w:pPr>
            <w:r>
              <w:rPr>
                <w:rFonts w:eastAsia="Times New Roman" w:cs="Arial" w:ascii="Arial" w:hAnsi="Arial"/>
                <w:color w:val="auto"/>
                <w:sz w:val="20"/>
                <w:szCs w:val="20"/>
              </w:rPr>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93" w:type="dxa"/>
            <w:tcBorders/>
            <w:shd w:fill="auto" w:val="clear"/>
          </w:tcPr>
          <w:p>
            <w:pPr>
              <w:pStyle w:val="Normal"/>
              <w:numPr>
                <w:ilvl w:val="0"/>
                <w:numId w:val="98"/>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 xml:space="preserve">zastosować zasady promocji podczas sprzedaży, </w:t>
            </w:r>
          </w:p>
          <w:p>
            <w:pPr>
              <w:pStyle w:val="Normal"/>
              <w:numPr>
                <w:ilvl w:val="0"/>
                <w:numId w:val="98"/>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zaprezentować klientom walory użytkowe towarów w promocji,</w:t>
            </w:r>
          </w:p>
          <w:p>
            <w:pPr>
              <w:pStyle w:val="Normal"/>
              <w:numPr>
                <w:ilvl w:val="0"/>
                <w:numId w:val="98"/>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obliczyć ceny wskazanych towarów z uwzględnieniem rabatów, upustów.</w:t>
            </w:r>
          </w:p>
        </w:tc>
        <w:tc>
          <w:tcPr>
            <w:tcW w:w="3492" w:type="dxa"/>
            <w:tcBorders/>
            <w:shd w:fill="auto" w:val="clear"/>
          </w:tcPr>
          <w:p>
            <w:pPr>
              <w:pStyle w:val="Normal"/>
              <w:numPr>
                <w:ilvl w:val="0"/>
                <w:numId w:val="97"/>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dokonać analizy popytu i podaży na towary w celu ustalenia strategii promocji.</w:t>
            </w:r>
          </w:p>
        </w:tc>
        <w:tc>
          <w:tcPr>
            <w:tcW w:w="1689"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tc>
      </w:tr>
      <w:tr>
        <w:trPr/>
        <w:tc>
          <w:tcPr>
            <w:tcW w:w="2093" w:type="dxa"/>
            <w:vMerge w:val="continue"/>
            <w:tcBorders/>
            <w:shd w:fill="auto"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2126" w:type="dxa"/>
            <w:tcBorders/>
            <w:shd w:fill="auto" w:val="clear"/>
          </w:tcPr>
          <w:p>
            <w:pPr>
              <w:pStyle w:val="Normal"/>
              <w:numPr>
                <w:ilvl w:val="0"/>
                <w:numId w:val="137"/>
              </w:numPr>
              <w:spacing w:before="0" w:after="0"/>
              <w:contextualSpacing/>
              <w:rPr>
                <w:rFonts w:ascii="Arial" w:hAnsi="Arial" w:eastAsia="Times New Roman" w:cs="Arial"/>
                <w:color w:val="000000"/>
                <w:sz w:val="20"/>
                <w:szCs w:val="20"/>
              </w:rPr>
            </w:pPr>
            <w:r>
              <w:rPr>
                <w:rFonts w:eastAsia="" w:cs="Arial" w:ascii="Arial" w:hAnsi="Arial" w:eastAsiaTheme="minorEastAsia"/>
                <w:color w:val="auto"/>
                <w:sz w:val="20"/>
                <w:szCs w:val="20"/>
              </w:rPr>
              <w:t>Reklama w sprzedaży magazynowej.</w:t>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93" w:type="dxa"/>
            <w:tcBorders/>
            <w:shd w:fill="auto" w:val="clear"/>
          </w:tcPr>
          <w:p>
            <w:pPr>
              <w:pStyle w:val="Normal"/>
              <w:numPr>
                <w:ilvl w:val="0"/>
                <w:numId w:val="102"/>
              </w:numPr>
              <w:suppressAutoHyphens w:val="true"/>
              <w:rPr>
                <w:rFonts w:ascii="Arial" w:hAnsi="Arial" w:eastAsia="Times New Roman" w:cs="Arial"/>
                <w:color w:val="000000"/>
                <w:sz w:val="20"/>
                <w:szCs w:val="20"/>
              </w:rPr>
            </w:pPr>
            <w:r>
              <w:rPr>
                <w:rFonts w:eastAsia="" w:cs="Arial" w:ascii="Arial" w:hAnsi="Arial" w:eastAsiaTheme="minorEastAsia"/>
                <w:color w:val="auto"/>
                <w:sz w:val="20"/>
                <w:szCs w:val="20"/>
              </w:rPr>
              <w:t>stosować przepisy prawa regulujące działalność reklamową,</w:t>
            </w:r>
          </w:p>
          <w:p>
            <w:pPr>
              <w:pStyle w:val="Normal"/>
              <w:numPr>
                <w:ilvl w:val="0"/>
                <w:numId w:val="102"/>
              </w:numPr>
              <w:suppressAutoHyphens w:val="true"/>
              <w:rPr>
                <w:rFonts w:ascii="Arial" w:hAnsi="Arial" w:eastAsia="Times New Roman" w:cs="Arial"/>
                <w:color w:val="000000"/>
                <w:sz w:val="20"/>
                <w:szCs w:val="20"/>
              </w:rPr>
            </w:pPr>
            <w:r>
              <w:rPr>
                <w:rFonts w:eastAsia="" w:cs="Arial" w:ascii="Arial" w:hAnsi="Arial" w:eastAsiaTheme="minorEastAsia"/>
                <w:color w:val="auto"/>
                <w:sz w:val="20"/>
                <w:szCs w:val="20"/>
              </w:rPr>
              <w:t>prowadzić działania reklamowe dla odbiorców towarów hurtowni.</w:t>
            </w:r>
          </w:p>
        </w:tc>
        <w:tc>
          <w:tcPr>
            <w:tcW w:w="3492" w:type="dxa"/>
            <w:tcBorders/>
            <w:shd w:fill="auto" w:val="clear"/>
          </w:tcPr>
          <w:p>
            <w:pPr>
              <w:pStyle w:val="Normal"/>
              <w:numPr>
                <w:ilvl w:val="0"/>
                <w:numId w:val="102"/>
              </w:numPr>
              <w:suppressAutoHyphens w:val="true"/>
              <w:rPr>
                <w:rFonts w:ascii="Arial" w:hAnsi="Arial" w:eastAsia="Times New Roman" w:cs="Arial"/>
                <w:color w:val="000000"/>
                <w:sz w:val="20"/>
                <w:szCs w:val="20"/>
              </w:rPr>
            </w:pPr>
            <w:r>
              <w:rPr>
                <w:rFonts w:eastAsia="" w:cs="Arial" w:ascii="Arial" w:hAnsi="Arial" w:eastAsiaTheme="minorEastAsia"/>
                <w:color w:val="auto"/>
                <w:sz w:val="20"/>
                <w:szCs w:val="20"/>
              </w:rPr>
              <w:t>zaprezentować pomysły reklamowania towarów w magazynie.</w:t>
            </w:r>
          </w:p>
          <w:p>
            <w:pPr>
              <w:pStyle w:val="Normal"/>
              <w:ind w:left="360" w:hanging="0"/>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689"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tc>
      </w:tr>
      <w:tr>
        <w:trPr/>
        <w:tc>
          <w:tcPr>
            <w:tcW w:w="2093" w:type="dxa"/>
            <w:tcBorders/>
            <w:shd w:fill="auto" w:val="clear"/>
          </w:tcPr>
          <w:p>
            <w:pPr>
              <w:pStyle w:val="ListParagraph"/>
              <w:numPr>
                <w:ilvl w:val="0"/>
                <w:numId w:val="169"/>
              </w:numPr>
              <w:ind w:left="360" w:hanging="44"/>
              <w:rPr>
                <w:rFonts w:ascii="Arial" w:hAnsi="Arial" w:eastAsia="Times New Roman" w:cs="Arial"/>
                <w:b/>
                <w:b/>
                <w:color w:val="000000"/>
                <w:sz w:val="20"/>
                <w:szCs w:val="20"/>
              </w:rPr>
            </w:pPr>
            <w:r>
              <w:rPr>
                <w:rFonts w:eastAsia="" w:cs="Arial" w:ascii="Arial" w:hAnsi="Arial" w:eastAsiaTheme="minorEastAsia"/>
                <w:color w:val="auto"/>
                <w:sz w:val="20"/>
                <w:szCs w:val="20"/>
              </w:rPr>
              <w:t>Obsługa urządzeń transportowych</w:t>
            </w:r>
          </w:p>
        </w:tc>
        <w:tc>
          <w:tcPr>
            <w:tcW w:w="2126"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1. Prowadzenie wózków jezdniowych.</w:t>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93" w:type="dxa"/>
            <w:tcBorders/>
            <w:shd w:fill="auto" w:val="clear"/>
          </w:tcPr>
          <w:p>
            <w:pPr>
              <w:pStyle w:val="ListParagraph"/>
              <w:numPr>
                <w:ilvl w:val="0"/>
                <w:numId w:val="133"/>
              </w:numPr>
              <w:tabs>
                <w:tab w:val="left" w:pos="95" w:leader="none"/>
                <w:tab w:val="left" w:pos="171" w:leader="none"/>
              </w:tabs>
              <w:rPr>
                <w:rFonts w:ascii="Arial" w:hAnsi="Arial" w:eastAsia="Times New Roman" w:cs="Arial"/>
                <w:color w:val="000000"/>
                <w:sz w:val="20"/>
                <w:szCs w:val="20"/>
              </w:rPr>
            </w:pPr>
            <w:r>
              <w:rPr>
                <w:rFonts w:eastAsia="" w:cs="Arial" w:ascii="Arial" w:hAnsi="Arial" w:eastAsiaTheme="minorEastAsia"/>
                <w:color w:val="auto"/>
                <w:sz w:val="20"/>
                <w:szCs w:val="20"/>
              </w:rPr>
              <w:t>dokonać analizy aktualnych przepisów prawa dotyczących uprawnień do prowadzenia wózków jezdniowych,</w:t>
            </w:r>
          </w:p>
          <w:p>
            <w:pPr>
              <w:pStyle w:val="ListParagraph"/>
              <w:numPr>
                <w:ilvl w:val="0"/>
                <w:numId w:val="133"/>
              </w:numPr>
              <w:tabs>
                <w:tab w:val="left" w:pos="95" w:leader="none"/>
                <w:tab w:val="left" w:pos="171" w:leader="none"/>
              </w:tabs>
              <w:rPr>
                <w:rFonts w:ascii="Arial" w:hAnsi="Arial" w:eastAsia="Times New Roman" w:cs="Arial"/>
                <w:color w:val="000000"/>
                <w:sz w:val="20"/>
                <w:szCs w:val="20"/>
              </w:rPr>
            </w:pPr>
            <w:r>
              <w:rPr>
                <w:rFonts w:eastAsia="" w:cs="Arial" w:ascii="Arial" w:hAnsi="Arial" w:eastAsiaTheme="minorEastAsia"/>
                <w:color w:val="auto"/>
                <w:sz w:val="20"/>
                <w:szCs w:val="20"/>
              </w:rPr>
              <w:t>dokonać analizy dokumentacji technicznej wózków jezdniowych,</w:t>
            </w:r>
          </w:p>
          <w:p>
            <w:pPr>
              <w:pStyle w:val="ListParagraph"/>
              <w:numPr>
                <w:ilvl w:val="0"/>
                <w:numId w:val="133"/>
              </w:numPr>
              <w:tabs>
                <w:tab w:val="left" w:pos="95" w:leader="none"/>
                <w:tab w:val="left" w:pos="171" w:leader="none"/>
              </w:tabs>
              <w:rPr>
                <w:rFonts w:ascii="Arial" w:hAnsi="Arial" w:eastAsia="Times New Roman" w:cs="Arial"/>
                <w:color w:val="000000"/>
                <w:sz w:val="20"/>
                <w:szCs w:val="20"/>
              </w:rPr>
            </w:pPr>
            <w:r>
              <w:rPr>
                <w:rFonts w:eastAsia="" w:cs="Arial" w:ascii="Arial" w:hAnsi="Arial" w:eastAsiaTheme="minorEastAsia"/>
                <w:color w:val="auto"/>
                <w:sz w:val="20"/>
                <w:szCs w:val="20"/>
              </w:rPr>
              <w:t>wymienić typy stosowanych wózków jezdniowych,</w:t>
            </w:r>
          </w:p>
          <w:p>
            <w:pPr>
              <w:pStyle w:val="ListParagraph"/>
              <w:numPr>
                <w:ilvl w:val="0"/>
                <w:numId w:val="133"/>
              </w:numPr>
              <w:tabs>
                <w:tab w:val="left" w:pos="95" w:leader="none"/>
                <w:tab w:val="left" w:pos="171" w:leader="none"/>
              </w:tabs>
              <w:rPr>
                <w:rFonts w:ascii="Arial" w:hAnsi="Arial" w:eastAsia="Times New Roman" w:cs="Arial"/>
                <w:color w:val="000000"/>
                <w:sz w:val="20"/>
                <w:szCs w:val="20"/>
              </w:rPr>
            </w:pPr>
            <w:r>
              <w:rPr>
                <w:rFonts w:eastAsia="" w:cs="Arial" w:ascii="Arial" w:hAnsi="Arial" w:eastAsiaTheme="minorEastAsia"/>
                <w:color w:val="auto"/>
                <w:sz w:val="20"/>
                <w:szCs w:val="20"/>
              </w:rPr>
              <w:t>rozpoznać budowę wózków jezdniowych różnych typów,</w:t>
            </w:r>
          </w:p>
          <w:p>
            <w:pPr>
              <w:pStyle w:val="ListParagraph"/>
              <w:numPr>
                <w:ilvl w:val="0"/>
                <w:numId w:val="133"/>
              </w:numPr>
              <w:tabs>
                <w:tab w:val="left" w:pos="95" w:leader="none"/>
                <w:tab w:val="left" w:pos="171" w:leader="none"/>
              </w:tabs>
              <w:rPr>
                <w:rFonts w:ascii="Arial" w:hAnsi="Arial" w:eastAsia="Times New Roman" w:cs="Arial"/>
                <w:color w:val="000000"/>
                <w:sz w:val="20"/>
                <w:szCs w:val="20"/>
              </w:rPr>
            </w:pPr>
            <w:r>
              <w:rPr>
                <w:rFonts w:eastAsia="" w:cs="Arial" w:ascii="Arial" w:hAnsi="Arial" w:eastAsiaTheme="minorEastAsia"/>
                <w:color w:val="auto"/>
                <w:sz w:val="20"/>
                <w:szCs w:val="20"/>
              </w:rPr>
              <w:t>wskazać poszczególne elementy wózka jezdniowego,</w:t>
            </w:r>
          </w:p>
          <w:p>
            <w:pPr>
              <w:pStyle w:val="ListParagraph"/>
              <w:numPr>
                <w:ilvl w:val="0"/>
                <w:numId w:val="133"/>
              </w:numPr>
              <w:tabs>
                <w:tab w:val="left" w:pos="95" w:leader="none"/>
                <w:tab w:val="left" w:pos="171" w:leader="none"/>
              </w:tabs>
              <w:rPr>
                <w:rFonts w:ascii="Arial" w:hAnsi="Arial" w:eastAsia="Times New Roman" w:cs="Arial"/>
                <w:color w:val="000000"/>
                <w:sz w:val="20"/>
                <w:szCs w:val="20"/>
              </w:rPr>
            </w:pPr>
            <w:r>
              <w:rPr>
                <w:rFonts w:eastAsia="" w:cs="Arial" w:ascii="Arial" w:hAnsi="Arial" w:eastAsiaTheme="minorEastAsia"/>
                <w:color w:val="auto"/>
                <w:sz w:val="20"/>
                <w:szCs w:val="20"/>
              </w:rPr>
              <w:t>określić obowiązki operatora podczas obsługi wózków jezdniowych.</w:t>
            </w:r>
          </w:p>
          <w:p>
            <w:pPr>
              <w:pStyle w:val="Normal"/>
              <w:tabs>
                <w:tab w:val="left" w:pos="95" w:leader="none"/>
                <w:tab w:val="left" w:pos="171" w:leader="none"/>
              </w:tabs>
              <w:ind w:left="95" w:hanging="0"/>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92" w:type="dxa"/>
            <w:tcBorders/>
            <w:shd w:fill="auto" w:val="clear"/>
          </w:tcPr>
          <w:p>
            <w:pPr>
              <w:pStyle w:val="ListParagraph"/>
              <w:numPr>
                <w:ilvl w:val="0"/>
                <w:numId w:val="133"/>
              </w:numPr>
              <w:tabs>
                <w:tab w:val="left" w:pos="95" w:leader="none"/>
                <w:tab w:val="left" w:pos="171" w:leader="none"/>
              </w:tabs>
              <w:rPr>
                <w:rFonts w:ascii="Arial" w:hAnsi="Arial" w:eastAsia="Times New Roman" w:cs="Arial"/>
                <w:color w:val="000000"/>
                <w:sz w:val="20"/>
                <w:szCs w:val="20"/>
              </w:rPr>
            </w:pPr>
            <w:r>
              <w:rPr>
                <w:rFonts w:eastAsia="" w:cs="Arial" w:ascii="Arial" w:hAnsi="Arial" w:eastAsiaTheme="minorEastAsia"/>
                <w:color w:val="auto"/>
                <w:sz w:val="20"/>
                <w:szCs w:val="20"/>
              </w:rPr>
              <w:t>rozpoznać wskazany typ wózka jezdniowego,</w:t>
            </w:r>
          </w:p>
          <w:p>
            <w:pPr>
              <w:pStyle w:val="ListParagraph"/>
              <w:numPr>
                <w:ilvl w:val="0"/>
                <w:numId w:val="133"/>
              </w:numPr>
              <w:tabs>
                <w:tab w:val="left" w:pos="95" w:leader="none"/>
                <w:tab w:val="left" w:pos="171" w:leader="none"/>
              </w:tabs>
              <w:rPr>
                <w:rFonts w:ascii="Arial" w:hAnsi="Arial" w:eastAsia="Times New Roman" w:cs="Arial"/>
                <w:color w:val="000000"/>
                <w:sz w:val="20"/>
                <w:szCs w:val="20"/>
              </w:rPr>
            </w:pPr>
            <w:r>
              <w:rPr>
                <w:rFonts w:eastAsia="" w:cs="Arial" w:ascii="Arial" w:hAnsi="Arial" w:eastAsiaTheme="minorEastAsia"/>
                <w:color w:val="auto"/>
                <w:sz w:val="20"/>
                <w:szCs w:val="20"/>
              </w:rPr>
              <w:t>zidentyfikować zadania dozoru technicznego w zakresie obsługi wózków jezdniowych,</w:t>
            </w:r>
          </w:p>
          <w:p>
            <w:pPr>
              <w:pStyle w:val="ListParagraph"/>
              <w:numPr>
                <w:ilvl w:val="0"/>
                <w:numId w:val="133"/>
              </w:numPr>
              <w:tabs>
                <w:tab w:val="left" w:pos="95" w:leader="none"/>
                <w:tab w:val="left" w:pos="171" w:leader="none"/>
              </w:tabs>
              <w:rPr>
                <w:rFonts w:ascii="Arial" w:hAnsi="Arial" w:eastAsia="Times New Roman" w:cs="Arial"/>
                <w:color w:val="000000"/>
                <w:sz w:val="20"/>
                <w:szCs w:val="20"/>
              </w:rPr>
            </w:pPr>
            <w:r>
              <w:rPr>
                <w:rFonts w:eastAsia="" w:cs="Arial" w:ascii="Arial" w:hAnsi="Arial" w:eastAsiaTheme="minorEastAsia"/>
                <w:color w:val="auto"/>
                <w:sz w:val="20"/>
                <w:szCs w:val="20"/>
              </w:rPr>
              <w:t xml:space="preserve">omówić zasady działania wózków widłowych, </w:t>
            </w:r>
          </w:p>
          <w:p>
            <w:pPr>
              <w:pStyle w:val="ListParagraph"/>
              <w:numPr>
                <w:ilvl w:val="0"/>
                <w:numId w:val="133"/>
              </w:numPr>
              <w:tabs>
                <w:tab w:val="left" w:pos="95" w:leader="none"/>
                <w:tab w:val="left" w:pos="171" w:leader="none"/>
              </w:tabs>
              <w:rPr>
                <w:rFonts w:ascii="Arial" w:hAnsi="Arial" w:eastAsia="Times New Roman" w:cs="Arial"/>
                <w:color w:val="000000"/>
                <w:sz w:val="20"/>
                <w:szCs w:val="20"/>
              </w:rPr>
            </w:pPr>
            <w:r>
              <w:rPr>
                <w:rFonts w:eastAsia="" w:cs="Arial" w:ascii="Arial" w:hAnsi="Arial" w:eastAsiaTheme="minorEastAsia"/>
                <w:color w:val="auto"/>
                <w:sz w:val="20"/>
                <w:szCs w:val="20"/>
              </w:rPr>
              <w:t>ocenić wstępnie poprawność działania wózka jezdniowego,</w:t>
            </w:r>
          </w:p>
          <w:p>
            <w:pPr>
              <w:pStyle w:val="ListParagraph"/>
              <w:numPr>
                <w:ilvl w:val="0"/>
                <w:numId w:val="133"/>
              </w:numPr>
              <w:tabs>
                <w:tab w:val="left" w:pos="95" w:leader="none"/>
                <w:tab w:val="left" w:pos="171" w:leader="none"/>
              </w:tabs>
              <w:rPr>
                <w:rFonts w:ascii="Arial" w:hAnsi="Arial" w:eastAsia="Times New Roman" w:cs="Arial"/>
                <w:color w:val="000000"/>
                <w:sz w:val="20"/>
                <w:szCs w:val="20"/>
              </w:rPr>
            </w:pPr>
            <w:r>
              <w:rPr>
                <w:rFonts w:eastAsia="" w:cs="Arial" w:ascii="Arial" w:hAnsi="Arial" w:eastAsiaTheme="minorEastAsia"/>
                <w:color w:val="auto"/>
                <w:sz w:val="20"/>
                <w:szCs w:val="20"/>
              </w:rPr>
              <w:t>zaprezentować czynności operatora podczas obsługi wózków jezdniowych różnych typów,</w:t>
            </w:r>
          </w:p>
          <w:p>
            <w:pPr>
              <w:pStyle w:val="ListParagraph"/>
              <w:numPr>
                <w:ilvl w:val="0"/>
                <w:numId w:val="133"/>
              </w:numPr>
              <w:tabs>
                <w:tab w:val="left" w:pos="95" w:leader="none"/>
                <w:tab w:val="left" w:pos="171" w:leader="none"/>
              </w:tabs>
              <w:rPr>
                <w:rFonts w:ascii="Arial" w:hAnsi="Arial" w:eastAsia="Times New Roman" w:cs="Arial"/>
                <w:color w:val="000000"/>
                <w:sz w:val="20"/>
                <w:szCs w:val="20"/>
              </w:rPr>
            </w:pPr>
            <w:r>
              <w:rPr>
                <w:rFonts w:eastAsia="" w:cs="Arial" w:ascii="Arial" w:hAnsi="Arial" w:eastAsiaTheme="minorEastAsia"/>
                <w:color w:val="auto"/>
                <w:sz w:val="20"/>
                <w:szCs w:val="20"/>
              </w:rPr>
              <w:t>zidentyfikować czynności operatora wózka przed i po pracy,</w:t>
            </w:r>
          </w:p>
          <w:p>
            <w:pPr>
              <w:pStyle w:val="ListParagraph"/>
              <w:numPr>
                <w:ilvl w:val="0"/>
                <w:numId w:val="133"/>
              </w:numPr>
              <w:tabs>
                <w:tab w:val="left" w:pos="95" w:leader="none"/>
                <w:tab w:val="left" w:pos="171" w:leader="none"/>
              </w:tabs>
              <w:rPr>
                <w:rFonts w:ascii="Arial" w:hAnsi="Arial" w:eastAsia="Times New Roman" w:cs="Arial"/>
                <w:color w:val="000000"/>
                <w:sz w:val="20"/>
                <w:szCs w:val="20"/>
              </w:rPr>
            </w:pPr>
            <w:r>
              <w:rPr>
                <w:rFonts w:eastAsia="" w:cs="Arial" w:ascii="Arial" w:hAnsi="Arial" w:eastAsiaTheme="minorEastAsia"/>
                <w:color w:val="auto"/>
                <w:sz w:val="20"/>
                <w:szCs w:val="20"/>
              </w:rPr>
              <w:t>zidentyfikować czynności operatora wózka jezdniowego w czasie pracy,</w:t>
            </w:r>
          </w:p>
          <w:p>
            <w:pPr>
              <w:pStyle w:val="ListParagraph"/>
              <w:numPr>
                <w:ilvl w:val="0"/>
                <w:numId w:val="133"/>
              </w:numPr>
              <w:tabs>
                <w:tab w:val="left" w:pos="95" w:leader="none"/>
                <w:tab w:val="left" w:pos="171" w:leader="none"/>
              </w:tabs>
              <w:rPr>
                <w:rFonts w:ascii="Arial" w:hAnsi="Arial" w:eastAsia="Times New Roman" w:cs="Arial"/>
                <w:color w:val="000000"/>
                <w:sz w:val="20"/>
                <w:szCs w:val="20"/>
              </w:rPr>
            </w:pPr>
            <w:r>
              <w:rPr>
                <w:rFonts w:eastAsia="" w:cs="Arial" w:ascii="Arial" w:hAnsi="Arial" w:eastAsiaTheme="minorEastAsia"/>
                <w:color w:val="auto"/>
                <w:sz w:val="20"/>
                <w:szCs w:val="20"/>
              </w:rPr>
              <w:t>omówić zagadnienia dotyczące załadunku wózków jezdniowych różnych typów,</w:t>
            </w:r>
          </w:p>
          <w:p>
            <w:pPr>
              <w:pStyle w:val="ListParagraph"/>
              <w:numPr>
                <w:ilvl w:val="0"/>
                <w:numId w:val="133"/>
              </w:numPr>
              <w:tabs>
                <w:tab w:val="left" w:pos="95" w:leader="none"/>
                <w:tab w:val="left" w:pos="171" w:leader="none"/>
              </w:tabs>
              <w:rPr>
                <w:rFonts w:ascii="Arial" w:hAnsi="Arial" w:eastAsia="Times New Roman" w:cs="Arial"/>
                <w:color w:val="000000"/>
                <w:sz w:val="20"/>
                <w:szCs w:val="20"/>
              </w:rPr>
            </w:pPr>
            <w:r>
              <w:rPr>
                <w:rFonts w:eastAsia="" w:cs="Arial" w:ascii="Arial" w:hAnsi="Arial" w:eastAsiaTheme="minorEastAsia"/>
                <w:color w:val="auto"/>
                <w:sz w:val="20"/>
                <w:szCs w:val="20"/>
              </w:rPr>
              <w:t>stosować przepisy z zakresu ładunkoznawstwa podczas obsługi wózka jezdniowego,</w:t>
            </w:r>
          </w:p>
          <w:p>
            <w:pPr>
              <w:pStyle w:val="ListParagraph"/>
              <w:numPr>
                <w:ilvl w:val="0"/>
                <w:numId w:val="133"/>
              </w:numPr>
              <w:tabs>
                <w:tab w:val="left" w:pos="95" w:leader="none"/>
                <w:tab w:val="left" w:pos="171" w:leader="none"/>
              </w:tabs>
              <w:rPr>
                <w:rFonts w:ascii="Arial" w:hAnsi="Arial" w:eastAsia="Times New Roman" w:cs="Arial"/>
                <w:color w:val="000000"/>
                <w:sz w:val="20"/>
                <w:szCs w:val="20"/>
              </w:rPr>
            </w:pPr>
            <w:r>
              <w:rPr>
                <w:rFonts w:eastAsia="" w:cs="Arial" w:ascii="Arial" w:hAnsi="Arial" w:eastAsiaTheme="minorEastAsia"/>
                <w:color w:val="auto"/>
                <w:sz w:val="20"/>
                <w:szCs w:val="20"/>
              </w:rPr>
              <w:t>stosować przepisy z zakresu bhp związane z obsługą wózków widłowych,</w:t>
            </w:r>
          </w:p>
          <w:p>
            <w:pPr>
              <w:pStyle w:val="ListParagraph"/>
              <w:numPr>
                <w:ilvl w:val="0"/>
                <w:numId w:val="133"/>
              </w:numPr>
              <w:tabs>
                <w:tab w:val="left" w:pos="95" w:leader="none"/>
                <w:tab w:val="left" w:pos="171" w:leader="none"/>
              </w:tabs>
              <w:rPr>
                <w:rFonts w:ascii="Arial" w:hAnsi="Arial" w:eastAsia="Times New Roman" w:cs="Arial"/>
                <w:color w:val="000000"/>
                <w:sz w:val="20"/>
                <w:szCs w:val="20"/>
              </w:rPr>
            </w:pPr>
            <w:r>
              <w:rPr>
                <w:rFonts w:eastAsia="" w:cs="Arial" w:ascii="Arial" w:hAnsi="Arial" w:eastAsiaTheme="minorEastAsia"/>
                <w:color w:val="auto"/>
                <w:sz w:val="20"/>
                <w:szCs w:val="20"/>
              </w:rPr>
              <w:t>dokonać konserwacji wózków jezdniowych zgodnie z zasadami,</w:t>
            </w:r>
          </w:p>
          <w:p>
            <w:pPr>
              <w:pStyle w:val="ListParagraph"/>
              <w:numPr>
                <w:ilvl w:val="0"/>
                <w:numId w:val="133"/>
              </w:numPr>
              <w:tabs>
                <w:tab w:val="left" w:pos="95" w:leader="none"/>
                <w:tab w:val="left" w:pos="171" w:leader="none"/>
              </w:tabs>
              <w:rPr>
                <w:rFonts w:ascii="Arial" w:hAnsi="Arial" w:eastAsia="Times New Roman" w:cs="Arial"/>
                <w:color w:val="000000"/>
                <w:sz w:val="20"/>
                <w:szCs w:val="20"/>
              </w:rPr>
            </w:pPr>
            <w:r>
              <w:rPr>
                <w:rFonts w:eastAsia="" w:cs="Arial" w:ascii="Arial" w:hAnsi="Arial" w:eastAsiaTheme="minorEastAsia"/>
                <w:color w:val="auto"/>
                <w:sz w:val="20"/>
                <w:szCs w:val="20"/>
              </w:rPr>
              <w:t>prowadzić wózki jezdniowe zgodnie z zasadami bhp,</w:t>
            </w:r>
          </w:p>
          <w:p>
            <w:pPr>
              <w:pStyle w:val="ListParagraph"/>
              <w:numPr>
                <w:ilvl w:val="0"/>
                <w:numId w:val="133"/>
              </w:numPr>
              <w:tabs>
                <w:tab w:val="left" w:pos="95" w:leader="none"/>
                <w:tab w:val="left" w:pos="171" w:leader="none"/>
              </w:tabs>
              <w:rPr>
                <w:rFonts w:ascii="Arial" w:hAnsi="Arial" w:eastAsia="Times New Roman" w:cs="Arial"/>
                <w:color w:val="000000"/>
                <w:sz w:val="20"/>
                <w:szCs w:val="20"/>
              </w:rPr>
            </w:pPr>
            <w:r>
              <w:rPr>
                <w:rFonts w:eastAsia="" w:cs="Arial" w:ascii="Arial" w:hAnsi="Arial" w:eastAsiaTheme="minorEastAsia"/>
                <w:color w:val="auto"/>
                <w:sz w:val="20"/>
                <w:szCs w:val="20"/>
              </w:rPr>
              <w:t>manewrować osprzętem wózka jezdniowego zgodnie z instrukcją.</w:t>
            </w:r>
          </w:p>
        </w:tc>
        <w:tc>
          <w:tcPr>
            <w:tcW w:w="1689" w:type="dxa"/>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Klasa III</w:t>
            </w:r>
          </w:p>
        </w:tc>
      </w:tr>
      <w:tr>
        <w:trPr/>
        <w:tc>
          <w:tcPr>
            <w:tcW w:w="4219" w:type="dxa"/>
            <w:gridSpan w:val="2"/>
            <w:tcBorders/>
            <w:shd w:fill="auto" w:val="clear"/>
          </w:tcPr>
          <w:p>
            <w:pPr>
              <w:pStyle w:val="Normal"/>
              <w:rPr>
                <w:rFonts w:ascii="Arial" w:hAnsi="Arial" w:eastAsia="Times New Roman" w:cs="Arial"/>
                <w:color w:val="000000"/>
                <w:sz w:val="20"/>
                <w:szCs w:val="20"/>
              </w:rPr>
            </w:pPr>
            <w:r>
              <w:rPr>
                <w:rFonts w:eastAsia="" w:cs="Arial" w:ascii="Arial" w:hAnsi="Arial" w:eastAsiaTheme="minorEastAsia"/>
                <w:color w:val="auto"/>
                <w:sz w:val="20"/>
                <w:szCs w:val="20"/>
              </w:rPr>
              <w:t xml:space="preserve">Razem liczba godzin </w:t>
            </w:r>
          </w:p>
        </w:tc>
        <w:tc>
          <w:tcPr>
            <w:tcW w:w="9525" w:type="dxa"/>
            <w:gridSpan w:val="4"/>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bl>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color w:val="auto"/>
          <w:sz w:val="20"/>
          <w:szCs w:val="20"/>
        </w:rPr>
      </w:pPr>
      <w:r>
        <w:rPr>
          <w:rFonts w:cs="Arial" w:ascii="Arial" w:hAnsi="Arial"/>
          <w:b/>
          <w:color w:val="auto"/>
          <w:sz w:val="20"/>
          <w:szCs w:val="20"/>
        </w:rPr>
        <w:t>PROCEDURY OSIĄGANIA CELÓW KSZTAŁCENIA PRZEDMIOTU</w:t>
      </w:r>
    </w:p>
    <w:p>
      <w:pPr>
        <w:pStyle w:val="Normal"/>
        <w:spacing w:lineRule="auto" w:line="360"/>
        <w:jc w:val="both"/>
        <w:rPr>
          <w:rFonts w:ascii="Arial" w:hAnsi="Arial" w:cs="Arial"/>
          <w:color w:val="auto"/>
          <w:sz w:val="20"/>
          <w:szCs w:val="20"/>
        </w:rPr>
      </w:pPr>
      <w:r>
        <w:rPr>
          <w:rFonts w:cs="Arial" w:ascii="Arial" w:hAnsi="Arial"/>
          <w:color w:val="auto"/>
          <w:sz w:val="20"/>
          <w:szCs w:val="20"/>
        </w:rPr>
        <w:t>Sprzedaż hurtowa z obsługą urządzeń transportowych to przedmiot dodatkowy. Pracodawcy zgłaszają zapotrzebowanie na umiejętności obsługi wózków jezdniowych, jest także duże zapotrzebowanie w handlu na pracowników magazynu.</w:t>
      </w:r>
    </w:p>
    <w:p>
      <w:pPr>
        <w:pStyle w:val="Normal"/>
        <w:spacing w:lineRule="auto" w:line="360"/>
        <w:jc w:val="both"/>
        <w:rPr>
          <w:rFonts w:ascii="Arial" w:hAnsi="Arial" w:cs="Arial"/>
          <w:color w:val="auto"/>
          <w:sz w:val="20"/>
          <w:szCs w:val="20"/>
        </w:rPr>
      </w:pPr>
      <w:r>
        <w:rPr>
          <w:rFonts w:cs="Arial" w:ascii="Arial" w:hAnsi="Arial"/>
          <w:color w:val="auto"/>
          <w:sz w:val="20"/>
          <w:szCs w:val="20"/>
        </w:rPr>
        <w:t>Przygotowanie do wykonywania zadań zawodowych sprzedawcy wymaga od uczącego się:</w:t>
      </w:r>
    </w:p>
    <w:p>
      <w:pPr>
        <w:pStyle w:val="ListParagraph"/>
        <w:numPr>
          <w:ilvl w:val="0"/>
          <w:numId w:val="51"/>
        </w:numPr>
        <w:spacing w:lineRule="auto" w:line="360"/>
        <w:jc w:val="both"/>
        <w:rPr>
          <w:rFonts w:ascii="Arial" w:hAnsi="Arial" w:cs="Arial"/>
          <w:color w:val="auto"/>
          <w:sz w:val="20"/>
          <w:szCs w:val="20"/>
        </w:rPr>
      </w:pPr>
      <w:r>
        <w:rPr>
          <w:rFonts w:cs="Arial" w:ascii="Arial" w:hAnsi="Arial"/>
          <w:color w:val="auto"/>
          <w:sz w:val="20"/>
          <w:szCs w:val="20"/>
        </w:rPr>
        <w:t>ukształtowania umiejętności praktycznych niezbędnych do wykonywania zadań zawodowych sprzedawcy przygotowanego także do pracy w hurtowni,</w:t>
      </w:r>
    </w:p>
    <w:p>
      <w:pPr>
        <w:pStyle w:val="ListParagraph"/>
        <w:numPr>
          <w:ilvl w:val="0"/>
          <w:numId w:val="51"/>
        </w:numPr>
        <w:spacing w:lineRule="auto" w:line="360"/>
        <w:jc w:val="both"/>
        <w:rPr>
          <w:rFonts w:ascii="Arial" w:hAnsi="Arial" w:cs="Arial"/>
          <w:color w:val="auto"/>
          <w:sz w:val="20"/>
          <w:szCs w:val="20"/>
        </w:rPr>
      </w:pPr>
      <w:r>
        <w:rPr>
          <w:rFonts w:cs="Arial" w:ascii="Arial" w:hAnsi="Arial"/>
          <w:color w:val="auto"/>
          <w:sz w:val="20"/>
          <w:szCs w:val="20"/>
        </w:rPr>
        <w:t>efektywnego wykorzystania uzyskanej wiedzy w praktyce,</w:t>
      </w:r>
    </w:p>
    <w:p>
      <w:pPr>
        <w:pStyle w:val="ListParagraph"/>
        <w:numPr>
          <w:ilvl w:val="0"/>
          <w:numId w:val="51"/>
        </w:numPr>
        <w:spacing w:lineRule="auto" w:line="360"/>
        <w:jc w:val="both"/>
        <w:rPr>
          <w:rFonts w:ascii="Arial" w:hAnsi="Arial" w:cs="Arial"/>
          <w:color w:val="auto"/>
          <w:sz w:val="20"/>
          <w:szCs w:val="20"/>
        </w:rPr>
      </w:pPr>
      <w:r>
        <w:rPr>
          <w:rFonts w:cs="Arial" w:ascii="Arial" w:hAnsi="Arial"/>
          <w:color w:val="auto"/>
          <w:sz w:val="20"/>
          <w:szCs w:val="20"/>
        </w:rPr>
        <w:t>motywacji wewnętrznej do wykonywania zawodu z zaangażowaniem,</w:t>
      </w:r>
    </w:p>
    <w:p>
      <w:pPr>
        <w:pStyle w:val="ListParagraph"/>
        <w:numPr>
          <w:ilvl w:val="0"/>
          <w:numId w:val="51"/>
        </w:numPr>
        <w:spacing w:lineRule="auto" w:line="360"/>
        <w:jc w:val="both"/>
        <w:rPr>
          <w:rFonts w:ascii="Arial" w:hAnsi="Arial" w:cs="Arial"/>
          <w:color w:val="auto"/>
          <w:sz w:val="20"/>
          <w:szCs w:val="20"/>
        </w:rPr>
      </w:pPr>
      <w:r>
        <w:rPr>
          <w:rFonts w:cs="Arial" w:ascii="Arial" w:hAnsi="Arial"/>
          <w:color w:val="auto"/>
          <w:sz w:val="20"/>
          <w:szCs w:val="20"/>
        </w:rPr>
        <w:t>predyspozycji do obsługi wózków jezdniowych.</w:t>
      </w:r>
    </w:p>
    <w:p>
      <w:pPr>
        <w:pStyle w:val="Normal"/>
        <w:spacing w:lineRule="auto" w:line="360"/>
        <w:jc w:val="both"/>
        <w:rPr>
          <w:rFonts w:ascii="Arial" w:hAnsi="Arial" w:cs="Arial"/>
          <w:color w:val="auto"/>
          <w:sz w:val="20"/>
          <w:szCs w:val="20"/>
        </w:rPr>
      </w:pPr>
      <w:r>
        <w:rPr>
          <w:rFonts w:cs="Arial" w:ascii="Arial" w:hAnsi="Arial"/>
          <w:color w:val="auto"/>
          <w:sz w:val="20"/>
          <w:szCs w:val="20"/>
        </w:rPr>
        <w:t>W przedmiocie „Sprzedaż hurtowa z obsługą urządzeń transportowych” powinny dominować metody zapewniające osiąganie zaplanowanych przez doświadczenie celów.</w:t>
      </w:r>
    </w:p>
    <w:p>
      <w:pPr>
        <w:pStyle w:val="Normal"/>
        <w:spacing w:lineRule="auto" w:line="360"/>
        <w:rPr>
          <w:rFonts w:ascii="Arial" w:hAnsi="Arial" w:cs="Arial"/>
          <w:color w:val="auto"/>
          <w:sz w:val="20"/>
          <w:szCs w:val="20"/>
        </w:rPr>
      </w:pPr>
      <w:r>
        <w:rPr>
          <w:rFonts w:cs="Arial" w:ascii="Arial" w:hAnsi="Arial"/>
          <w:color w:val="auto"/>
          <w:sz w:val="20"/>
          <w:szCs w:val="20"/>
        </w:rPr>
        <w:t>Proponowane metody:</w:t>
      </w:r>
    </w:p>
    <w:p>
      <w:pPr>
        <w:pStyle w:val="ListParagraph"/>
        <w:numPr>
          <w:ilvl w:val="0"/>
          <w:numId w:val="9"/>
        </w:numPr>
        <w:spacing w:lineRule="auto" w:line="360"/>
        <w:rPr>
          <w:rFonts w:ascii="Arial" w:hAnsi="Arial" w:cs="Arial"/>
          <w:color w:val="auto"/>
          <w:sz w:val="20"/>
          <w:szCs w:val="20"/>
        </w:rPr>
      </w:pPr>
      <w:r>
        <w:rPr>
          <w:rFonts w:cs="Arial" w:ascii="Arial" w:hAnsi="Arial"/>
          <w:color w:val="auto"/>
          <w:sz w:val="20"/>
          <w:szCs w:val="20"/>
        </w:rPr>
        <w:t>ćwiczenia praktyczne,</w:t>
      </w:r>
    </w:p>
    <w:p>
      <w:pPr>
        <w:pStyle w:val="ListParagraph"/>
        <w:numPr>
          <w:ilvl w:val="0"/>
          <w:numId w:val="9"/>
        </w:numPr>
        <w:spacing w:lineRule="auto" w:line="360"/>
        <w:rPr>
          <w:rFonts w:ascii="Arial" w:hAnsi="Arial" w:cs="Arial"/>
          <w:color w:val="auto"/>
          <w:sz w:val="20"/>
          <w:szCs w:val="20"/>
        </w:rPr>
      </w:pPr>
      <w:r>
        <w:rPr>
          <w:rFonts w:cs="Arial" w:ascii="Arial" w:hAnsi="Arial"/>
          <w:color w:val="auto"/>
          <w:sz w:val="20"/>
          <w:szCs w:val="20"/>
        </w:rPr>
        <w:t xml:space="preserve">pokaz z instruktażem. </w:t>
      </w:r>
    </w:p>
    <w:p>
      <w:pPr>
        <w:pStyle w:val="Normal"/>
        <w:spacing w:lineRule="auto" w:line="360"/>
        <w:rPr>
          <w:rFonts w:ascii="Arial" w:hAnsi="Arial" w:cs="Arial"/>
          <w:color w:val="auto"/>
          <w:sz w:val="20"/>
          <w:szCs w:val="20"/>
        </w:rPr>
      </w:pPr>
      <w:r>
        <w:rPr>
          <w:rFonts w:cs="Arial" w:ascii="Arial" w:hAnsi="Arial"/>
          <w:color w:val="auto"/>
          <w:sz w:val="20"/>
          <w:szCs w:val="20"/>
        </w:rPr>
        <w:t>Zaplanowane efekty powinny być osiągane także w rzeczywistych warunkach pracy.</w:t>
      </w:r>
    </w:p>
    <w:p>
      <w:pPr>
        <w:pStyle w:val="Normal"/>
        <w:spacing w:lineRule="auto" w:line="360"/>
        <w:rPr>
          <w:rFonts w:ascii="Arial" w:hAnsi="Arial" w:cs="Arial"/>
          <w:color w:val="auto"/>
          <w:sz w:val="20"/>
          <w:szCs w:val="20"/>
        </w:rPr>
      </w:pPr>
      <w:r>
        <w:rPr>
          <w:rFonts w:cs="Arial" w:ascii="Arial" w:hAnsi="Arial"/>
          <w:color w:val="auto"/>
          <w:sz w:val="20"/>
          <w:szCs w:val="20"/>
        </w:rPr>
        <w:t>Polecane środki dydaktyczne w pracowni szkolnej:</w:t>
      </w:r>
    </w:p>
    <w:p>
      <w:pPr>
        <w:pStyle w:val="ListParagraph"/>
        <w:numPr>
          <w:ilvl w:val="0"/>
          <w:numId w:val="75"/>
        </w:numPr>
        <w:spacing w:lineRule="auto" w:line="360"/>
        <w:ind w:left="426" w:hanging="360"/>
        <w:rPr>
          <w:rFonts w:ascii="Arial" w:hAnsi="Arial" w:cs="Arial"/>
          <w:color w:val="auto"/>
          <w:sz w:val="20"/>
          <w:szCs w:val="20"/>
        </w:rPr>
      </w:pPr>
      <w:r>
        <w:rPr>
          <w:rFonts w:cs="Arial" w:ascii="Arial" w:hAnsi="Arial"/>
          <w:color w:val="auto"/>
          <w:sz w:val="20"/>
          <w:szCs w:val="20"/>
        </w:rPr>
        <w:t xml:space="preserve">towary (atrapy, próbki), karty pracy, testery banknotów, kalkulatory, wzory banknotów, </w:t>
      </w:r>
    </w:p>
    <w:p>
      <w:pPr>
        <w:pStyle w:val="ListParagraph"/>
        <w:numPr>
          <w:ilvl w:val="0"/>
          <w:numId w:val="75"/>
        </w:numPr>
        <w:spacing w:lineRule="auto" w:line="360"/>
        <w:ind w:left="426" w:hanging="360"/>
        <w:rPr>
          <w:rFonts w:ascii="Arial" w:hAnsi="Arial" w:cs="Arial"/>
          <w:color w:val="auto"/>
          <w:sz w:val="20"/>
          <w:szCs w:val="20"/>
        </w:rPr>
      </w:pPr>
      <w:r>
        <w:rPr>
          <w:rFonts w:cs="Arial" w:ascii="Arial" w:hAnsi="Arial"/>
          <w:color w:val="auto"/>
          <w:sz w:val="20"/>
          <w:szCs w:val="20"/>
        </w:rPr>
        <w:t>urządzenia licząco-ważące,</w:t>
      </w:r>
    </w:p>
    <w:p>
      <w:pPr>
        <w:pStyle w:val="ListParagraph"/>
        <w:numPr>
          <w:ilvl w:val="0"/>
          <w:numId w:val="75"/>
        </w:numPr>
        <w:spacing w:lineRule="auto" w:line="360"/>
        <w:ind w:left="426" w:hanging="360"/>
        <w:rPr>
          <w:rFonts w:ascii="Arial" w:hAnsi="Arial" w:cs="Arial"/>
          <w:color w:val="auto"/>
          <w:sz w:val="20"/>
          <w:szCs w:val="20"/>
        </w:rPr>
      </w:pPr>
      <w:r>
        <w:rPr>
          <w:rFonts w:cs="Arial" w:ascii="Arial" w:hAnsi="Arial"/>
          <w:color w:val="auto"/>
          <w:sz w:val="20"/>
          <w:szCs w:val="20"/>
        </w:rPr>
        <w:t>komputery z oprogramowaniem handlowo-magazynowym,</w:t>
      </w:r>
    </w:p>
    <w:p>
      <w:pPr>
        <w:pStyle w:val="ListParagraph"/>
        <w:numPr>
          <w:ilvl w:val="0"/>
          <w:numId w:val="75"/>
        </w:numPr>
        <w:spacing w:lineRule="auto" w:line="360"/>
        <w:ind w:left="426" w:hanging="360"/>
        <w:rPr>
          <w:rFonts w:ascii="Arial" w:hAnsi="Arial" w:cs="Arial"/>
          <w:color w:val="auto"/>
          <w:sz w:val="20"/>
          <w:szCs w:val="20"/>
        </w:rPr>
      </w:pPr>
      <w:r>
        <w:rPr>
          <w:rFonts w:cs="Arial" w:ascii="Arial" w:hAnsi="Arial"/>
          <w:color w:val="auto"/>
          <w:sz w:val="20"/>
          <w:szCs w:val="20"/>
        </w:rPr>
        <w:t>materiały do pakowania,</w:t>
      </w:r>
    </w:p>
    <w:p>
      <w:pPr>
        <w:pStyle w:val="ListParagraph"/>
        <w:numPr>
          <w:ilvl w:val="0"/>
          <w:numId w:val="75"/>
        </w:numPr>
        <w:spacing w:lineRule="auto" w:line="360"/>
        <w:ind w:left="426" w:hanging="360"/>
        <w:rPr>
          <w:rFonts w:ascii="Arial" w:hAnsi="Arial" w:cs="Arial"/>
          <w:color w:val="auto"/>
          <w:sz w:val="20"/>
          <w:szCs w:val="20"/>
        </w:rPr>
      </w:pPr>
      <w:r>
        <w:rPr>
          <w:rFonts w:cs="Arial" w:ascii="Arial" w:hAnsi="Arial"/>
          <w:color w:val="auto"/>
          <w:sz w:val="20"/>
          <w:szCs w:val="20"/>
        </w:rPr>
        <w:t>kasy fiskalne,</w:t>
      </w:r>
    </w:p>
    <w:p>
      <w:pPr>
        <w:pStyle w:val="ListParagraph"/>
        <w:numPr>
          <w:ilvl w:val="0"/>
          <w:numId w:val="75"/>
        </w:numPr>
        <w:spacing w:lineRule="auto" w:line="360"/>
        <w:ind w:left="426" w:hanging="360"/>
        <w:rPr>
          <w:rFonts w:ascii="Arial" w:hAnsi="Arial" w:cs="Arial"/>
          <w:color w:val="auto"/>
          <w:sz w:val="20"/>
          <w:szCs w:val="20"/>
        </w:rPr>
      </w:pPr>
      <w:r>
        <w:rPr>
          <w:rFonts w:cs="Arial" w:ascii="Arial" w:hAnsi="Arial"/>
          <w:color w:val="auto"/>
          <w:sz w:val="20"/>
          <w:szCs w:val="20"/>
        </w:rPr>
        <w:t>urządzenia współpracujące z kasami fiskalnymi,</w:t>
      </w:r>
    </w:p>
    <w:p>
      <w:pPr>
        <w:pStyle w:val="ListParagraph"/>
        <w:numPr>
          <w:ilvl w:val="0"/>
          <w:numId w:val="75"/>
        </w:numPr>
        <w:spacing w:lineRule="auto" w:line="360"/>
        <w:ind w:left="426" w:hanging="360"/>
        <w:rPr>
          <w:rFonts w:ascii="Arial" w:hAnsi="Arial" w:cs="Arial"/>
          <w:color w:val="auto"/>
          <w:sz w:val="20"/>
          <w:szCs w:val="20"/>
        </w:rPr>
      </w:pPr>
      <w:r>
        <w:rPr>
          <w:rFonts w:cs="Arial" w:ascii="Arial" w:hAnsi="Arial"/>
          <w:color w:val="auto"/>
          <w:sz w:val="20"/>
          <w:szCs w:val="20"/>
        </w:rPr>
        <w:t>instrukcje obsługi kas i urządzeń współpracujących.</w:t>
      </w:r>
    </w:p>
    <w:p>
      <w:pPr>
        <w:pStyle w:val="Normal"/>
        <w:spacing w:lineRule="auto" w:line="360"/>
        <w:rPr>
          <w:rFonts w:ascii="Arial" w:hAnsi="Arial" w:cs="Arial"/>
          <w:color w:val="auto"/>
          <w:sz w:val="20"/>
          <w:szCs w:val="20"/>
        </w:rPr>
      </w:pPr>
      <w:r>
        <w:rPr>
          <w:rFonts w:cs="Arial" w:ascii="Arial" w:hAnsi="Arial"/>
          <w:color w:val="auto"/>
          <w:sz w:val="20"/>
          <w:szCs w:val="20"/>
        </w:rPr>
        <w:t>Efektywność procesu kształcenia jest zależna od:</w:t>
      </w:r>
    </w:p>
    <w:p>
      <w:pPr>
        <w:pStyle w:val="ListParagraph"/>
        <w:numPr>
          <w:ilvl w:val="0"/>
          <w:numId w:val="10"/>
        </w:numPr>
        <w:spacing w:lineRule="auto" w:line="360"/>
        <w:ind w:left="426" w:hanging="360"/>
        <w:rPr>
          <w:rFonts w:ascii="Arial" w:hAnsi="Arial" w:cs="Arial"/>
          <w:color w:val="auto"/>
          <w:sz w:val="20"/>
          <w:szCs w:val="20"/>
        </w:rPr>
      </w:pPr>
      <w:r>
        <w:rPr>
          <w:rFonts w:cs="Arial" w:ascii="Arial" w:hAnsi="Arial"/>
          <w:color w:val="auto"/>
          <w:sz w:val="20"/>
          <w:szCs w:val="20"/>
        </w:rPr>
        <w:t xml:space="preserve">celów i treści zawartych w programie, </w:t>
      </w:r>
    </w:p>
    <w:p>
      <w:pPr>
        <w:pStyle w:val="ListParagraph"/>
        <w:numPr>
          <w:ilvl w:val="0"/>
          <w:numId w:val="10"/>
        </w:numPr>
        <w:spacing w:lineRule="auto" w:line="360"/>
        <w:ind w:left="426" w:hanging="360"/>
        <w:rPr>
          <w:rFonts w:ascii="Arial" w:hAnsi="Arial" w:cs="Arial"/>
          <w:color w:val="auto"/>
          <w:sz w:val="20"/>
          <w:szCs w:val="20"/>
        </w:rPr>
      </w:pPr>
      <w:r>
        <w:rPr>
          <w:rFonts w:cs="Arial" w:ascii="Arial" w:hAnsi="Arial"/>
          <w:color w:val="auto"/>
          <w:sz w:val="20"/>
          <w:szCs w:val="20"/>
        </w:rPr>
        <w:t>zaangażowania i motywacji wewnętrznej uczniów,</w:t>
      </w:r>
    </w:p>
    <w:p>
      <w:pPr>
        <w:pStyle w:val="ListParagraph"/>
        <w:numPr>
          <w:ilvl w:val="0"/>
          <w:numId w:val="10"/>
        </w:numPr>
        <w:spacing w:lineRule="auto" w:line="360"/>
        <w:ind w:left="426" w:hanging="360"/>
        <w:rPr>
          <w:rFonts w:ascii="Arial" w:hAnsi="Arial" w:cs="Arial"/>
          <w:color w:val="auto"/>
          <w:sz w:val="20"/>
          <w:szCs w:val="20"/>
        </w:rPr>
      </w:pPr>
      <w:r>
        <w:rPr>
          <w:rFonts w:cs="Arial" w:ascii="Arial" w:hAnsi="Arial"/>
          <w:color w:val="auto"/>
          <w:sz w:val="20"/>
          <w:szCs w:val="20"/>
        </w:rPr>
        <w:t>stosowanych przez nauczyciela metod pracy i środków dydaktycznych,</w:t>
      </w:r>
    </w:p>
    <w:p>
      <w:pPr>
        <w:pStyle w:val="ListParagraph"/>
        <w:numPr>
          <w:ilvl w:val="0"/>
          <w:numId w:val="10"/>
        </w:numPr>
        <w:spacing w:lineRule="auto" w:line="360"/>
        <w:ind w:left="426" w:hanging="360"/>
        <w:rPr>
          <w:rFonts w:ascii="Arial" w:hAnsi="Arial" w:cs="Arial"/>
          <w:color w:val="auto"/>
          <w:sz w:val="20"/>
          <w:szCs w:val="20"/>
        </w:rPr>
      </w:pPr>
      <w:r>
        <w:rPr>
          <w:rFonts w:cs="Arial" w:ascii="Arial" w:hAnsi="Arial"/>
          <w:color w:val="auto"/>
          <w:sz w:val="20"/>
          <w:szCs w:val="20"/>
        </w:rPr>
        <w:t xml:space="preserve">środowiska dydaktyczno-wychowawczego. </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PROPONOWANE METODY SPRAWDZANIA OSIĄGNIĘĆ EDUKACYJNYCH UCZNIA</w:t>
      </w:r>
      <w:bookmarkStart w:id="31" w:name="_Hlk518580845"/>
      <w:bookmarkEnd w:id="31"/>
    </w:p>
    <w:p>
      <w:pPr>
        <w:pStyle w:val="Normal"/>
        <w:spacing w:lineRule="auto" w:line="360"/>
        <w:jc w:val="both"/>
        <w:rPr>
          <w:rFonts w:ascii="Arial" w:hAnsi="Arial" w:cs="Arial"/>
          <w:bCs/>
          <w:color w:val="auto"/>
          <w:sz w:val="20"/>
          <w:szCs w:val="20"/>
        </w:rPr>
      </w:pPr>
      <w:r>
        <w:rPr>
          <w:rFonts w:cs="Arial" w:ascii="Arial" w:hAnsi="Arial"/>
          <w:bCs/>
          <w:color w:val="auto"/>
          <w:sz w:val="20"/>
          <w:szCs w:val="20"/>
        </w:rPr>
        <w:t>W celu sprawdzenia osiągnięć edukacyjnych ucznia proponuje się zastosować:</w:t>
      </w:r>
    </w:p>
    <w:p>
      <w:pPr>
        <w:pStyle w:val="ListParagraph"/>
        <w:numPr>
          <w:ilvl w:val="0"/>
          <w:numId w:val="10"/>
        </w:numPr>
        <w:spacing w:lineRule="auto" w:line="360"/>
        <w:ind w:left="426" w:hanging="360"/>
        <w:rPr>
          <w:rFonts w:ascii="Arial" w:hAnsi="Arial" w:cs="Arial"/>
          <w:b/>
          <w:b/>
          <w:color w:val="auto"/>
          <w:sz w:val="20"/>
          <w:szCs w:val="20"/>
        </w:rPr>
      </w:pPr>
      <w:r>
        <w:rPr>
          <w:rFonts w:cs="Arial" w:ascii="Arial" w:hAnsi="Arial"/>
          <w:color w:val="auto"/>
          <w:sz w:val="20"/>
          <w:szCs w:val="20"/>
        </w:rPr>
        <w:t>ocenę wykonywanych zadań zawodowych,</w:t>
      </w:r>
    </w:p>
    <w:p>
      <w:pPr>
        <w:pStyle w:val="ListParagraph"/>
        <w:numPr>
          <w:ilvl w:val="0"/>
          <w:numId w:val="10"/>
        </w:numPr>
        <w:spacing w:lineRule="auto" w:line="360"/>
        <w:ind w:left="426" w:hanging="360"/>
        <w:rPr>
          <w:rFonts w:ascii="Arial" w:hAnsi="Arial" w:cs="Arial"/>
          <w:b/>
          <w:b/>
          <w:color w:val="auto"/>
          <w:sz w:val="20"/>
          <w:szCs w:val="20"/>
        </w:rPr>
      </w:pPr>
      <w:r>
        <w:rPr>
          <w:rFonts w:cs="Arial" w:ascii="Arial" w:hAnsi="Arial"/>
          <w:color w:val="auto"/>
          <w:sz w:val="20"/>
          <w:szCs w:val="20"/>
        </w:rPr>
        <w:t>prezentowane kompetencje społeczne,</w:t>
      </w:r>
    </w:p>
    <w:p>
      <w:pPr>
        <w:pStyle w:val="ListParagraph"/>
        <w:numPr>
          <w:ilvl w:val="0"/>
          <w:numId w:val="10"/>
        </w:numPr>
        <w:spacing w:lineRule="auto" w:line="360"/>
        <w:ind w:left="426" w:hanging="360"/>
        <w:rPr>
          <w:rFonts w:ascii="Arial" w:hAnsi="Arial" w:cs="Arial"/>
          <w:b/>
          <w:b/>
          <w:color w:val="auto"/>
          <w:sz w:val="20"/>
          <w:szCs w:val="20"/>
        </w:rPr>
      </w:pPr>
      <w:r>
        <w:rPr>
          <w:rFonts w:cs="Arial" w:ascii="Arial" w:hAnsi="Arial"/>
          <w:color w:val="auto"/>
          <w:sz w:val="20"/>
          <w:szCs w:val="20"/>
        </w:rPr>
        <w:t>karty</w:t>
      </w:r>
      <w:r>
        <w:rPr>
          <w:rFonts w:cs="Arial" w:ascii="Arial" w:hAnsi="Arial"/>
          <w:bCs/>
          <w:color w:val="auto"/>
          <w:sz w:val="20"/>
          <w:szCs w:val="20"/>
        </w:rPr>
        <w:t xml:space="preserve"> obserwacji w trakcie wykonywanych ćwiczeń praktycznych, w ocenie należy uwzględnić następujące kryteria merytoryczne oraz ogólne: dokładność wykonanych czynności, samoocenę, czas wykonania zadania,</w:t>
      </w:r>
    </w:p>
    <w:p>
      <w:pPr>
        <w:pStyle w:val="ListParagraph"/>
        <w:numPr>
          <w:ilvl w:val="0"/>
          <w:numId w:val="10"/>
        </w:numPr>
        <w:spacing w:lineRule="auto" w:line="360"/>
        <w:ind w:left="426" w:hanging="360"/>
        <w:rPr>
          <w:rFonts w:ascii="Arial" w:hAnsi="Arial" w:cs="Arial"/>
          <w:color w:val="auto"/>
          <w:sz w:val="20"/>
          <w:szCs w:val="20"/>
        </w:rPr>
      </w:pPr>
      <w:r>
        <w:rPr>
          <w:rFonts w:cs="Arial" w:ascii="Arial" w:hAnsi="Arial"/>
          <w:color w:val="auto"/>
          <w:sz w:val="20"/>
          <w:szCs w:val="20"/>
        </w:rPr>
        <w:t>test praktyczny z kryteriami oceny określonymi w karcie obserwacji,</w:t>
      </w:r>
    </w:p>
    <w:p>
      <w:pPr>
        <w:pStyle w:val="ListParagraph"/>
        <w:numPr>
          <w:ilvl w:val="0"/>
          <w:numId w:val="10"/>
        </w:numPr>
        <w:spacing w:lineRule="auto" w:line="360"/>
        <w:ind w:left="426" w:hanging="360"/>
        <w:rPr>
          <w:rFonts w:ascii="Arial" w:hAnsi="Arial" w:cs="Arial"/>
          <w:color w:val="auto"/>
          <w:sz w:val="20"/>
          <w:szCs w:val="20"/>
        </w:rPr>
      </w:pPr>
      <w:r>
        <w:rPr>
          <w:rFonts w:cs="Arial" w:ascii="Arial" w:hAnsi="Arial"/>
          <w:color w:val="auto"/>
          <w:sz w:val="20"/>
          <w:szCs w:val="20"/>
        </w:rPr>
        <w:t>egzamin z obsługi urządzeń transportowych zgodny z aktualnie obowiązującymi przepisami prawa.</w:t>
      </w:r>
    </w:p>
    <w:p>
      <w:pPr>
        <w:pStyle w:val="Normal"/>
        <w:spacing w:lineRule="auto" w:line="360"/>
        <w:rPr>
          <w:rFonts w:ascii="Arial" w:hAnsi="Arial" w:cs="Arial"/>
          <w:color w:val="auto"/>
          <w:sz w:val="20"/>
          <w:szCs w:val="20"/>
        </w:rPr>
      </w:pPr>
      <w:r>
        <w:rPr>
          <w:rFonts w:cs="Arial" w:ascii="Arial" w:hAnsi="Arial"/>
          <w:color w:val="auto"/>
          <w:sz w:val="20"/>
          <w:szCs w:val="20"/>
        </w:rPr>
        <w:t>Szczególnie istotne jest, aby uczniowie otrzymali od nauczyciela i pracodawcy rzetelną informację zwrotną dotyczącą osiągniętych sukcesów i postępów oraz obszarów wymagających rozwoju.</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PROPONOWANE METODY EWALUACJI PRZEDMIOTU</w:t>
      </w:r>
    </w:p>
    <w:p>
      <w:pPr>
        <w:pStyle w:val="Normal"/>
        <w:spacing w:lineRule="auto" w:line="360"/>
        <w:jc w:val="both"/>
        <w:rPr>
          <w:rFonts w:ascii="Arial" w:hAnsi="Arial" w:cs="Arial"/>
          <w:bCs/>
          <w:color w:val="auto"/>
          <w:sz w:val="20"/>
          <w:szCs w:val="20"/>
        </w:rPr>
      </w:pPr>
      <w:r>
        <w:rPr>
          <w:rFonts w:cs="Arial" w:ascii="Arial" w:hAnsi="Arial"/>
          <w:bCs/>
          <w:color w:val="auto"/>
          <w:sz w:val="20"/>
          <w:szCs w:val="20"/>
        </w:rPr>
        <w:t>Ewaluację należy przeprowadzić, aby pozyskać informacje o osiągnięciach każdego ucznia i skuteczności stosowanych metod i środków dydaktycznych. Do pozyskania danych od uczniów warto zastosować np.:</w:t>
      </w:r>
    </w:p>
    <w:p>
      <w:pPr>
        <w:pStyle w:val="ListParagraph"/>
        <w:numPr>
          <w:ilvl w:val="0"/>
          <w:numId w:val="10"/>
        </w:numPr>
        <w:spacing w:lineRule="auto" w:line="360"/>
        <w:ind w:left="426" w:hanging="360"/>
        <w:rPr>
          <w:rFonts w:ascii="Arial" w:hAnsi="Arial" w:cs="Arial"/>
          <w:color w:val="auto"/>
          <w:sz w:val="20"/>
          <w:szCs w:val="20"/>
        </w:rPr>
      </w:pPr>
      <w:r>
        <w:rPr>
          <w:rFonts w:cs="Arial" w:ascii="Arial" w:hAnsi="Arial"/>
          <w:color w:val="auto"/>
          <w:sz w:val="20"/>
          <w:szCs w:val="20"/>
        </w:rPr>
        <w:t>wywiady,</w:t>
      </w:r>
    </w:p>
    <w:p>
      <w:pPr>
        <w:pStyle w:val="ListParagraph"/>
        <w:numPr>
          <w:ilvl w:val="0"/>
          <w:numId w:val="10"/>
        </w:numPr>
        <w:spacing w:lineRule="auto" w:line="360"/>
        <w:ind w:left="426" w:hanging="360"/>
        <w:rPr>
          <w:rFonts w:ascii="Arial" w:hAnsi="Arial" w:cs="Arial"/>
          <w:color w:val="auto"/>
          <w:sz w:val="20"/>
          <w:szCs w:val="20"/>
        </w:rPr>
      </w:pPr>
      <w:r>
        <w:rPr>
          <w:rFonts w:cs="Arial" w:ascii="Arial" w:hAnsi="Arial"/>
          <w:color w:val="auto"/>
          <w:sz w:val="20"/>
          <w:szCs w:val="20"/>
        </w:rPr>
        <w:t>arkusze obserwacji,</w:t>
      </w:r>
    </w:p>
    <w:p>
      <w:pPr>
        <w:pStyle w:val="ListParagraph"/>
        <w:numPr>
          <w:ilvl w:val="0"/>
          <w:numId w:val="10"/>
        </w:numPr>
        <w:spacing w:lineRule="auto" w:line="360"/>
        <w:ind w:left="426" w:hanging="360"/>
        <w:rPr>
          <w:rFonts w:ascii="Arial" w:hAnsi="Arial" w:cs="Arial"/>
          <w:color w:val="auto"/>
          <w:sz w:val="20"/>
          <w:szCs w:val="20"/>
        </w:rPr>
      </w:pPr>
      <w:r>
        <w:rPr>
          <w:rFonts w:cs="Arial" w:ascii="Arial" w:hAnsi="Arial"/>
          <w:color w:val="auto"/>
          <w:sz w:val="20"/>
          <w:szCs w:val="20"/>
        </w:rPr>
        <w:t>test pisemny,</w:t>
      </w:r>
    </w:p>
    <w:p>
      <w:pPr>
        <w:pStyle w:val="ListParagraph"/>
        <w:numPr>
          <w:ilvl w:val="0"/>
          <w:numId w:val="10"/>
        </w:numPr>
        <w:spacing w:lineRule="auto" w:line="360"/>
        <w:ind w:left="426" w:hanging="360"/>
        <w:rPr>
          <w:rFonts w:ascii="Arial" w:hAnsi="Arial" w:cs="Arial"/>
          <w:bCs/>
          <w:color w:val="auto"/>
          <w:sz w:val="20"/>
          <w:szCs w:val="20"/>
        </w:rPr>
      </w:pPr>
      <w:r>
        <w:rPr>
          <w:rFonts w:cs="Arial" w:ascii="Arial" w:hAnsi="Arial"/>
          <w:color w:val="auto"/>
          <w:sz w:val="20"/>
          <w:szCs w:val="20"/>
        </w:rPr>
        <w:t>testy typu „próba pracy”,</w:t>
      </w:r>
    </w:p>
    <w:p>
      <w:pPr>
        <w:pStyle w:val="ListParagraph"/>
        <w:numPr>
          <w:ilvl w:val="0"/>
          <w:numId w:val="10"/>
        </w:numPr>
        <w:spacing w:lineRule="auto" w:line="360"/>
        <w:ind w:left="426" w:hanging="360"/>
        <w:rPr>
          <w:rFonts w:ascii="Arial" w:hAnsi="Arial" w:cs="Arial"/>
          <w:bCs/>
          <w:color w:val="auto"/>
          <w:sz w:val="20"/>
          <w:szCs w:val="20"/>
        </w:rPr>
      </w:pPr>
      <w:r>
        <w:rPr>
          <w:rFonts w:cs="Arial" w:ascii="Arial" w:hAnsi="Arial"/>
          <w:color w:val="auto"/>
          <w:sz w:val="20"/>
          <w:szCs w:val="20"/>
        </w:rPr>
        <w:t>kwestionariusz</w:t>
      </w:r>
      <w:r>
        <w:rPr>
          <w:rFonts w:cs="Arial" w:ascii="Arial" w:hAnsi="Arial"/>
          <w:bCs/>
          <w:color w:val="auto"/>
          <w:sz w:val="20"/>
          <w:szCs w:val="20"/>
        </w:rPr>
        <w:t xml:space="preserve"> ankietowy skierowany do uczniów (mający na celu doskonalenie procesu kształcenia i osiągania celów programowych), </w:t>
      </w:r>
    </w:p>
    <w:p>
      <w:pPr>
        <w:pStyle w:val="Normal"/>
        <w:spacing w:lineRule="auto" w:line="360"/>
        <w:jc w:val="both"/>
        <w:rPr>
          <w:rFonts w:ascii="Arial" w:hAnsi="Arial" w:cs="Arial"/>
          <w:sz w:val="20"/>
          <w:szCs w:val="20"/>
        </w:rPr>
      </w:pPr>
      <w:r>
        <w:rPr>
          <w:rFonts w:cs="Arial" w:ascii="Arial" w:hAnsi="Arial"/>
          <w:color w:val="auto"/>
          <w:sz w:val="20"/>
          <w:szCs w:val="20"/>
        </w:rPr>
        <w:t xml:space="preserve">W ocenie rezultatów procesu dydaktycznego należy zastosować metody ilościowe – ilu uczniów uzyska wyniki testu pisemnego powyżej 50% oraz ilu uczniów uzyska wynik testu praktycznego powyżej 75%. Metody jakościowe pozwolą zbadać osiąganie kwalifikacji przez uczących się w zawodzie oraz ocenić stopień korelacji celów i treści programu nauczania. </w:t>
      </w:r>
    </w:p>
    <w:p>
      <w:pPr>
        <w:pStyle w:val="Normal"/>
        <w:spacing w:lineRule="auto" w:line="360"/>
        <w:jc w:val="both"/>
        <w:rPr/>
      </w:pPr>
      <w:r>
        <w:rPr>
          <w:rFonts w:cs="Arial" w:ascii="Arial" w:hAnsi="Arial"/>
          <w:color w:val="auto"/>
          <w:sz w:val="20"/>
          <w:szCs w:val="20"/>
        </w:rPr>
        <w:t xml:space="preserve">Przedmiot „Sprzedaż hurtowa z obsługą urządzeń transportowych” </w:t>
      </w:r>
      <w:r>
        <w:rPr>
          <w:rFonts w:cs="Arial" w:ascii="Arial" w:hAnsi="Arial"/>
          <w:sz w:val="20"/>
          <w:szCs w:val="20"/>
        </w:rPr>
        <w:t>–</w:t>
      </w:r>
      <w:r>
        <w:rPr>
          <w:rFonts w:cs="Arial" w:ascii="Arial" w:hAnsi="Arial"/>
          <w:color w:val="auto"/>
          <w:sz w:val="20"/>
          <w:szCs w:val="20"/>
        </w:rPr>
        <w:t xml:space="preserve"> </w:t>
      </w:r>
      <w:bookmarkStart w:id="32" w:name="_GoBack"/>
      <w:bookmarkEnd w:id="32"/>
      <w:r>
        <w:rPr>
          <w:rFonts w:cs="Arial" w:ascii="Arial" w:hAnsi="Arial"/>
          <w:color w:val="auto"/>
          <w:sz w:val="20"/>
          <w:szCs w:val="20"/>
        </w:rPr>
        <w:t>powinien być realizowany w ramach specjalizacji – dotyczy propozycji uzyskania dodatkowej umiejętności. Warunkiem wdrożenia specjalizacji jest zrealizowanie wszystkich efektów kształcenia ujętych w podstawie programowej przed tabelami PROPOZYCJA KWALIFIKACJI DODATKOWYCH/SPECJALIZACJI.</w:t>
      </w:r>
      <w:r>
        <w:rPr>
          <w:rFonts w:cs="Arial" w:ascii="Arial" w:hAnsi="Arial"/>
          <w:sz w:val="20"/>
          <w:szCs w:val="20"/>
        </w:rPr>
        <w:t xml:space="preserve"> </w:t>
      </w:r>
    </w:p>
    <w:sectPr>
      <w:headerReference w:type="default" r:id="rId3"/>
      <w:headerReference w:type="first" r:id="rId4"/>
      <w:footerReference w:type="default" r:id="rId5"/>
      <w:footerReference w:type="first" r:id="rId6"/>
      <w:footnotePr>
        <w:numFmt w:val="decimal"/>
      </w:footnotePr>
      <w:type w:val="nextPage"/>
      <w:pgSz w:orient="landscape" w:w="16838" w:h="11906"/>
      <w:pgMar w:left="1417" w:right="1417" w:header="708" w:top="1564" w:footer="1000" w:bottom="1417" w:gutter="0"/>
      <w:pgNumType w:start="1"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Segoe UI">
    <w:charset w:val="ee"/>
    <w:family w:val="roman"/>
    <w:pitch w:val="variable"/>
  </w:font>
  <w:font w:name="Arial">
    <w:charset w:val="ee"/>
    <w:family w:val="roman"/>
    <w:pitch w:val="variable"/>
  </w:font>
  <w:font w:name="Liberation Sans">
    <w:altName w:val="Arial"/>
    <w:charset w:val="ee"/>
    <w:family w:val="roman"/>
    <w:pitch w:val="variable"/>
  </w:font>
  <w:font w:name="Calibri">
    <w:charset w:val="ee"/>
    <w:family w:val="roman"/>
    <w:pitch w:val="variable"/>
  </w:font>
  <w:font w:name="Myriad Pro Cond">
    <w:charset w:val="ee"/>
    <w:family w:val="roman"/>
    <w:pitch w:val="variable"/>
  </w:font>
  <w:font w:name="Times">
    <w:altName w:val="Times New Roman"/>
    <w:charset w:val="ee"/>
    <w:family w:val="roman"/>
    <w:pitch w:val="variable"/>
  </w:font>
  <w:font w:name="Calibri Light">
    <w:charset w:val="ee"/>
    <w:family w:val="roman"/>
    <w:pitch w:val="variable"/>
  </w:font>
  <w:font w:name="Myriad Pro">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ny1"/>
      <w:tabs>
        <w:tab w:val="center" w:pos="4536" w:leader="none"/>
        <w:tab w:val="right" w:pos="9072" w:leader="none"/>
      </w:tabs>
      <w:spacing w:lineRule="auto" w:line="240" w:before="0" w:after="0"/>
      <w:ind w:right="-30" w:hanging="0"/>
      <w:jc w:val="center"/>
      <w:rPr>
        <w:rFonts w:ascii="Arial" w:hAnsi="Arial" w:cs="Arial"/>
        <w:sz w:val="18"/>
        <w:szCs w:val="18"/>
      </w:rPr>
    </w:pPr>
    <w:r>
      <w:rPr>
        <w:rFonts w:cs="Arial" w:ascii="Arial" w:hAnsi="Arial"/>
        <w:sz w:val="18"/>
        <w:szCs w:val="18"/>
      </w:rPr>
      <w:t xml:space="preserve">Projekt „Partnerstwo na rzecz kształcenia zawodowego. Etap 3. Edukacja zawodowa odpowiadająca potrzebom rynku pracy” </w:t>
      <w:br/>
      <w:t>współfinansowany ze środków Unii Europejskiej w ramach Europejskiego Funduszu Społecznego</w:t>
    </w:r>
  </w:p>
  <w:p>
    <w:pPr>
      <w:pStyle w:val="Normal"/>
      <w:jc w:val="right"/>
      <w:rPr/>
    </w:pPr>
    <w:r>
      <w:rPr>
        <w:rFonts w:cs="Arial" w:ascii="Arial" w:hAnsi="Arial"/>
        <w:sz w:val="18"/>
        <w:szCs w:val="18"/>
      </w:rPr>
      <w:fldChar w:fldCharType="begin"/>
    </w:r>
    <w:r>
      <w:rPr>
        <w:sz w:val="18"/>
        <w:szCs w:val="18"/>
        <w:rFonts w:cs="Arial" w:ascii="Arial" w:hAnsi="Arial"/>
      </w:rPr>
      <w:instrText> PAGE </w:instrText>
    </w:r>
    <w:r>
      <w:rPr>
        <w:sz w:val="18"/>
        <w:szCs w:val="18"/>
        <w:rFonts w:cs="Arial" w:ascii="Arial" w:hAnsi="Arial"/>
      </w:rPr>
      <w:fldChar w:fldCharType="separate"/>
    </w:r>
    <w:r>
      <w:rPr>
        <w:sz w:val="18"/>
        <w:szCs w:val="18"/>
        <w:rFonts w:cs="Arial" w:ascii="Arial" w:hAnsi="Arial"/>
      </w:rPr>
      <w:t>107</w:t>
    </w:r>
    <w:r>
      <w:rPr>
        <w:sz w:val="18"/>
        <w:szCs w:val="18"/>
        <w:rFonts w:cs="Arial" w:ascii="Arial" w:hAnsi="Arial"/>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ny1"/>
      <w:tabs>
        <w:tab w:val="center" w:pos="4536" w:leader="none"/>
        <w:tab w:val="right" w:pos="9072" w:leader="none"/>
      </w:tabs>
      <w:spacing w:lineRule="auto" w:line="240" w:before="0" w:after="0"/>
      <w:ind w:right="-30" w:hanging="0"/>
      <w:jc w:val="center"/>
      <w:rPr>
        <w:rFonts w:ascii="Arial" w:hAnsi="Arial" w:cs="Arial"/>
        <w:sz w:val="18"/>
        <w:szCs w:val="18"/>
      </w:rPr>
    </w:pPr>
    <w:r>
      <w:rPr>
        <w:rFonts w:cs="Arial" w:ascii="Arial" w:hAnsi="Arial"/>
        <w:sz w:val="18"/>
        <w:szCs w:val="18"/>
      </w:rPr>
      <w:t xml:space="preserve">Projekt „Partnerstwo na rzecz kształcenia zawodowego. Etap 3. Edukacja zawodowa odpowiadająca potrzebom rynku pracy” </w:t>
      <w:br/>
      <w:t>współfinansowany ze środków Unii Europejskiej w ramach Europejskiego Funduszu Społecznego</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rPr/>
      </w:pPr>
      <w:r>
        <w:rPr>
          <w:rStyle w:val="Znakiprzypiswdolnych"/>
        </w:rPr>
        <w:footnoteRef/>
      </w:r>
      <w:r>
        <w:rPr>
          <w:rFonts w:eastAsia="Cambria" w:cs="Arial" w:ascii="Arial" w:hAnsi="Arial" w:eastAsiaTheme="minorHAnsi"/>
          <w:sz w:val="16"/>
          <w:szCs w:val="16"/>
          <w:lang w:eastAsia="en-US"/>
        </w:rPr>
        <w:t xml:space="preserve"> </w:t>
      </w:r>
      <w:r>
        <w:rPr>
          <w:rFonts w:eastAsia="Cambria" w:cs="Arial" w:ascii="Arial" w:hAnsi="Arial" w:eastAsiaTheme="minorHAnsi"/>
          <w:sz w:val="16"/>
          <w:szCs w:val="16"/>
          <w:lang w:eastAsia="en-US"/>
        </w:rPr>
        <w:t>Art. 8 pkt 3–6 ustawy z dnia 22 grudnia 2015 r. o Zintegrowanym Systemie Kwalifikacji.</w:t>
      </w:r>
    </w:p>
  </w:footnote>
  <w:footnote w:id="3">
    <w:p>
      <w:pPr>
        <w:pStyle w:val="Normal"/>
        <w:shd w:val="clear" w:color="auto" w:fill="FFFFFF"/>
        <w:spacing w:lineRule="auto" w:line="276"/>
        <w:jc w:val="both"/>
        <w:rPr/>
      </w:pPr>
      <w:r>
        <w:rPr>
          <w:rStyle w:val="Znakiprzypiswdolnych"/>
        </w:rPr>
        <w:footnoteRef/>
      </w:r>
      <w:r>
        <w:rPr/>
        <w:t xml:space="preserve"> </w:t>
      </w:r>
      <w:r>
        <w:rPr>
          <w:rFonts w:cs="Arial" w:ascii="Arial" w:hAnsi="Arial"/>
          <w:color w:val="auto"/>
          <w:sz w:val="20"/>
          <w:szCs w:val="20"/>
        </w:rPr>
        <w:t xml:space="preserve">Źródło: https://www.bcc.org.pl/opinie_ekspertow/lista-deficytowych-zawodow-propozycje-bcc-dla-mrpips.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536" w:leader="none"/>
        <w:tab w:val="right" w:pos="9072" w:leader="none"/>
      </w:tabs>
      <w:rPr/>
    </w:pPr>
    <w:r>
      <w:rPr/>
      <w:drawing>
        <wp:anchor behindDoc="1" distT="0" distB="8890" distL="0" distR="635" simplePos="0" locked="0" layoutInCell="1" allowOverlap="1" relativeHeight="107">
          <wp:simplePos x="0" y="0"/>
          <wp:positionH relativeFrom="margin">
            <wp:align>center</wp:align>
          </wp:positionH>
          <wp:positionV relativeFrom="paragraph">
            <wp:posOffset>-347980</wp:posOffset>
          </wp:positionV>
          <wp:extent cx="6304915" cy="791210"/>
          <wp:effectExtent l="0" t="0" r="0" b="0"/>
          <wp:wrapSquare wrapText="bothSides"/>
          <wp:docPr id="1"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
                  <pic:cNvPicPr>
                    <a:picLocks noChangeAspect="1" noChangeArrowheads="1"/>
                  </pic:cNvPicPr>
                </pic:nvPicPr>
                <pic:blipFill>
                  <a:blip r:embed="rId1"/>
                  <a:stretch>
                    <a:fillRect/>
                  </a:stretch>
                </pic:blipFill>
                <pic:spPr bwMode="auto">
                  <a:xfrm>
                    <a:off x="0" y="0"/>
                    <a:ext cx="6304915" cy="791210"/>
                  </a:xfrm>
                  <a:prstGeom prst="rect">
                    <a:avLst/>
                  </a:prstGeom>
                </pic:spPr>
              </pic:pic>
            </a:graphicData>
          </a:graphic>
        </wp:anchor>
      </w:drawing>
    </w:r>
  </w:p>
  <w:p>
    <w:pPr>
      <w:pStyle w:val="Normal"/>
      <w:tabs>
        <w:tab w:val="center" w:pos="4536" w:leader="none"/>
        <w:tab w:val="right" w:pos="9072" w:leader="none"/>
      </w:tabs>
      <w:jc w:val="righ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536" w:leader="none"/>
        <w:tab w:val="right" w:pos="9072" w:leader="none"/>
      </w:tabs>
      <w:rPr/>
    </w:pPr>
    <w:r>
      <w:rPr/>
      <w:drawing>
        <wp:anchor behindDoc="1" distT="0" distB="8890" distL="0" distR="635" simplePos="0" locked="0" layoutInCell="1" allowOverlap="1" relativeHeight="108">
          <wp:simplePos x="0" y="0"/>
          <wp:positionH relativeFrom="margin">
            <wp:posOffset>1323975</wp:posOffset>
          </wp:positionH>
          <wp:positionV relativeFrom="paragraph">
            <wp:posOffset>-374650</wp:posOffset>
          </wp:positionV>
          <wp:extent cx="6304915" cy="791210"/>
          <wp:effectExtent l="0" t="0" r="0" b="0"/>
          <wp:wrapSquare wrapText="bothSides"/>
          <wp:docPr id="2"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descr=""/>
                  <pic:cNvPicPr>
                    <a:picLocks noChangeAspect="1" noChangeArrowheads="1"/>
                  </pic:cNvPicPr>
                </pic:nvPicPr>
                <pic:blipFill>
                  <a:blip r:embed="rId1"/>
                  <a:stretch>
                    <a:fillRect/>
                  </a:stretch>
                </pic:blipFill>
                <pic:spPr bwMode="auto">
                  <a:xfrm>
                    <a:off x="0" y="0"/>
                    <a:ext cx="6304915" cy="7912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Wingdings" w:hAnsi="Wingdings" w:cs="Wingdings" w:hint="default"/>
        <w:sz w:val="20"/>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upperRoman"/>
      <w:lvlText w:val="%1."/>
      <w:lvlJc w:val="left"/>
      <w:pPr>
        <w:ind w:left="1080" w:hanging="720"/>
      </w:pPr>
      <w:rPr>
        <w:sz w:val="20"/>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20" w:hanging="360"/>
      </w:pPr>
      <w:rPr>
        <w:rFonts w:ascii="Wingdings" w:hAnsi="Wingdings" w:cs="Wingdings" w:hint="default"/>
        <w:sz w:val="20"/>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tabs>
          <w:tab w:val="num" w:pos="720"/>
        </w:tabs>
        <w:ind w:left="720" w:hanging="360"/>
      </w:pPr>
      <w:rPr>
        <w:rFonts w:ascii="Wingdings" w:hAnsi="Wingdings" w:cs="Wingdings" w:hint="default"/>
        <w:sz w:val="20"/>
        <w:b/>
        <w:rFonts w:cs="Wingdings"/>
      </w:rPr>
    </w:lvl>
    <w:lvl w:ilvl="1">
      <w:start w:val="1"/>
      <w:numFmt w:val="bullet"/>
      <w:lvlText w:val=""/>
      <w:lvlJc w:val="left"/>
      <w:pPr>
        <w:tabs>
          <w:tab w:val="num" w:pos="1440"/>
        </w:tabs>
        <w:ind w:left="1440" w:hanging="360"/>
      </w:pPr>
      <w:rPr>
        <w:rFonts w:ascii="Wingdings" w:hAnsi="Wingdings" w:cs="Wingdings" w:hint="default"/>
        <w:rFonts w:cs="Wingdings"/>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Wingdings" w:hAnsi="Wingdings" w:cs="Wingdings" w:hint="default"/>
        <w:rFonts w:cs="Wingdings"/>
      </w:rPr>
    </w:lvl>
    <w:lvl w:ilvl="4">
      <w:start w:val="1"/>
      <w:numFmt w:val="bullet"/>
      <w:lvlText w:val=""/>
      <w:lvlJc w:val="left"/>
      <w:pPr>
        <w:tabs>
          <w:tab w:val="num" w:pos="3600"/>
        </w:tabs>
        <w:ind w:left="3600" w:hanging="360"/>
      </w:pPr>
      <w:rPr>
        <w:rFonts w:ascii="Wingdings" w:hAnsi="Wingdings" w:cs="Wingdings" w:hint="default"/>
        <w:rFonts w:cs="Wingdings"/>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Wingdings" w:hAnsi="Wingdings" w:cs="Wingdings" w:hint="default"/>
        <w:rFonts w:cs="Wingdings"/>
      </w:rPr>
    </w:lvl>
    <w:lvl w:ilvl="7">
      <w:start w:val="1"/>
      <w:numFmt w:val="bullet"/>
      <w:lvlText w:val=""/>
      <w:lvlJc w:val="left"/>
      <w:pPr>
        <w:tabs>
          <w:tab w:val="num" w:pos="5760"/>
        </w:tabs>
        <w:ind w:left="5760" w:hanging="360"/>
      </w:pPr>
      <w:rPr>
        <w:rFonts w:ascii="Wingdings" w:hAnsi="Wingdings" w:cs="Wingdings" w:hint="default"/>
        <w:rFonts w:cs="Wingdings"/>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6">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lvl w:ilvl="0">
      <w:start w:val="1"/>
      <w:numFmt w:val="bullet"/>
      <w:lvlText w:val=""/>
      <w:lvlJc w:val="left"/>
      <w:pPr>
        <w:ind w:left="720" w:hanging="360"/>
      </w:pPr>
      <w:rPr>
        <w:rFonts w:ascii="Symbol" w:hAnsi="Symbol" w:cs="Symbol" w:hint="default"/>
        <w:sz w:val="20"/>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bullet"/>
      <w:lvlText w:val=""/>
      <w:lvlJc w:val="left"/>
      <w:pPr>
        <w:ind w:left="360" w:hanging="360"/>
      </w:pPr>
      <w:rPr>
        <w:rFonts w:ascii="Symbol" w:hAnsi="Symbol" w:cs="Symbol" w:hint="default"/>
        <w:sz w:val="20"/>
        <w:i/>
        <w:b w:val="false"/>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0">
    <w:lvl w:ilvl="0">
      <w:start w:val="1"/>
      <w:numFmt w:val="bullet"/>
      <w:lvlText w:val=""/>
      <w:lvlJc w:val="left"/>
      <w:pPr>
        <w:ind w:left="720" w:hanging="360"/>
      </w:pPr>
      <w:rPr>
        <w:rFonts w:ascii="Symbol" w:hAnsi="Symbol" w:cs="Symbol" w:hint="default"/>
        <w:sz w:val="20"/>
        <w:i/>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bullet"/>
      <w:lvlText w:val=""/>
      <w:lvlJc w:val="left"/>
      <w:pPr>
        <w:ind w:left="360" w:hanging="360"/>
      </w:pPr>
      <w:rPr>
        <w:rFonts w:ascii="Symbol" w:hAnsi="Symbol" w:cs="Symbol" w:hint="default"/>
        <w:sz w:val="20"/>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3">
    <w:lvl w:ilvl="0">
      <w:start w:val="1"/>
      <w:numFmt w:val="bullet"/>
      <w:lvlText w:val=""/>
      <w:lvlJc w:val="left"/>
      <w:pPr>
        <w:ind w:left="360" w:hanging="360"/>
      </w:pPr>
      <w:rPr>
        <w:rFonts w:ascii="Symbol" w:hAnsi="Symbol" w:cs="Symbol" w:hint="default"/>
        <w:sz w:val="20"/>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4">
    <w:lvl w:ilvl="0">
      <w:start w:val="1"/>
      <w:numFmt w:val="decimal"/>
      <w:lvlText w:val="%1."/>
      <w:lvlJc w:val="left"/>
      <w:pPr>
        <w:ind w:left="1070" w:hanging="360"/>
      </w:pPr>
      <w:rPr>
        <w:sz w:val="20"/>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bullet"/>
      <w:lvlText w:val=""/>
      <w:lvlJc w:val="left"/>
      <w:pPr>
        <w:ind w:left="360" w:hanging="360"/>
      </w:pPr>
      <w:rPr>
        <w:rFonts w:ascii="Symbol" w:hAnsi="Symbol" w:cs="Symbol" w:hint="default"/>
        <w:sz w:val="20"/>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6">
    <w:lvl w:ilvl="0">
      <w:start w:val="1"/>
      <w:numFmt w:val="bullet"/>
      <w:lvlText w:val=""/>
      <w:lvlJc w:val="left"/>
      <w:pPr>
        <w:ind w:left="360" w:hanging="360"/>
      </w:pPr>
      <w:rPr>
        <w:rFonts w:ascii="Symbol" w:hAnsi="Symbol" w:cs="Symbol" w:hint="default"/>
        <w:sz w:val="20"/>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7">
    <w:lvl w:ilvl="0">
      <w:start w:val="1"/>
      <w:numFmt w:val="decimal"/>
      <w:lvlText w:val="%1."/>
      <w:lvlJc w:val="left"/>
      <w:pPr>
        <w:ind w:left="360" w:hanging="360"/>
      </w:pPr>
      <w:rPr>
        <w:sz w:val="20"/>
        <w:b w:val="false"/>
        <w:rFonts w:ascii="Arial" w:hAnsi="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lvl w:ilvl="0">
      <w:start w:val="1"/>
      <w:numFmt w:val="bullet"/>
      <w:lvlText w:val=""/>
      <w:lvlJc w:val="left"/>
      <w:pPr>
        <w:ind w:left="360" w:hanging="360"/>
      </w:pPr>
      <w:rPr>
        <w:rFonts w:ascii="Symbol" w:hAnsi="Symbol" w:cs="Symbol" w:hint="default"/>
        <w:sz w:val="20"/>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9">
    <w:lvl w:ilvl="0">
      <w:start w:val="1"/>
      <w:numFmt w:val="bullet"/>
      <w:lvlText w:val=""/>
      <w:lvlJc w:val="left"/>
      <w:pPr>
        <w:ind w:left="360" w:hanging="360"/>
      </w:pPr>
      <w:rPr>
        <w:rFonts w:ascii="Symbol" w:hAnsi="Symbol" w:cs="Symbol" w:hint="default"/>
        <w:sz w:val="20"/>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0">
    <w:lvl w:ilvl="0">
      <w:start w:val="1"/>
      <w:numFmt w:val="bullet"/>
      <w:lvlText w:val=""/>
      <w:lvlJc w:val="left"/>
      <w:pPr>
        <w:ind w:left="360" w:hanging="360"/>
      </w:pPr>
      <w:rPr>
        <w:rFonts w:ascii="Symbol" w:hAnsi="Symbol" w:cs="Symbol" w:hint="default"/>
        <w:sz w:val="20"/>
        <w:b w:val="false"/>
        <w:rFonts w:cs="Symbo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lvl w:ilvl="0">
      <w:start w:val="1"/>
      <w:numFmt w:val="bullet"/>
      <w:lvlText w:val=""/>
      <w:lvlJc w:val="left"/>
      <w:pPr>
        <w:ind w:left="360" w:hanging="360"/>
      </w:pPr>
      <w:rPr>
        <w:rFonts w:ascii="Symbol" w:hAnsi="Symbol" w:cs="Symbol" w:hint="default"/>
        <w:sz w:val="20"/>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2">
    <w:lvl w:ilvl="0">
      <w:start w:val="1"/>
      <w:numFmt w:val="bullet"/>
      <w:lvlText w:val=""/>
      <w:lvlJc w:val="left"/>
      <w:pPr>
        <w:ind w:left="360" w:hanging="360"/>
      </w:pPr>
      <w:rPr>
        <w:rFonts w:ascii="Symbol" w:hAnsi="Symbol" w:cs="Symbol" w:hint="default"/>
        <w:sz w:val="20"/>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3">
    <w:lvl w:ilvl="0">
      <w:start w:val="1"/>
      <w:numFmt w:val="bullet"/>
      <w:lvlText w:val=""/>
      <w:lvlJc w:val="left"/>
      <w:pPr>
        <w:ind w:left="360" w:hanging="360"/>
      </w:pPr>
      <w:rPr>
        <w:rFonts w:ascii="Symbol" w:hAnsi="Symbol" w:cs="Symbol" w:hint="default"/>
        <w:sz w:val="20"/>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4">
    <w:lvl w:ilvl="0">
      <w:start w:val="1"/>
      <w:numFmt w:val="bullet"/>
      <w:lvlText w:val=""/>
      <w:lvlJc w:val="left"/>
      <w:pPr>
        <w:ind w:left="360" w:hanging="360"/>
      </w:pPr>
      <w:rPr>
        <w:rFonts w:ascii="Symbol" w:hAnsi="Symbol" w:cs="Symbol" w:hint="default"/>
        <w:sz w:val="20"/>
        <w:b w:val="false"/>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5">
    <w:lvl w:ilvl="0">
      <w:start w:val="1"/>
      <w:numFmt w:val="bullet"/>
      <w:lvlText w:val=""/>
      <w:lvlJc w:val="left"/>
      <w:pPr>
        <w:ind w:left="360" w:hanging="360"/>
      </w:pPr>
      <w:rPr>
        <w:rFonts w:ascii="Symbol" w:hAnsi="Symbol" w:cs="Symbol" w:hint="default"/>
        <w:sz w:val="20"/>
        <w:b w:val="false"/>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6">
    <w:lvl w:ilvl="0">
      <w:start w:val="1"/>
      <w:numFmt w:val="bullet"/>
      <w:lvlText w:val=""/>
      <w:lvlJc w:val="left"/>
      <w:pPr>
        <w:ind w:left="360" w:hanging="360"/>
      </w:pPr>
      <w:rPr>
        <w:rFonts w:ascii="Symbol" w:hAnsi="Symbol" w:cs="Symbol" w:hint="default"/>
        <w:sz w:val="20"/>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7">
    <w:lvl w:ilvl="0">
      <w:start w:val="1"/>
      <w:numFmt w:val="bullet"/>
      <w:lvlText w:val=""/>
      <w:lvlJc w:val="left"/>
      <w:pPr>
        <w:ind w:left="360" w:hanging="360"/>
      </w:pPr>
      <w:rPr>
        <w:rFonts w:ascii="Symbol" w:hAnsi="Symbol" w:cs="Symbol" w:hint="default"/>
        <w:sz w:val="20"/>
        <w:b/>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8">
    <w:lvl w:ilvl="0">
      <w:start w:val="1"/>
      <w:numFmt w:val="bullet"/>
      <w:lvlText w:val=""/>
      <w:lvlJc w:val="left"/>
      <w:pPr>
        <w:ind w:left="360" w:hanging="360"/>
      </w:pPr>
      <w:rPr>
        <w:rFonts w:ascii="Symbol" w:hAnsi="Symbol" w:cs="Symbol" w:hint="default"/>
        <w:sz w:val="20"/>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9">
    <w:lvl w:ilvl="0">
      <w:start w:val="1"/>
      <w:numFmt w:val="bullet"/>
      <w:lvlText w:val=""/>
      <w:lvlJc w:val="left"/>
      <w:pPr>
        <w:ind w:left="360" w:hanging="360"/>
      </w:pPr>
      <w:rPr>
        <w:rFonts w:ascii="Symbol" w:hAnsi="Symbol" w:cs="Symbol" w:hint="default"/>
        <w:sz w:val="20"/>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0">
    <w:lvl w:ilvl="0">
      <w:start w:val="1"/>
      <w:numFmt w:val="bullet"/>
      <w:lvlText w:val=""/>
      <w:lvlJc w:val="left"/>
      <w:pPr>
        <w:ind w:left="360" w:hanging="360"/>
      </w:pPr>
      <w:rPr>
        <w:rFonts w:ascii="Symbol" w:hAnsi="Symbol" w:cs="Symbol" w:hint="default"/>
        <w:sz w:val="20"/>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1">
    <w:lvl w:ilvl="0">
      <w:start w:val="1"/>
      <w:numFmt w:val="bullet"/>
      <w:lvlText w:val=""/>
      <w:lvlJc w:val="left"/>
      <w:pPr>
        <w:ind w:left="360" w:hanging="360"/>
      </w:pPr>
      <w:rPr>
        <w:rFonts w:ascii="Symbol" w:hAnsi="Symbol" w:cs="Symbol" w:hint="default"/>
        <w:sz w:val="20"/>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2">
    <w:lvl w:ilvl="0">
      <w:start w:val="1"/>
      <w:numFmt w:val="bullet"/>
      <w:lvlText w:val=""/>
      <w:lvlJc w:val="left"/>
      <w:pPr>
        <w:ind w:left="360" w:hanging="360"/>
      </w:pPr>
      <w:rPr>
        <w:rFonts w:ascii="Symbol" w:hAnsi="Symbol" w:cs="Symbol" w:hint="default"/>
        <w:sz w:val="20"/>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3">
    <w:lvl w:ilvl="0">
      <w:start w:val="1"/>
      <w:numFmt w:val="bullet"/>
      <w:lvlText w:val=""/>
      <w:lvlJc w:val="left"/>
      <w:pPr>
        <w:ind w:left="360" w:hanging="360"/>
      </w:pPr>
      <w:rPr>
        <w:rFonts w:ascii="Symbol" w:hAnsi="Symbol" w:cs="Symbol" w:hint="default"/>
        <w:sz w:val="20"/>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4">
    <w:lvl w:ilvl="0">
      <w:start w:val="1"/>
      <w:numFmt w:val="bullet"/>
      <w:lvlText w:val=""/>
      <w:lvlJc w:val="left"/>
      <w:pPr>
        <w:ind w:left="360" w:hanging="360"/>
      </w:pPr>
      <w:rPr>
        <w:rFonts w:ascii="Symbol" w:hAnsi="Symbol" w:cs="Symbol" w:hint="default"/>
        <w:sz w:val="20"/>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5">
    <w:lvl w:ilvl="0">
      <w:start w:val="1"/>
      <w:numFmt w:val="bullet"/>
      <w:lvlText w:val=""/>
      <w:lvlJc w:val="left"/>
      <w:pPr>
        <w:ind w:left="360" w:hanging="360"/>
      </w:pPr>
      <w:rPr>
        <w:rFonts w:ascii="Symbol" w:hAnsi="Symbol" w:cs="Symbol" w:hint="default"/>
        <w:sz w:val="20"/>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6">
    <w:lvl w:ilvl="0">
      <w:start w:val="1"/>
      <w:numFmt w:val="bullet"/>
      <w:lvlText w:val=""/>
      <w:lvlJc w:val="left"/>
      <w:pPr>
        <w:ind w:left="360" w:hanging="360"/>
      </w:pPr>
      <w:rPr>
        <w:rFonts w:ascii="Symbol" w:hAnsi="Symbol" w:cs="Symbol" w:hint="default"/>
        <w:sz w:val="20"/>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7">
    <w:lvl w:ilvl="0">
      <w:start w:val="1"/>
      <w:numFmt w:val="bullet"/>
      <w:lvlText w:val=""/>
      <w:lvlJc w:val="left"/>
      <w:pPr>
        <w:ind w:left="360" w:hanging="360"/>
      </w:pPr>
      <w:rPr>
        <w:rFonts w:ascii="Symbol" w:hAnsi="Symbol" w:cs="Symbol" w:hint="default"/>
        <w:sz w:val="20"/>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8">
    <w:lvl w:ilvl="0">
      <w:start w:val="1"/>
      <w:numFmt w:val="bullet"/>
      <w:lvlText w:val=""/>
      <w:lvlJc w:val="left"/>
      <w:pPr>
        <w:ind w:left="360" w:hanging="360"/>
      </w:pPr>
      <w:rPr>
        <w:rFonts w:ascii="Symbol" w:hAnsi="Symbol" w:cs="Symbol" w:hint="default"/>
        <w:sz w:val="20"/>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9">
    <w:lvl w:ilvl="0">
      <w:start w:val="1"/>
      <w:numFmt w:val="bullet"/>
      <w:lvlText w:val=""/>
      <w:lvlJc w:val="left"/>
      <w:pPr>
        <w:ind w:left="360" w:hanging="360"/>
      </w:pPr>
      <w:rPr>
        <w:rFonts w:ascii="Symbol" w:hAnsi="Symbol" w:cs="Symbol" w:hint="default"/>
        <w:sz w:val="20"/>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40">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1">
    <w:lvl w:ilvl="0">
      <w:start w:val="1"/>
      <w:numFmt w:val="bullet"/>
      <w:lvlText w:val=""/>
      <w:lvlJc w:val="left"/>
      <w:pPr>
        <w:ind w:left="360" w:hanging="360"/>
      </w:pPr>
      <w:rPr>
        <w:rFonts w:ascii="Symbol" w:hAnsi="Symbol" w:cs="Symbol" w:hint="default"/>
        <w:sz w:val="20"/>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42">
    <w:lvl w:ilvl="0">
      <w:start w:val="1"/>
      <w:numFmt w:val="bullet"/>
      <w:lvlText w:val=""/>
      <w:lvlJc w:val="left"/>
      <w:pPr>
        <w:ind w:left="720" w:hanging="360"/>
      </w:pPr>
      <w:rPr>
        <w:rFonts w:ascii="Symbol" w:hAnsi="Symbol" w:cs="Symbol" w:hint="default"/>
        <w:sz w:val="20"/>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3">
    <w:lvl w:ilvl="0">
      <w:start w:val="1"/>
      <w:numFmt w:val="bullet"/>
      <w:lvlText w:val=""/>
      <w:lvlJc w:val="left"/>
      <w:pPr>
        <w:ind w:left="360" w:hanging="360"/>
      </w:pPr>
      <w:rPr>
        <w:rFonts w:ascii="Symbol" w:hAnsi="Symbol" w:cs="Symbol" w:hint="default"/>
        <w:sz w:val="20"/>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44">
    <w:lvl w:ilvl="0">
      <w:start w:val="1"/>
      <w:numFmt w:val="bullet"/>
      <w:lvlText w:val=""/>
      <w:lvlJc w:val="left"/>
      <w:pPr>
        <w:ind w:left="360" w:hanging="360"/>
      </w:pPr>
      <w:rPr>
        <w:rFonts w:ascii="Symbol" w:hAnsi="Symbol" w:cs="Symbol" w:hint="default"/>
        <w:sz w:val="20"/>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45">
    <w:lvl w:ilvl="0">
      <w:start w:val="1"/>
      <w:numFmt w:val="bullet"/>
      <w:lvlText w:val=""/>
      <w:lvlJc w:val="left"/>
      <w:pPr>
        <w:ind w:left="388" w:hanging="360"/>
      </w:pPr>
      <w:rPr>
        <w:rFonts w:ascii="Symbol" w:hAnsi="Symbol" w:cs="Symbol" w:hint="default"/>
        <w:sz w:val="20"/>
        <w:rFonts w:cs="Symbol"/>
      </w:rPr>
    </w:lvl>
    <w:lvl w:ilvl="1">
      <w:start w:val="1"/>
      <w:numFmt w:val="lowerLetter"/>
      <w:lvlText w:val="%2."/>
      <w:lvlJc w:val="left"/>
      <w:pPr>
        <w:ind w:left="1108" w:hanging="360"/>
      </w:pPr>
    </w:lvl>
    <w:lvl w:ilvl="2">
      <w:start w:val="1"/>
      <w:numFmt w:val="lowerRoman"/>
      <w:lvlText w:val="%3."/>
      <w:lvlJc w:val="right"/>
      <w:pPr>
        <w:ind w:left="1828" w:hanging="180"/>
      </w:pPr>
    </w:lvl>
    <w:lvl w:ilvl="3">
      <w:start w:val="1"/>
      <w:numFmt w:val="decimal"/>
      <w:lvlText w:val="%4."/>
      <w:lvlJc w:val="left"/>
      <w:pPr>
        <w:ind w:left="2548" w:hanging="360"/>
      </w:pPr>
    </w:lvl>
    <w:lvl w:ilvl="4">
      <w:start w:val="1"/>
      <w:numFmt w:val="lowerLetter"/>
      <w:lvlText w:val="%5."/>
      <w:lvlJc w:val="left"/>
      <w:pPr>
        <w:ind w:left="3268" w:hanging="360"/>
      </w:pPr>
    </w:lvl>
    <w:lvl w:ilvl="5">
      <w:start w:val="1"/>
      <w:numFmt w:val="lowerRoman"/>
      <w:lvlText w:val="%6."/>
      <w:lvlJc w:val="right"/>
      <w:pPr>
        <w:ind w:left="3988" w:hanging="180"/>
      </w:pPr>
    </w:lvl>
    <w:lvl w:ilvl="6">
      <w:start w:val="1"/>
      <w:numFmt w:val="decimal"/>
      <w:lvlText w:val="%7."/>
      <w:lvlJc w:val="left"/>
      <w:pPr>
        <w:ind w:left="4708" w:hanging="360"/>
      </w:pPr>
    </w:lvl>
    <w:lvl w:ilvl="7">
      <w:start w:val="1"/>
      <w:numFmt w:val="lowerLetter"/>
      <w:lvlText w:val="%8."/>
      <w:lvlJc w:val="left"/>
      <w:pPr>
        <w:ind w:left="5428" w:hanging="360"/>
      </w:pPr>
    </w:lvl>
    <w:lvl w:ilvl="8">
      <w:start w:val="1"/>
      <w:numFmt w:val="lowerRoman"/>
      <w:lvlText w:val="%9."/>
      <w:lvlJc w:val="right"/>
      <w:pPr>
        <w:ind w:left="6148" w:hanging="180"/>
      </w:pPr>
    </w:lvl>
  </w:abstractNum>
  <w:abstractNum w:abstractNumId="46">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7">
    <w:lvl w:ilvl="0">
      <w:start w:val="1"/>
      <w:numFmt w:val="decimal"/>
      <w:lvlText w:val="%1."/>
      <w:lvlJc w:val="left"/>
      <w:pPr>
        <w:ind w:left="360" w:hanging="360"/>
      </w:pPr>
      <w:rPr>
        <w:sz w:val="20"/>
        <w:b w:val="false"/>
        <w:rFonts w:ascii="Arial" w:hAnsi="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lvl w:ilvl="0">
      <w:start w:val="1"/>
      <w:numFmt w:val="decimal"/>
      <w:lvlText w:val="%1."/>
      <w:lvlJc w:val="left"/>
      <w:pPr>
        <w:ind w:left="360" w:hanging="360"/>
      </w:pPr>
      <w:rPr>
        <w:sz w:val="20"/>
        <w:b w:val="false"/>
        <w:rFonts w:ascii="Arial" w:hAnsi="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lvl w:ilvl="0">
      <w:start w:val="1"/>
      <w:numFmt w:val="decimal"/>
      <w:lvlText w:val="%1."/>
      <w:lvlJc w:val="left"/>
      <w:pPr>
        <w:ind w:left="360" w:hanging="360"/>
      </w:pPr>
      <w:rPr>
        <w:sz w:val="20"/>
        <w:b w:val="false"/>
        <w:rFonts w:ascii="Arial" w:hAnsi="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lvl w:ilvl="0">
      <w:start w:val="1"/>
      <w:numFmt w:val="decimal"/>
      <w:lvlText w:val="%1."/>
      <w:lvlJc w:val="left"/>
      <w:pPr>
        <w:ind w:left="360" w:hanging="360"/>
      </w:pPr>
      <w:rPr>
        <w:sz w:val="20"/>
        <w:b w:val="false"/>
        <w:rFonts w:ascii="Arial" w:hAnsi="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lvl w:ilvl="0">
      <w:start w:val="1"/>
      <w:numFmt w:val="bullet"/>
      <w:lvlText w:val=""/>
      <w:lvlJc w:val="left"/>
      <w:pPr>
        <w:ind w:left="360" w:hanging="360"/>
      </w:pPr>
      <w:rPr>
        <w:rFonts w:ascii="Symbol" w:hAnsi="Symbol" w:cs="Symbol" w:hint="default"/>
        <w:sz w:val="20"/>
        <w:i/>
        <w:b w:val="false"/>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52">
    <w:lvl w:ilvl="0">
      <w:start w:val="1"/>
      <w:numFmt w:val="decimal"/>
      <w:lvlText w:val="%1."/>
      <w:lvlJc w:val="left"/>
      <w:pPr>
        <w:ind w:left="872" w:hanging="360"/>
      </w:pPr>
      <w:rPr>
        <w:sz w:val="20"/>
        <w:b w:val="false"/>
        <w:rFonts w:ascii="Arial" w:hAnsi="Arial"/>
      </w:rPr>
    </w:lvl>
    <w:lvl w:ilvl="1">
      <w:start w:val="1"/>
      <w:numFmt w:val="bullet"/>
      <w:lvlText w:val="o"/>
      <w:lvlJc w:val="left"/>
      <w:pPr>
        <w:ind w:left="1592" w:hanging="360"/>
      </w:pPr>
      <w:rPr>
        <w:rFonts w:ascii="Courier New" w:hAnsi="Courier New" w:cs="Courier New" w:hint="default"/>
        <w:rFonts w:cs="Courier New"/>
      </w:rPr>
    </w:lvl>
    <w:lvl w:ilvl="2">
      <w:start w:val="1"/>
      <w:numFmt w:val="bullet"/>
      <w:lvlText w:val=""/>
      <w:lvlJc w:val="left"/>
      <w:pPr>
        <w:ind w:left="2312" w:hanging="360"/>
      </w:pPr>
      <w:rPr>
        <w:rFonts w:ascii="Wingdings" w:hAnsi="Wingdings" w:cs="Wingdings" w:hint="default"/>
        <w:rFonts w:cs="Wingdings"/>
      </w:rPr>
    </w:lvl>
    <w:lvl w:ilvl="3">
      <w:start w:val="1"/>
      <w:numFmt w:val="bullet"/>
      <w:lvlText w:val=""/>
      <w:lvlJc w:val="left"/>
      <w:pPr>
        <w:ind w:left="3032" w:hanging="360"/>
      </w:pPr>
      <w:rPr>
        <w:rFonts w:ascii="Symbol" w:hAnsi="Symbol" w:cs="Symbol" w:hint="default"/>
        <w:rFonts w:cs="Symbol"/>
      </w:rPr>
    </w:lvl>
    <w:lvl w:ilvl="4">
      <w:start w:val="1"/>
      <w:numFmt w:val="bullet"/>
      <w:lvlText w:val="o"/>
      <w:lvlJc w:val="left"/>
      <w:pPr>
        <w:ind w:left="3752" w:hanging="360"/>
      </w:pPr>
      <w:rPr>
        <w:rFonts w:ascii="Courier New" w:hAnsi="Courier New" w:cs="Courier New" w:hint="default"/>
        <w:rFonts w:cs="Courier New"/>
      </w:rPr>
    </w:lvl>
    <w:lvl w:ilvl="5">
      <w:start w:val="1"/>
      <w:numFmt w:val="bullet"/>
      <w:lvlText w:val=""/>
      <w:lvlJc w:val="left"/>
      <w:pPr>
        <w:ind w:left="4472" w:hanging="360"/>
      </w:pPr>
      <w:rPr>
        <w:rFonts w:ascii="Wingdings" w:hAnsi="Wingdings" w:cs="Wingdings" w:hint="default"/>
        <w:rFonts w:cs="Wingdings"/>
      </w:rPr>
    </w:lvl>
    <w:lvl w:ilvl="6">
      <w:start w:val="1"/>
      <w:numFmt w:val="bullet"/>
      <w:lvlText w:val=""/>
      <w:lvlJc w:val="left"/>
      <w:pPr>
        <w:ind w:left="5192" w:hanging="360"/>
      </w:pPr>
      <w:rPr>
        <w:rFonts w:ascii="Symbol" w:hAnsi="Symbol" w:cs="Symbol" w:hint="default"/>
        <w:rFonts w:cs="Symbol"/>
      </w:rPr>
    </w:lvl>
    <w:lvl w:ilvl="7">
      <w:start w:val="1"/>
      <w:numFmt w:val="bullet"/>
      <w:lvlText w:val="o"/>
      <w:lvlJc w:val="left"/>
      <w:pPr>
        <w:ind w:left="5912" w:hanging="360"/>
      </w:pPr>
      <w:rPr>
        <w:rFonts w:ascii="Courier New" w:hAnsi="Courier New" w:cs="Courier New" w:hint="default"/>
        <w:rFonts w:cs="Courier New"/>
      </w:rPr>
    </w:lvl>
    <w:lvl w:ilvl="8">
      <w:start w:val="1"/>
      <w:numFmt w:val="bullet"/>
      <w:lvlText w:val=""/>
      <w:lvlJc w:val="left"/>
      <w:pPr>
        <w:ind w:left="6632" w:hanging="360"/>
      </w:pPr>
      <w:rPr>
        <w:rFonts w:ascii="Wingdings" w:hAnsi="Wingdings" w:cs="Wingdings" w:hint="default"/>
        <w:rFonts w:cs="Wingdings"/>
      </w:rPr>
    </w:lvl>
  </w:abstractNum>
  <w:abstractNum w:abstractNumId="53">
    <w:lvl w:ilvl="0">
      <w:start w:val="1"/>
      <w:numFmt w:val="decimal"/>
      <w:lvlText w:val="%1)"/>
      <w:lvlJc w:val="left"/>
      <w:pPr>
        <w:ind w:left="360" w:hanging="360"/>
      </w:pPr>
      <w:rPr>
        <w:dstrike w:val="false"/>
        <w:strike w:val="false"/>
        <w:sz w:val="20"/>
        <w:i w:val="false"/>
        <w:b w:val="false"/>
        <w:rFonts w:ascii="Arial" w:hAnsi="Arial"/>
        <w:color w:val="auto"/>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lvl w:ilvl="0">
      <w:start w:val="1"/>
      <w:numFmt w:val="bullet"/>
      <w:lvlText w:val=""/>
      <w:lvlJc w:val="left"/>
      <w:pPr>
        <w:ind w:left="360" w:hanging="360"/>
      </w:pPr>
      <w:rPr>
        <w:rFonts w:ascii="Symbol" w:hAnsi="Symbol" w:cs="Symbol" w:hint="default"/>
        <w:dstrike w:val="false"/>
        <w:strike w:val="false"/>
        <w:sz w:val="20"/>
        <w:i/>
        <w:b w:val="false"/>
        <w:rFonts w:cs="Symbol"/>
        <w:color w:val="auto"/>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lvl w:ilvl="0">
      <w:start w:val="1"/>
      <w:numFmt w:val="upperRoman"/>
      <w:lvlText w:val="%1."/>
      <w:lvlJc w:val="right"/>
      <w:pPr>
        <w:ind w:left="720" w:hanging="360"/>
      </w:pPr>
      <w:rPr>
        <w:sz w:val="20"/>
        <w:b/>
        <w:szCs w:val="20"/>
        <w:rFonts w:ascii="Arial" w:hAnsi="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lvl w:ilvl="0">
      <w:start w:val="1"/>
      <w:numFmt w:val="decimal"/>
      <w:lvlText w:val="%1."/>
      <w:lvlJc w:val="left"/>
      <w:pPr>
        <w:ind w:left="720" w:hanging="360"/>
      </w:pPr>
      <w:rPr>
        <w:sz w:val="20"/>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lvl w:ilvl="0">
      <w:start w:val="1"/>
      <w:numFmt w:val="decimal"/>
      <w:lvlText w:val="%1."/>
      <w:lvlJc w:val="left"/>
      <w:pPr>
        <w:ind w:left="720" w:hanging="360"/>
      </w:pPr>
      <w:rPr>
        <w:sz w:val="20"/>
        <w:b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lvl w:ilvl="0">
      <w:start w:val="1"/>
      <w:numFmt w:val="decimal"/>
      <w:lvlText w:val="%1."/>
      <w:lvlJc w:val="left"/>
      <w:pPr>
        <w:ind w:left="720" w:hanging="360"/>
      </w:pPr>
      <w:rPr>
        <w:sz w:val="20"/>
        <w:b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lvl w:ilvl="0">
      <w:start w:val="1"/>
      <w:numFmt w:val="decimal"/>
      <w:lvlText w:val="%1."/>
      <w:lvlJc w:val="left"/>
      <w:pPr>
        <w:ind w:left="720" w:hanging="360"/>
      </w:pPr>
      <w:rPr>
        <w:sz w:val="20"/>
        <w:b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lvl w:ilvl="0">
      <w:start w:val="1"/>
      <w:numFmt w:val="bullet"/>
      <w:lvlText w:val=""/>
      <w:lvlJc w:val="left"/>
      <w:pPr>
        <w:ind w:left="1004" w:hanging="360"/>
      </w:pPr>
      <w:rPr>
        <w:rFonts w:ascii="Symbol" w:hAnsi="Symbol" w:cs="Symbol" w:hint="default"/>
        <w:sz w:val="20"/>
        <w:rFonts w:cs="Symbol"/>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Fonts w:cs="Wingdings"/>
      </w:rPr>
    </w:lvl>
    <w:lvl w:ilvl="3">
      <w:start w:val="1"/>
      <w:numFmt w:val="bullet"/>
      <w:lvlText w:val=""/>
      <w:lvlJc w:val="left"/>
      <w:pPr>
        <w:ind w:left="3164" w:hanging="360"/>
      </w:pPr>
      <w:rPr>
        <w:rFonts w:ascii="Symbol" w:hAnsi="Symbol" w:cs="Symbol" w:hint="default"/>
        <w:rFonts w:cs="Symbol"/>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Fonts w:cs="Wingdings"/>
      </w:rPr>
    </w:lvl>
    <w:lvl w:ilvl="6">
      <w:start w:val="1"/>
      <w:numFmt w:val="bullet"/>
      <w:lvlText w:val=""/>
      <w:lvlJc w:val="left"/>
      <w:pPr>
        <w:ind w:left="5324" w:hanging="360"/>
      </w:pPr>
      <w:rPr>
        <w:rFonts w:ascii="Symbol" w:hAnsi="Symbol" w:cs="Symbol" w:hint="default"/>
        <w:rFonts w:cs="Symbol"/>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Fonts w:cs="Wingdings"/>
      </w:rPr>
    </w:lvl>
  </w:abstractNum>
  <w:abstractNum w:abstractNumId="62">
    <w:lvl w:ilvl="0">
      <w:start w:val="1"/>
      <w:numFmt w:val="decimal"/>
      <w:lvlText w:val="%1."/>
      <w:lvlJc w:val="left"/>
      <w:pPr>
        <w:ind w:left="720" w:hanging="360"/>
      </w:pPr>
      <w:rPr>
        <w:sz w:val="20"/>
        <w:b/>
        <w:rFonts w:ascii="Arial" w:hAnsi="Arial"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3">
    <w:lvl w:ilvl="0">
      <w:start w:val="1"/>
      <w:numFmt w:val="decimal"/>
      <w:lvlText w:val="%1)"/>
      <w:lvlJc w:val="left"/>
      <w:pPr>
        <w:ind w:left="360" w:hanging="360"/>
      </w:pPr>
      <w:rPr>
        <w:dstrike w:val="false"/>
        <w:strike w:val="false"/>
        <w:sz w:val="20"/>
        <w:i w:val="false"/>
        <w:b w:val="false"/>
        <w:rFonts w:ascii="Arial" w:hAnsi="Arial"/>
        <w:color w:val="auto"/>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lvl w:ilvl="0">
      <w:start w:val="1"/>
      <w:numFmt w:val="bullet"/>
      <w:lvlText w:val=""/>
      <w:lvlJc w:val="left"/>
      <w:pPr>
        <w:ind w:left="360" w:hanging="360"/>
      </w:pPr>
      <w:rPr>
        <w:rFonts w:ascii="Symbol" w:hAnsi="Symbol" w:cs="Symbol" w:hint="default"/>
        <w:dstrike w:val="false"/>
        <w:strike w:val="false"/>
        <w:sz w:val="20"/>
        <w:i/>
        <w:b w:val="false"/>
        <w:rFonts w:cs="Symbol"/>
        <w:color w:val="auto"/>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lvl w:ilvl="0">
      <w:start w:val="1"/>
      <w:numFmt w:val="decimal"/>
      <w:lvlText w:val="%1."/>
      <w:lvlJc w:val="left"/>
      <w:pPr>
        <w:ind w:left="720" w:hanging="360"/>
      </w:pPr>
      <w:rPr>
        <w:sz w:val="20"/>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lvl w:ilvl="0">
      <w:start w:val="1"/>
      <w:numFmt w:val="bullet"/>
      <w:lvlText w:val=""/>
      <w:lvlJc w:val="left"/>
      <w:pPr>
        <w:ind w:left="360" w:hanging="360"/>
      </w:pPr>
      <w:rPr>
        <w:rFonts w:ascii="Symbol" w:hAnsi="Symbol" w:cs="Symbol" w:hint="default"/>
        <w:sz w:val="20"/>
        <w:i/>
        <w:b w:val="false"/>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69">
    <w:lvl w:ilvl="0">
      <w:start w:val="1"/>
      <w:numFmt w:val="bullet"/>
      <w:lvlText w:val=""/>
      <w:lvlJc w:val="left"/>
      <w:pPr>
        <w:ind w:left="360" w:hanging="360"/>
      </w:pPr>
      <w:rPr>
        <w:rFonts w:ascii="Symbol" w:hAnsi="Symbol" w:cs="Symbol" w:hint="default"/>
        <w:sz w:val="20"/>
        <w:i/>
        <w:b w:val="false"/>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70">
    <w:lvl w:ilvl="0">
      <w:start w:val="1"/>
      <w:numFmt w:val="bullet"/>
      <w:lvlText w:val=""/>
      <w:lvlJc w:val="left"/>
      <w:pPr>
        <w:ind w:left="360" w:hanging="360"/>
      </w:pPr>
      <w:rPr>
        <w:rFonts w:ascii="Symbol" w:hAnsi="Symbol" w:cs="Symbol" w:hint="default"/>
        <w:sz w:val="20"/>
        <w:i/>
        <w:b w:val="false"/>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71">
    <w:lvl w:ilvl="0">
      <w:start w:val="1"/>
      <w:numFmt w:val="bullet"/>
      <w:lvlText w:val=""/>
      <w:lvlJc w:val="left"/>
      <w:pPr>
        <w:ind w:left="360" w:hanging="360"/>
      </w:pPr>
      <w:rPr>
        <w:rFonts w:ascii="Symbol" w:hAnsi="Symbol" w:cs="Symbol" w:hint="default"/>
        <w:sz w:val="20"/>
        <w:i/>
        <w:b w:val="false"/>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72">
    <w:lvl w:ilvl="0">
      <w:start w:val="1"/>
      <w:numFmt w:val="bullet"/>
      <w:lvlText w:val=""/>
      <w:lvlJc w:val="left"/>
      <w:pPr>
        <w:ind w:left="360" w:hanging="360"/>
      </w:pPr>
      <w:rPr>
        <w:rFonts w:ascii="Symbol" w:hAnsi="Symbol" w:cs="Symbol" w:hint="default"/>
        <w:sz w:val="20"/>
        <w:i/>
        <w:b w:val="false"/>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73">
    <w:lvl w:ilvl="0">
      <w:start w:val="1"/>
      <w:numFmt w:val="bullet"/>
      <w:lvlText w:val=""/>
      <w:lvlJc w:val="left"/>
      <w:pPr>
        <w:ind w:left="360" w:hanging="360"/>
      </w:pPr>
      <w:rPr>
        <w:rFonts w:ascii="Symbol" w:hAnsi="Symbol" w:cs="Symbol" w:hint="default"/>
        <w:sz w:val="20"/>
        <w:i/>
        <w:b w:val="false"/>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74">
    <w:lvl w:ilvl="0">
      <w:start w:val="1"/>
      <w:numFmt w:val="bullet"/>
      <w:lvlText w:val=""/>
      <w:lvlJc w:val="left"/>
      <w:pPr>
        <w:ind w:left="360" w:hanging="360"/>
      </w:pPr>
      <w:rPr>
        <w:rFonts w:ascii="Symbol" w:hAnsi="Symbol" w:cs="Symbol" w:hint="default"/>
        <w:sz w:val="20"/>
        <w:i/>
        <w:b w:val="false"/>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75">
    <w:lvl w:ilvl="0">
      <w:start w:val="1"/>
      <w:numFmt w:val="bullet"/>
      <w:lvlText w:val=""/>
      <w:lvlJc w:val="left"/>
      <w:pPr>
        <w:ind w:left="720" w:hanging="360"/>
      </w:pPr>
      <w:rPr>
        <w:rFonts w:ascii="Symbol" w:hAnsi="Symbol" w:cs="Symbol" w:hint="default"/>
        <w:sz w:val="20"/>
        <w:i/>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6">
    <w:lvl w:ilvl="0">
      <w:start w:val="1"/>
      <w:numFmt w:val="decimal"/>
      <w:lvlText w:val="%1."/>
      <w:lvlJc w:val="left"/>
      <w:pPr>
        <w:ind w:left="360" w:hanging="360"/>
      </w:pPr>
      <w:rPr>
        <w:sz w:val="20"/>
        <w:rFonts w:ascii="Arial" w:hAnsi="Arial" w:eastAsia="Times New Roman"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lvl w:ilvl="0">
      <w:start w:val="1"/>
      <w:numFmt w:val="decimal"/>
      <w:lvlText w:val="%1)"/>
      <w:lvlJc w:val="left"/>
      <w:pPr>
        <w:ind w:left="360" w:hanging="360"/>
      </w:pPr>
      <w:rPr>
        <w:dstrike w:val="false"/>
        <w:strike w:val="false"/>
        <w:sz w:val="20"/>
        <w:i w:val="false"/>
        <w:b w:val="false"/>
        <w:rFonts w:ascii="Arial" w:hAnsi="Arial"/>
        <w:color w:val="auto"/>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lvl w:ilvl="0">
      <w:start w:val="1"/>
      <w:numFmt w:val="bullet"/>
      <w:lvlText w:val=""/>
      <w:lvlJc w:val="left"/>
      <w:pPr>
        <w:ind w:left="360" w:hanging="360"/>
      </w:pPr>
      <w:rPr>
        <w:rFonts w:ascii="Symbol" w:hAnsi="Symbol" w:cs="Symbol" w:hint="default"/>
        <w:dstrike w:val="false"/>
        <w:strike w:val="false"/>
        <w:sz w:val="20"/>
        <w:i/>
        <w:b/>
        <w:rFonts w:cs="Symbol"/>
        <w:color w:val="auto"/>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lvl w:ilvl="0">
      <w:start w:val="1"/>
      <w:numFmt w:val="bullet"/>
      <w:lvlText w:val=""/>
      <w:lvlJc w:val="left"/>
      <w:pPr>
        <w:ind w:left="360" w:hanging="360"/>
      </w:pPr>
      <w:rPr>
        <w:rFonts w:ascii="Symbol" w:hAnsi="Symbol" w:cs="Symbol" w:hint="default"/>
        <w:sz w:val="20"/>
        <w:i/>
        <w:b w:val="false"/>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80">
    <w:lvl w:ilvl="0">
      <w:start w:val="1"/>
      <w:numFmt w:val="bullet"/>
      <w:lvlText w:val=""/>
      <w:lvlJc w:val="left"/>
      <w:pPr>
        <w:ind w:left="360" w:hanging="360"/>
      </w:pPr>
      <w:rPr>
        <w:rFonts w:ascii="Symbol" w:hAnsi="Symbol" w:cs="Symbol" w:hint="default"/>
        <w:sz w:val="20"/>
        <w:i/>
        <w:b w:val="false"/>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81">
    <w:lvl w:ilvl="0">
      <w:start w:val="1"/>
      <w:numFmt w:val="decimal"/>
      <w:lvlText w:val="%1."/>
      <w:lvlJc w:val="left"/>
      <w:pPr>
        <w:ind w:left="360" w:hanging="360"/>
      </w:pPr>
      <w:rPr>
        <w:sz w:val="20"/>
        <w:b/>
        <w:rFonts w:ascii="Arial" w:hAnsi="Arial" w:eastAsia="Times New Roman"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lvl w:ilvl="0">
      <w:start w:val="4"/>
      <w:numFmt w:val="decimal"/>
      <w:lvlText w:val="%1."/>
      <w:lvlJc w:val="left"/>
      <w:pPr>
        <w:ind w:left="360" w:hanging="360"/>
      </w:pPr>
      <w:rPr>
        <w:sz w:val="20"/>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lvl w:ilvl="0">
      <w:start w:val="1"/>
      <w:numFmt w:val="bullet"/>
      <w:lvlText w:val=""/>
      <w:lvlJc w:val="left"/>
      <w:pPr>
        <w:ind w:left="360" w:hanging="360"/>
      </w:pPr>
      <w:rPr>
        <w:rFonts w:ascii="Symbol" w:hAnsi="Symbol" w:cs="Symbol" w:hint="default"/>
        <w:sz w:val="20"/>
        <w:i/>
        <w:b w:val="false"/>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lvl w:ilvl="0">
      <w:start w:val="1"/>
      <w:numFmt w:val="bullet"/>
      <w:lvlText w:val=""/>
      <w:lvlJc w:val="left"/>
      <w:pPr>
        <w:ind w:left="360" w:hanging="360"/>
      </w:pPr>
      <w:rPr>
        <w:rFonts w:ascii="Symbol" w:hAnsi="Symbol" w:cs="Symbol" w:hint="default"/>
        <w:sz w:val="20"/>
        <w:i/>
        <w:b w:val="false"/>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86">
    <w:lvl w:ilvl="0">
      <w:start w:val="1"/>
      <w:numFmt w:val="decimal"/>
      <w:lvlText w:val="%1."/>
      <w:lvlJc w:val="left"/>
      <w:pPr>
        <w:ind w:left="360" w:hanging="360"/>
      </w:pPr>
      <w:rPr>
        <w:sz w:val="20"/>
        <w:b/>
        <w:rFonts w:ascii="Arial" w:hAnsi="Arial" w:eastAsia="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8">
    <w:lvl w:ilvl="0">
      <w:start w:val="1"/>
      <w:numFmt w:val="bullet"/>
      <w:lvlText w:val=""/>
      <w:lvlJc w:val="left"/>
      <w:pPr>
        <w:ind w:left="720" w:hanging="360"/>
      </w:pPr>
      <w:rPr>
        <w:rFonts w:ascii="Symbol" w:hAnsi="Symbol" w:cs="Symbol" w:hint="default"/>
        <w:sz w:val="20"/>
        <w:i/>
        <w:b w:val="false"/>
        <w:rFonts w:cs="Symbol"/>
        <w:color w:val="auto"/>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9">
    <w:lvl w:ilvl="0">
      <w:start w:val="1"/>
      <w:numFmt w:val="decimal"/>
      <w:lvlText w:val="%1."/>
      <w:lvlJc w:val="left"/>
      <w:pPr>
        <w:ind w:left="360" w:hanging="360"/>
      </w:pPr>
      <w:rPr>
        <w:sz w:val="20"/>
        <w:b w:val="false"/>
        <w:rFonts w:ascii="Arial" w:hAnsi="Arial" w:cs="Times New Roman"/>
        <w:color w:val="00000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0">
    <w:lvl w:ilvl="0">
      <w:start w:val="1"/>
      <w:numFmt w:val="decimal"/>
      <w:lvlText w:val="%1)"/>
      <w:lvlJc w:val="left"/>
      <w:pPr>
        <w:ind w:left="360" w:hanging="360"/>
      </w:pPr>
      <w:rPr>
        <w:dstrike w:val="false"/>
        <w:strike w:val="false"/>
        <w:sz w:val="20"/>
        <w:rFonts w:ascii="Arial" w:hAnsi="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lvl w:ilvl="0">
      <w:start w:val="1"/>
      <w:numFmt w:val="decimal"/>
      <w:lvlText w:val="%1."/>
      <w:lvlJc w:val="left"/>
      <w:pPr>
        <w:ind w:left="694" w:hanging="360"/>
      </w:pPr>
      <w:rPr>
        <w:sz w:val="20"/>
        <w:b/>
        <w:rFonts w:ascii="Arial" w:hAnsi="Arial"/>
      </w:rPr>
    </w:lvl>
    <w:lvl w:ilvl="1">
      <w:start w:val="1"/>
      <w:numFmt w:val="lowerLetter"/>
      <w:lvlText w:val="%2."/>
      <w:lvlJc w:val="left"/>
      <w:pPr>
        <w:ind w:left="1414" w:hanging="360"/>
      </w:pPr>
    </w:lvl>
    <w:lvl w:ilvl="2">
      <w:start w:val="1"/>
      <w:numFmt w:val="lowerRoman"/>
      <w:lvlText w:val="%3."/>
      <w:lvlJc w:val="right"/>
      <w:pPr>
        <w:ind w:left="2134" w:hanging="180"/>
      </w:pPr>
    </w:lvl>
    <w:lvl w:ilvl="3">
      <w:start w:val="1"/>
      <w:numFmt w:val="decimal"/>
      <w:lvlText w:val="%4."/>
      <w:lvlJc w:val="left"/>
      <w:pPr>
        <w:ind w:left="2854" w:hanging="360"/>
      </w:pPr>
    </w:lvl>
    <w:lvl w:ilvl="4">
      <w:start w:val="1"/>
      <w:numFmt w:val="lowerLetter"/>
      <w:lvlText w:val="%5."/>
      <w:lvlJc w:val="left"/>
      <w:pPr>
        <w:ind w:left="3574" w:hanging="360"/>
      </w:pPr>
    </w:lvl>
    <w:lvl w:ilvl="5">
      <w:start w:val="1"/>
      <w:numFmt w:val="lowerRoman"/>
      <w:lvlText w:val="%6."/>
      <w:lvlJc w:val="right"/>
      <w:pPr>
        <w:ind w:left="4294" w:hanging="180"/>
      </w:pPr>
    </w:lvl>
    <w:lvl w:ilvl="6">
      <w:start w:val="1"/>
      <w:numFmt w:val="decimal"/>
      <w:lvlText w:val="%7."/>
      <w:lvlJc w:val="left"/>
      <w:pPr>
        <w:ind w:left="5014" w:hanging="360"/>
      </w:pPr>
    </w:lvl>
    <w:lvl w:ilvl="7">
      <w:start w:val="1"/>
      <w:numFmt w:val="lowerLetter"/>
      <w:lvlText w:val="%8."/>
      <w:lvlJc w:val="left"/>
      <w:pPr>
        <w:ind w:left="5734" w:hanging="360"/>
      </w:pPr>
    </w:lvl>
    <w:lvl w:ilvl="8">
      <w:start w:val="1"/>
      <w:numFmt w:val="lowerRoman"/>
      <w:lvlText w:val="%9."/>
      <w:lvlJc w:val="right"/>
      <w:pPr>
        <w:ind w:left="6454" w:hanging="180"/>
      </w:pPr>
    </w:lvl>
  </w:abstractNum>
  <w:abstractNum w:abstractNumId="93">
    <w:lvl w:ilvl="0">
      <w:start w:val="1"/>
      <w:numFmt w:val="decimal"/>
      <w:lvlText w:val="%1."/>
      <w:lvlJc w:val="left"/>
      <w:pPr>
        <w:ind w:left="694" w:hanging="360"/>
      </w:pPr>
      <w:rPr>
        <w:sz w:val="20"/>
        <w:b/>
        <w:rFonts w:ascii="Arial" w:hAnsi="Arial"/>
      </w:rPr>
    </w:lvl>
    <w:lvl w:ilvl="1">
      <w:start w:val="1"/>
      <w:numFmt w:val="lowerLetter"/>
      <w:lvlText w:val="%2."/>
      <w:lvlJc w:val="left"/>
      <w:pPr>
        <w:ind w:left="1414" w:hanging="360"/>
      </w:pPr>
    </w:lvl>
    <w:lvl w:ilvl="2">
      <w:start w:val="1"/>
      <w:numFmt w:val="lowerRoman"/>
      <w:lvlText w:val="%3."/>
      <w:lvlJc w:val="right"/>
      <w:pPr>
        <w:ind w:left="2134" w:hanging="180"/>
      </w:pPr>
    </w:lvl>
    <w:lvl w:ilvl="3">
      <w:start w:val="1"/>
      <w:numFmt w:val="decimal"/>
      <w:lvlText w:val="%4."/>
      <w:lvlJc w:val="left"/>
      <w:pPr>
        <w:ind w:left="2854" w:hanging="360"/>
      </w:pPr>
    </w:lvl>
    <w:lvl w:ilvl="4">
      <w:start w:val="1"/>
      <w:numFmt w:val="lowerLetter"/>
      <w:lvlText w:val="%5."/>
      <w:lvlJc w:val="left"/>
      <w:pPr>
        <w:ind w:left="3574" w:hanging="360"/>
      </w:pPr>
    </w:lvl>
    <w:lvl w:ilvl="5">
      <w:start w:val="1"/>
      <w:numFmt w:val="lowerRoman"/>
      <w:lvlText w:val="%6."/>
      <w:lvlJc w:val="right"/>
      <w:pPr>
        <w:ind w:left="4294" w:hanging="180"/>
      </w:pPr>
    </w:lvl>
    <w:lvl w:ilvl="6">
      <w:start w:val="1"/>
      <w:numFmt w:val="decimal"/>
      <w:lvlText w:val="%7."/>
      <w:lvlJc w:val="left"/>
      <w:pPr>
        <w:ind w:left="5014" w:hanging="360"/>
      </w:pPr>
    </w:lvl>
    <w:lvl w:ilvl="7">
      <w:start w:val="1"/>
      <w:numFmt w:val="lowerLetter"/>
      <w:lvlText w:val="%8."/>
      <w:lvlJc w:val="left"/>
      <w:pPr>
        <w:ind w:left="5734" w:hanging="360"/>
      </w:pPr>
    </w:lvl>
    <w:lvl w:ilvl="8">
      <w:start w:val="1"/>
      <w:numFmt w:val="lowerRoman"/>
      <w:lvlText w:val="%9."/>
      <w:lvlJc w:val="right"/>
      <w:pPr>
        <w:ind w:left="6454" w:hanging="180"/>
      </w:pPr>
    </w:lvl>
  </w:abstractNum>
  <w:abstractNum w:abstractNumId="94">
    <w:lvl w:ilvl="0">
      <w:start w:val="1"/>
      <w:numFmt w:val="bullet"/>
      <w:lvlText w:val=""/>
      <w:lvlJc w:val="left"/>
      <w:pPr>
        <w:ind w:left="360" w:hanging="360"/>
      </w:pPr>
      <w:rPr>
        <w:rFonts w:ascii="Symbol" w:hAnsi="Symbol" w:cs="Symbol" w:hint="default"/>
        <w:sz w:val="20"/>
        <w:rFonts w:cs="Symbo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5">
    <w:lvl w:ilvl="0">
      <w:start w:val="1"/>
      <w:numFmt w:val="bullet"/>
      <w:lvlText w:val=""/>
      <w:lvlJc w:val="left"/>
      <w:pPr>
        <w:ind w:left="360" w:hanging="360"/>
      </w:pPr>
      <w:rPr>
        <w:rFonts w:ascii="Symbol" w:hAnsi="Symbol" w:cs="Symbol" w:hint="default"/>
        <w:sz w:val="20"/>
        <w:rFonts w:cs="Symbo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6">
    <w:lvl w:ilvl="0">
      <w:start w:val="1"/>
      <w:numFmt w:val="bullet"/>
      <w:lvlText w:val=""/>
      <w:lvlJc w:val="left"/>
      <w:pPr>
        <w:ind w:left="360" w:hanging="360"/>
      </w:pPr>
      <w:rPr>
        <w:rFonts w:ascii="Symbol" w:hAnsi="Symbol" w:cs="Symbol" w:hint="default"/>
        <w:sz w:val="20"/>
        <w:rFonts w:cs="Symbo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7">
    <w:lvl w:ilvl="0">
      <w:start w:val="1"/>
      <w:numFmt w:val="bullet"/>
      <w:lvlText w:val=""/>
      <w:lvlJc w:val="left"/>
      <w:pPr>
        <w:ind w:left="360" w:hanging="360"/>
      </w:pPr>
      <w:rPr>
        <w:rFonts w:ascii="Symbol" w:hAnsi="Symbol" w:cs="Symbol" w:hint="default"/>
        <w:sz w:val="20"/>
        <w:rFonts w:cs="Symbo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8">
    <w:lvl w:ilvl="0">
      <w:start w:val="1"/>
      <w:numFmt w:val="bullet"/>
      <w:lvlText w:val=""/>
      <w:lvlJc w:val="left"/>
      <w:pPr>
        <w:ind w:left="360" w:hanging="360"/>
      </w:pPr>
      <w:rPr>
        <w:rFonts w:ascii="Symbol" w:hAnsi="Symbol" w:cs="Symbol" w:hint="default"/>
        <w:sz w:val="20"/>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99">
    <w:lvl w:ilvl="0">
      <w:start w:val="1"/>
      <w:numFmt w:val="bullet"/>
      <w:lvlText w:val=""/>
      <w:lvlJc w:val="left"/>
      <w:pPr>
        <w:ind w:left="360" w:hanging="360"/>
      </w:pPr>
      <w:rPr>
        <w:rFonts w:ascii="Symbol" w:hAnsi="Symbol" w:cs="Symbol" w:hint="default"/>
        <w:sz w:val="20"/>
        <w:rFonts w:cs="Symbo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0">
    <w:lvl w:ilvl="0">
      <w:start w:val="1"/>
      <w:numFmt w:val="bullet"/>
      <w:lvlText w:val=""/>
      <w:lvlJc w:val="left"/>
      <w:pPr>
        <w:ind w:left="720" w:hanging="360"/>
      </w:pPr>
      <w:rPr>
        <w:rFonts w:ascii="Symbol" w:hAnsi="Symbol" w:cs="Symbol" w:hint="default"/>
        <w:sz w:val="20"/>
        <w:rFonts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lvl w:ilvl="0">
      <w:start w:val="1"/>
      <w:numFmt w:val="bullet"/>
      <w:lvlText w:val=""/>
      <w:lvlJc w:val="left"/>
      <w:pPr>
        <w:ind w:left="720" w:hanging="360"/>
      </w:pPr>
      <w:rPr>
        <w:rFonts w:ascii="Symbol" w:hAnsi="Symbol" w:cs="Symbol" w:hint="default"/>
        <w:sz w:val="20"/>
        <w:rFonts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lvl w:ilvl="0">
      <w:start w:val="1"/>
      <w:numFmt w:val="bullet"/>
      <w:lvlText w:val=""/>
      <w:lvlJc w:val="left"/>
      <w:pPr>
        <w:ind w:left="360" w:hanging="360"/>
      </w:pPr>
      <w:rPr>
        <w:rFonts w:ascii="Symbol" w:hAnsi="Symbol" w:cs="Symbol" w:hint="default"/>
        <w:sz w:val="20"/>
        <w:rFonts w:cs="Symbo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3">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04">
    <w:lvl w:ilvl="0">
      <w:start w:val="1"/>
      <w:numFmt w:val="bullet"/>
      <w:lvlText w:val=""/>
      <w:lvlJc w:val="left"/>
      <w:pPr>
        <w:ind w:left="360" w:hanging="360"/>
      </w:pPr>
      <w:rPr>
        <w:rFonts w:ascii="Symbol" w:hAnsi="Symbol" w:cs="Symbol" w:hint="default"/>
        <w:sz w:val="20"/>
        <w:i/>
        <w:b w:val="false"/>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05">
    <w:lvl w:ilvl="0">
      <w:start w:val="1"/>
      <w:numFmt w:val="decimal"/>
      <w:lvlText w:val="%1."/>
      <w:lvlJc w:val="left"/>
      <w:pPr>
        <w:ind w:left="360" w:hanging="360"/>
      </w:pPr>
      <w:rPr>
        <w:sz w:val="20"/>
        <w:rFonts w:ascii="Arial" w:hAnsi="Arial" w:eastAsia="Times New Roman"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lvl w:ilvl="0">
      <w:start w:val="1"/>
      <w:numFmt w:val="bullet"/>
      <w:lvlText w:val=""/>
      <w:lvlJc w:val="left"/>
      <w:pPr>
        <w:ind w:left="360" w:hanging="360"/>
      </w:pPr>
      <w:rPr>
        <w:rFonts w:ascii="Symbol" w:hAnsi="Symbol" w:cs="Symbol" w:hint="default"/>
        <w:sz w:val="20"/>
        <w:i/>
        <w:b w:val="false"/>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07">
    <w:lvl w:ilvl="0">
      <w:start w:val="1"/>
      <w:numFmt w:val="decimal"/>
      <w:lvlText w:val="%1."/>
      <w:lvlJc w:val="left"/>
      <w:pPr>
        <w:ind w:left="360" w:hanging="360"/>
      </w:pPr>
      <w:rPr>
        <w:sz w:val="20"/>
        <w:rFonts w:ascii="Arial" w:hAnsi="Arial" w:eastAsia="Times New Roman"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9">
    <w:lvl w:ilvl="0">
      <w:start w:val="1"/>
      <w:numFmt w:val="decimal"/>
      <w:lvlText w:val="%1."/>
      <w:lvlJc w:val="left"/>
      <w:pPr>
        <w:ind w:left="360" w:hanging="360"/>
      </w:pPr>
      <w:rPr>
        <w:sz w:val="20"/>
        <w:rFonts w:ascii="Arial" w:hAnsi="Arial" w:eastAsia="Times New Roman"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lvl w:ilvl="0">
      <w:start w:val="1"/>
      <w:numFmt w:val="bullet"/>
      <w:lvlText w:val=""/>
      <w:lvlJc w:val="left"/>
      <w:pPr>
        <w:ind w:left="360" w:hanging="360"/>
      </w:pPr>
      <w:rPr>
        <w:rFonts w:ascii="Symbol" w:hAnsi="Symbol" w:cs="Symbol" w:hint="default"/>
        <w:sz w:val="20"/>
        <w:i/>
        <w:b w:val="false"/>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12">
    <w:lvl w:ilvl="0">
      <w:start w:val="1"/>
      <w:numFmt w:val="decimal"/>
      <w:lvlText w:val="%1."/>
      <w:lvlJc w:val="left"/>
      <w:pPr>
        <w:ind w:left="360" w:hanging="360"/>
      </w:pPr>
      <w:rPr>
        <w:sz w:val="20"/>
        <w:rFonts w:ascii="Arial" w:hAnsi="Arial" w:eastAsia="Times New Roman" w:cs="Arial"/>
      </w:rPr>
    </w:lvl>
    <w:lvl w:ilvl="1">
      <w:start w:val="1"/>
      <w:numFmt w:val="lowerLetter"/>
      <w:lvlText w:val="%2."/>
      <w:lvlJc w:val="left"/>
      <w:pPr>
        <w:ind w:left="163" w:hanging="360"/>
      </w:pPr>
    </w:lvl>
    <w:lvl w:ilvl="2">
      <w:start w:val="1"/>
      <w:numFmt w:val="lowerRoman"/>
      <w:lvlText w:val="%3."/>
      <w:lvlJc w:val="right"/>
      <w:pPr>
        <w:ind w:left="883" w:hanging="180"/>
      </w:pPr>
    </w:lvl>
    <w:lvl w:ilvl="3">
      <w:start w:val="1"/>
      <w:numFmt w:val="decimal"/>
      <w:lvlText w:val="%4."/>
      <w:lvlJc w:val="left"/>
      <w:pPr>
        <w:ind w:left="1603" w:hanging="360"/>
      </w:pPr>
    </w:lvl>
    <w:lvl w:ilvl="4">
      <w:start w:val="1"/>
      <w:numFmt w:val="lowerLetter"/>
      <w:lvlText w:val="%5."/>
      <w:lvlJc w:val="left"/>
      <w:pPr>
        <w:ind w:left="2323" w:hanging="360"/>
      </w:pPr>
    </w:lvl>
    <w:lvl w:ilvl="5">
      <w:start w:val="1"/>
      <w:numFmt w:val="lowerRoman"/>
      <w:lvlText w:val="%6."/>
      <w:lvlJc w:val="right"/>
      <w:pPr>
        <w:ind w:left="3043" w:hanging="180"/>
      </w:pPr>
    </w:lvl>
    <w:lvl w:ilvl="6">
      <w:start w:val="1"/>
      <w:numFmt w:val="decimal"/>
      <w:lvlText w:val="%7."/>
      <w:lvlJc w:val="left"/>
      <w:pPr>
        <w:ind w:left="3763" w:hanging="360"/>
      </w:pPr>
    </w:lvl>
    <w:lvl w:ilvl="7">
      <w:start w:val="1"/>
      <w:numFmt w:val="lowerLetter"/>
      <w:lvlText w:val="%8."/>
      <w:lvlJc w:val="left"/>
      <w:pPr>
        <w:ind w:left="4483" w:hanging="360"/>
      </w:pPr>
    </w:lvl>
    <w:lvl w:ilvl="8">
      <w:start w:val="1"/>
      <w:numFmt w:val="lowerRoman"/>
      <w:lvlText w:val="%9."/>
      <w:lvlJc w:val="right"/>
      <w:pPr>
        <w:ind w:left="5203" w:hanging="180"/>
      </w:pPr>
    </w:lvl>
  </w:abstractNum>
  <w:abstractNum w:abstractNumId="113">
    <w:lvl w:ilvl="0">
      <w:start w:val="1"/>
      <w:numFmt w:val="bullet"/>
      <w:lvlText w:val=""/>
      <w:lvlJc w:val="left"/>
      <w:pPr>
        <w:ind w:left="360" w:hanging="360"/>
      </w:pPr>
      <w:rPr>
        <w:rFonts w:ascii="Symbol" w:hAnsi="Symbol" w:cs="Symbol" w:hint="default"/>
        <w:sz w:val="20"/>
        <w:i/>
        <w:b/>
        <w:rFonts w:cs="Symbo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4">
    <w:lvl w:ilvl="0">
      <w:start w:val="1"/>
      <w:numFmt w:val="upperRoman"/>
      <w:lvlText w:val="%1."/>
      <w:lvlJc w:val="right"/>
      <w:pPr>
        <w:ind w:left="360" w:hanging="360"/>
      </w:pPr>
      <w:rPr>
        <w:sz w:val="20"/>
        <w:b/>
        <w:rFonts w:ascii="Arial" w:hAnsi="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5">
    <w:lvl w:ilvl="0">
      <w:start w:val="1"/>
      <w:numFmt w:val="decimal"/>
      <w:lvlText w:val="%1."/>
      <w:lvlJc w:val="left"/>
      <w:pPr>
        <w:ind w:left="360" w:hanging="360"/>
      </w:pPr>
      <w:rPr>
        <w:sz w:val="20"/>
        <w:b w:val="false"/>
        <w:rFonts w:ascii="Arial" w:hAnsi="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6">
    <w:lvl w:ilvl="0">
      <w:start w:val="1"/>
      <w:numFmt w:val="decimal"/>
      <w:lvlText w:val="%1."/>
      <w:lvlJc w:val="left"/>
      <w:pPr>
        <w:ind w:left="360" w:hanging="360"/>
      </w:pPr>
      <w:rPr>
        <w:sz w:val="20"/>
        <w:b/>
        <w:rFonts w:ascii="Arial" w:hAnsi="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8">
    <w:lvl w:ilvl="0">
      <w:start w:val="1"/>
      <w:numFmt w:val="decimal"/>
      <w:lvlText w:val="%1."/>
      <w:lvlJc w:val="left"/>
      <w:pPr>
        <w:ind w:left="360" w:hanging="360"/>
      </w:pPr>
      <w:rPr>
        <w:sz w:val="20"/>
        <w:b/>
        <w:rFonts w:ascii="Arial" w:hAnsi="Arial"/>
        <w:color w:val="00000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9">
    <w:lvl w:ilvl="0">
      <w:start w:val="1"/>
      <w:numFmt w:val="bullet"/>
      <w:lvlText w:val=""/>
      <w:lvlJc w:val="left"/>
      <w:pPr>
        <w:ind w:left="360" w:hanging="360"/>
      </w:pPr>
      <w:rPr>
        <w:rFonts w:ascii="Symbol" w:hAnsi="Symbol" w:cs="Symbol" w:hint="default"/>
        <w:sz w:val="20"/>
        <w:i/>
        <w:b w:val="false"/>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20">
    <w:lvl w:ilvl="0">
      <w:start w:val="1"/>
      <w:numFmt w:val="bullet"/>
      <w:lvlText w:val=""/>
      <w:lvlJc w:val="left"/>
      <w:pPr>
        <w:ind w:left="360" w:hanging="360"/>
      </w:pPr>
      <w:rPr>
        <w:rFonts w:ascii="Symbol" w:hAnsi="Symbol" w:cs="Symbol" w:hint="default"/>
        <w:sz w:val="20"/>
        <w:i/>
        <w:b w:val="false"/>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21">
    <w:lvl w:ilvl="0">
      <w:start w:val="1"/>
      <w:numFmt w:val="bullet"/>
      <w:lvlText w:val=""/>
      <w:lvlJc w:val="left"/>
      <w:pPr>
        <w:ind w:left="360" w:hanging="360"/>
      </w:pPr>
      <w:rPr>
        <w:rFonts w:ascii="Symbol" w:hAnsi="Symbol" w:cs="Symbol" w:hint="default"/>
        <w:dstrike w:val="false"/>
        <w:strike w:val="false"/>
        <w:sz w:val="20"/>
        <w:i/>
        <w:b w:val="false"/>
        <w:rFonts w:cs="Symbol"/>
        <w:color w:val="auto"/>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2">
    <w:lvl w:ilvl="0">
      <w:start w:val="1"/>
      <w:numFmt w:val="upperRoman"/>
      <w:lvlText w:val="%1."/>
      <w:lvlJc w:val="right"/>
      <w:pPr>
        <w:ind w:left="360" w:hanging="360"/>
      </w:pPr>
      <w:rPr>
        <w:sz w:val="20"/>
        <w:b/>
        <w:rFonts w:ascii="Arial" w:hAnsi="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lvl w:ilvl="0">
      <w:start w:val="1"/>
      <w:numFmt w:val="decimal"/>
      <w:lvlText w:val="%1."/>
      <w:lvlJc w:val="left"/>
      <w:pPr>
        <w:ind w:left="360" w:hanging="360"/>
      </w:pPr>
      <w:rPr>
        <w:sz w:val="20"/>
        <w:rFonts w:ascii="Arial" w:hAnsi="Arial" w:eastAsia="Times New Roman"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lvl w:ilvl="0">
      <w:start w:val="1"/>
      <w:numFmt w:val="decimal"/>
      <w:lvlText w:val="%1."/>
      <w:lvlJc w:val="left"/>
      <w:pPr>
        <w:ind w:left="360" w:hanging="360"/>
      </w:pPr>
      <w:rPr>
        <w:sz w:val="20"/>
        <w:rFonts w:ascii="Arial" w:hAnsi="Arial" w:eastAsia="Times New Roman"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7">
    <w:lvl w:ilvl="0">
      <w:start w:val="1"/>
      <w:numFmt w:val="decimal"/>
      <w:lvlText w:val="%1."/>
      <w:lvlJc w:val="left"/>
      <w:pPr>
        <w:ind w:left="360" w:hanging="360"/>
      </w:pPr>
      <w:rPr>
        <w:sz w:val="20"/>
        <w:rFonts w:ascii="Arial" w:hAnsi="Arial" w:eastAsia="Times New Roman"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lvl w:ilvl="0">
      <w:start w:val="1"/>
      <w:numFmt w:val="bullet"/>
      <w:lvlText w:val=""/>
      <w:lvlJc w:val="left"/>
      <w:pPr>
        <w:ind w:left="360" w:hanging="360"/>
      </w:pPr>
      <w:rPr>
        <w:rFonts w:ascii="Symbol" w:hAnsi="Symbol" w:cs="Symbol" w:hint="default"/>
        <w:sz w:val="20"/>
        <w:i/>
        <w:b w:val="false"/>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29">
    <w:lvl w:ilvl="0">
      <w:start w:val="1"/>
      <w:numFmt w:val="bullet"/>
      <w:lvlText w:val=""/>
      <w:lvlJc w:val="left"/>
      <w:pPr>
        <w:ind w:left="360" w:hanging="360"/>
      </w:pPr>
      <w:rPr>
        <w:rFonts w:ascii="Symbol" w:hAnsi="Symbol" w:cs="Symbol" w:hint="default"/>
        <w:sz w:val="20"/>
        <w:i/>
        <w:b/>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30">
    <w:lvl w:ilvl="0">
      <w:start w:val="1"/>
      <w:numFmt w:val="bullet"/>
      <w:lvlText w:val=""/>
      <w:lvlJc w:val="left"/>
      <w:pPr>
        <w:ind w:left="360" w:hanging="360"/>
      </w:pPr>
      <w:rPr>
        <w:rFonts w:ascii="Symbol" w:hAnsi="Symbol" w:cs="Symbol" w:hint="default"/>
        <w:sz w:val="20"/>
        <w:i/>
        <w:b w:val="false"/>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3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2">
    <w:lvl w:ilvl="0">
      <w:start w:val="1"/>
      <w:numFmt w:val="decimal"/>
      <w:lvlText w:val="%1)"/>
      <w:lvlJc w:val="left"/>
      <w:pPr>
        <w:ind w:left="720" w:hanging="360"/>
      </w:pPr>
      <w:rPr>
        <w:dstrike w:val="false"/>
        <w:strike w:val="false"/>
        <w:sz w:val="20"/>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lvl w:ilvl="0">
      <w:start w:val="1"/>
      <w:numFmt w:val="bullet"/>
      <w:lvlText w:val=""/>
      <w:lvlJc w:val="left"/>
      <w:pPr>
        <w:ind w:left="455" w:hanging="360"/>
      </w:pPr>
      <w:rPr>
        <w:rFonts w:ascii="Symbol" w:hAnsi="Symbol" w:cs="Symbol" w:hint="default"/>
        <w:sz w:val="20"/>
        <w:i/>
        <w:b w:val="false"/>
        <w:rFonts w:cs="Symbol"/>
      </w:rPr>
    </w:lvl>
    <w:lvl w:ilvl="1">
      <w:start w:val="1"/>
      <w:numFmt w:val="bullet"/>
      <w:lvlText w:val="o"/>
      <w:lvlJc w:val="left"/>
      <w:pPr>
        <w:ind w:left="1175" w:hanging="360"/>
      </w:pPr>
      <w:rPr>
        <w:rFonts w:ascii="Courier New" w:hAnsi="Courier New" w:cs="Courier New" w:hint="default"/>
        <w:rFonts w:cs="Courier New"/>
      </w:rPr>
    </w:lvl>
    <w:lvl w:ilvl="2">
      <w:start w:val="1"/>
      <w:numFmt w:val="bullet"/>
      <w:lvlText w:val=""/>
      <w:lvlJc w:val="left"/>
      <w:pPr>
        <w:ind w:left="1895" w:hanging="360"/>
      </w:pPr>
      <w:rPr>
        <w:rFonts w:ascii="Wingdings" w:hAnsi="Wingdings" w:cs="Wingdings" w:hint="default"/>
        <w:rFonts w:cs="Wingdings"/>
      </w:rPr>
    </w:lvl>
    <w:lvl w:ilvl="3">
      <w:start w:val="1"/>
      <w:numFmt w:val="bullet"/>
      <w:lvlText w:val=""/>
      <w:lvlJc w:val="left"/>
      <w:pPr>
        <w:ind w:left="2615" w:hanging="360"/>
      </w:pPr>
      <w:rPr>
        <w:rFonts w:ascii="Symbol" w:hAnsi="Symbol" w:cs="Symbol" w:hint="default"/>
        <w:rFonts w:cs="Symbol"/>
      </w:rPr>
    </w:lvl>
    <w:lvl w:ilvl="4">
      <w:start w:val="1"/>
      <w:numFmt w:val="bullet"/>
      <w:lvlText w:val="o"/>
      <w:lvlJc w:val="left"/>
      <w:pPr>
        <w:ind w:left="3335" w:hanging="360"/>
      </w:pPr>
      <w:rPr>
        <w:rFonts w:ascii="Courier New" w:hAnsi="Courier New" w:cs="Courier New" w:hint="default"/>
        <w:rFonts w:cs="Courier New"/>
      </w:rPr>
    </w:lvl>
    <w:lvl w:ilvl="5">
      <w:start w:val="1"/>
      <w:numFmt w:val="bullet"/>
      <w:lvlText w:val=""/>
      <w:lvlJc w:val="left"/>
      <w:pPr>
        <w:ind w:left="4055" w:hanging="360"/>
      </w:pPr>
      <w:rPr>
        <w:rFonts w:ascii="Wingdings" w:hAnsi="Wingdings" w:cs="Wingdings" w:hint="default"/>
        <w:rFonts w:cs="Wingdings"/>
      </w:rPr>
    </w:lvl>
    <w:lvl w:ilvl="6">
      <w:start w:val="1"/>
      <w:numFmt w:val="bullet"/>
      <w:lvlText w:val=""/>
      <w:lvlJc w:val="left"/>
      <w:pPr>
        <w:ind w:left="4775" w:hanging="360"/>
      </w:pPr>
      <w:rPr>
        <w:rFonts w:ascii="Symbol" w:hAnsi="Symbol" w:cs="Symbol" w:hint="default"/>
        <w:rFonts w:cs="Symbol"/>
      </w:rPr>
    </w:lvl>
    <w:lvl w:ilvl="7">
      <w:start w:val="1"/>
      <w:numFmt w:val="bullet"/>
      <w:lvlText w:val="o"/>
      <w:lvlJc w:val="left"/>
      <w:pPr>
        <w:ind w:left="5495" w:hanging="360"/>
      </w:pPr>
      <w:rPr>
        <w:rFonts w:ascii="Courier New" w:hAnsi="Courier New" w:cs="Courier New" w:hint="default"/>
        <w:rFonts w:cs="Courier New"/>
      </w:rPr>
    </w:lvl>
    <w:lvl w:ilvl="8">
      <w:start w:val="1"/>
      <w:numFmt w:val="bullet"/>
      <w:lvlText w:val=""/>
      <w:lvlJc w:val="left"/>
      <w:pPr>
        <w:ind w:left="6215" w:hanging="360"/>
      </w:pPr>
      <w:rPr>
        <w:rFonts w:ascii="Wingdings" w:hAnsi="Wingdings" w:cs="Wingdings" w:hint="default"/>
        <w:rFonts w:cs="Wingdings"/>
      </w:rPr>
    </w:lvl>
  </w:abstractNum>
  <w:abstractNum w:abstractNumId="134">
    <w:lvl w:ilvl="0">
      <w:start w:val="1"/>
      <w:numFmt w:val="bullet"/>
      <w:lvlText w:val=""/>
      <w:lvlJc w:val="left"/>
      <w:pPr>
        <w:ind w:left="360" w:hanging="360"/>
      </w:pPr>
      <w:rPr>
        <w:rFonts w:ascii="Symbol" w:hAnsi="Symbol" w:cs="Symbol" w:hint="default"/>
        <w:sz w:val="20"/>
        <w:i/>
        <w:b w:val="false"/>
        <w:rFonts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lvl w:ilvl="0">
      <w:start w:val="1"/>
      <w:numFmt w:val="bullet"/>
      <w:lvlText w:val=""/>
      <w:lvlJc w:val="left"/>
      <w:pPr>
        <w:ind w:left="360" w:hanging="360"/>
      </w:pPr>
      <w:rPr>
        <w:rFonts w:ascii="Symbol" w:hAnsi="Symbol" w:cs="Symbol" w:hint="default"/>
        <w:sz w:val="20"/>
        <w:i/>
        <w:b/>
        <w:rFonts w:cs="Symbo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6">
    <w:lvl w:ilvl="0">
      <w:start w:val="1"/>
      <w:numFmt w:val="bullet"/>
      <w:lvlText w:val=""/>
      <w:lvlJc w:val="left"/>
      <w:pPr>
        <w:ind w:left="360" w:hanging="360"/>
      </w:pPr>
      <w:rPr>
        <w:rFonts w:ascii="Symbol" w:hAnsi="Symbol" w:cs="Symbol" w:hint="default"/>
        <w:sz w:val="20"/>
        <w:i/>
        <w:b w:val="false"/>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37">
    <w:lvl w:ilvl="0">
      <w:start w:val="1"/>
      <w:numFmt w:val="decimal"/>
      <w:lvlText w:val="%1."/>
      <w:lvlJc w:val="left"/>
      <w:pPr>
        <w:ind w:left="360" w:hanging="360"/>
      </w:pPr>
      <w:rPr>
        <w:sz w:val="20"/>
        <w:rFonts w:ascii="Arial" w:hAnsi="Arial" w:eastAsia="Times New Roman"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lvl w:ilvl="0">
      <w:start w:val="1"/>
      <w:numFmt w:val="decimal"/>
      <w:lvlText w:val="%1)"/>
      <w:lvlJc w:val="left"/>
      <w:pPr>
        <w:ind w:left="720" w:hanging="360"/>
      </w:pPr>
      <w:rPr>
        <w:sz w:val="20"/>
        <w:i w:val="false"/>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lvl w:ilvl="0">
      <w:start w:val="1"/>
      <w:numFmt w:val="decimal"/>
      <w:lvlText w:val="%1)"/>
      <w:lvlJc w:val="left"/>
      <w:pPr>
        <w:ind w:left="288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40">
    <w:lvl w:ilvl="0">
      <w:start w:val="1"/>
      <w:numFmt w:val="bullet"/>
      <w:lvlText w:val=""/>
      <w:lvlJc w:val="left"/>
      <w:pPr>
        <w:ind w:left="644"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41">
    <w:lvl w:ilvl="0">
      <w:start w:val="1"/>
      <w:numFmt w:val="bullet"/>
      <w:lvlText w:val=""/>
      <w:lvlJc w:val="left"/>
      <w:pPr>
        <w:ind w:left="360" w:hanging="360"/>
      </w:pPr>
      <w:rPr>
        <w:rFonts w:ascii="Symbol" w:hAnsi="Symbol" w:cs="Symbol" w:hint="default"/>
        <w:sz w:val="20"/>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42">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4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0"/>
        <w:b/>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44">
    <w:lvl w:ilvl="0">
      <w:start w:val="1"/>
      <w:numFmt w:val="bullet"/>
      <w:lvlText w:val=""/>
      <w:lvlJc w:val="left"/>
      <w:pPr>
        <w:ind w:left="720" w:hanging="360"/>
      </w:pPr>
      <w:rPr>
        <w:rFonts w:ascii="Symbol" w:hAnsi="Symbol" w:cs="Symbol" w:hint="default"/>
        <w:sz w:val="20"/>
        <w:rFonts w:cs="Symbo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lvl w:ilvl="0">
      <w:start w:val="1"/>
      <w:numFmt w:val="decimal"/>
      <w:lvlText w:val="%1."/>
      <w:lvlJc w:val="left"/>
      <w:pPr>
        <w:ind w:left="360" w:hanging="360"/>
      </w:pPr>
      <w:rPr>
        <w:sz w:val="20"/>
        <w:b/>
        <w:rFonts w:ascii="Arial" w:hAnsi="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7">
    <w:lvl w:ilvl="0">
      <w:start w:val="1"/>
      <w:numFmt w:val="bullet"/>
      <w:lvlText w:val=""/>
      <w:lvlJc w:val="left"/>
      <w:pPr>
        <w:ind w:left="360" w:hanging="360"/>
      </w:pPr>
      <w:rPr>
        <w:rFonts w:ascii="Symbol" w:hAnsi="Symbol" w:cs="Symbol" w:hint="default"/>
        <w:sz w:val="20"/>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48">
    <w:lvl w:ilvl="0">
      <w:start w:val="1"/>
      <w:numFmt w:val="bullet"/>
      <w:lvlText w:val=""/>
      <w:lvlJc w:val="left"/>
      <w:pPr>
        <w:ind w:left="360" w:hanging="360"/>
      </w:pPr>
      <w:rPr>
        <w:rFonts w:ascii="Symbol" w:hAnsi="Symbol" w:cs="Symbol" w:hint="default"/>
        <w:sz w:val="20"/>
        <w:rFonts w:cs="Symbol"/>
      </w:rPr>
    </w:lvl>
    <w:lvl w:ilvl="1">
      <w:start w:val="1"/>
      <w:numFmt w:val="bullet"/>
      <w:lvlText w:val=""/>
      <w:lvlJc w:val="left"/>
      <w:pPr>
        <w:ind w:left="1080" w:hanging="360"/>
      </w:pPr>
      <w:rPr>
        <w:rFonts w:ascii="Symbol" w:hAnsi="Symbol" w:cs="Symbol" w:hint="default"/>
        <w:rFonts w:cs="Symbol"/>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49">
    <w:lvl w:ilvl="0">
      <w:start w:val="1"/>
      <w:numFmt w:val="bullet"/>
      <w:lvlText w:val=""/>
      <w:lvlJc w:val="left"/>
      <w:pPr>
        <w:ind w:left="360" w:hanging="360"/>
      </w:pPr>
      <w:rPr>
        <w:rFonts w:ascii="Symbol" w:hAnsi="Symbol" w:cs="Symbol" w:hint="default"/>
        <w:sz w:val="20"/>
        <w:rFonts w:cs="Symbol"/>
      </w:rPr>
    </w:lvl>
    <w:lvl w:ilvl="1">
      <w:start w:val="1"/>
      <w:numFmt w:val="bullet"/>
      <w:lvlText w:val=""/>
      <w:lvlJc w:val="left"/>
      <w:pPr>
        <w:ind w:left="1080" w:hanging="360"/>
      </w:pPr>
      <w:rPr>
        <w:rFonts w:ascii="Symbol" w:hAnsi="Symbol" w:cs="Symbol" w:hint="default"/>
        <w:rFonts w:cs="Symbol"/>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50">
    <w:lvl w:ilvl="0">
      <w:start w:val="1"/>
      <w:numFmt w:val="bullet"/>
      <w:lvlText w:val=""/>
      <w:lvlJc w:val="left"/>
      <w:pPr>
        <w:ind w:left="360" w:hanging="360"/>
      </w:pPr>
      <w:rPr>
        <w:rFonts w:ascii="Symbol" w:hAnsi="Symbol" w:cs="Symbol" w:hint="default"/>
        <w:sz w:val="20"/>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51">
    <w:lvl w:ilvl="0">
      <w:start w:val="1"/>
      <w:numFmt w:val="bullet"/>
      <w:lvlText w:val=""/>
      <w:lvlJc w:val="left"/>
      <w:pPr>
        <w:ind w:left="360" w:hanging="360"/>
      </w:pPr>
      <w:rPr>
        <w:rFonts w:ascii="Symbol" w:hAnsi="Symbol" w:cs="Symbol" w:hint="default"/>
        <w:sz w:val="20"/>
        <w:b w:val="false"/>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52">
    <w:lvl w:ilvl="0">
      <w:start w:val="1"/>
      <w:numFmt w:val="decimal"/>
      <w:lvlText w:val="%1."/>
      <w:lvlJc w:val="left"/>
      <w:pPr>
        <w:ind w:left="360" w:hanging="360"/>
      </w:pPr>
      <w:rPr>
        <w:sz w:val="20"/>
        <w:b/>
        <w:rFonts w:ascii="Arial" w:hAnsi="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lvl w:ilvl="0">
      <w:start w:val="1"/>
      <w:numFmt w:val="decimal"/>
      <w:lvlText w:val="%1."/>
      <w:lvlJc w:val="left"/>
      <w:pPr>
        <w:ind w:left="360" w:hanging="360"/>
      </w:pPr>
      <w:rPr>
        <w:sz w:val="20"/>
        <w:b/>
        <w:rFonts w:ascii="Arial" w:hAnsi="Arial" w:cs="Times New Roman"/>
        <w:color w:val="00000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5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4">
    <w:lvl w:ilvl="0">
      <w:start w:val="1"/>
      <w:numFmt w:val="bullet"/>
      <w:lvlText w:val=""/>
      <w:lvlJc w:val="left"/>
      <w:pPr>
        <w:ind w:left="1038" w:hanging="360"/>
      </w:pPr>
      <w:rPr>
        <w:rFonts w:ascii="Symbol" w:hAnsi="Symbol" w:cs="Symbol" w:hint="default"/>
        <w:sz w:val="20"/>
        <w:rFonts w:cs="Symbol"/>
      </w:rPr>
    </w:lvl>
    <w:lvl w:ilvl="1">
      <w:start w:val="1"/>
      <w:numFmt w:val="bullet"/>
      <w:lvlText w:val="o"/>
      <w:lvlJc w:val="left"/>
      <w:pPr>
        <w:ind w:left="1758" w:hanging="360"/>
      </w:pPr>
      <w:rPr>
        <w:rFonts w:ascii="Courier New" w:hAnsi="Courier New" w:cs="Courier New" w:hint="default"/>
        <w:rFonts w:cs="Courier New"/>
      </w:rPr>
    </w:lvl>
    <w:lvl w:ilvl="2">
      <w:start w:val="1"/>
      <w:numFmt w:val="bullet"/>
      <w:lvlText w:val=""/>
      <w:lvlJc w:val="left"/>
      <w:pPr>
        <w:ind w:left="2478" w:hanging="360"/>
      </w:pPr>
      <w:rPr>
        <w:rFonts w:ascii="Wingdings" w:hAnsi="Wingdings" w:cs="Wingdings" w:hint="default"/>
        <w:rFonts w:cs="Wingdings"/>
      </w:rPr>
    </w:lvl>
    <w:lvl w:ilvl="3">
      <w:start w:val="1"/>
      <w:numFmt w:val="bullet"/>
      <w:lvlText w:val=""/>
      <w:lvlJc w:val="left"/>
      <w:pPr>
        <w:ind w:left="3198" w:hanging="360"/>
      </w:pPr>
      <w:rPr>
        <w:rFonts w:ascii="Symbol" w:hAnsi="Symbol" w:cs="Symbol" w:hint="default"/>
        <w:rFonts w:cs="Symbol"/>
      </w:rPr>
    </w:lvl>
    <w:lvl w:ilvl="4">
      <w:start w:val="1"/>
      <w:numFmt w:val="bullet"/>
      <w:lvlText w:val="o"/>
      <w:lvlJc w:val="left"/>
      <w:pPr>
        <w:ind w:left="3918" w:hanging="360"/>
      </w:pPr>
      <w:rPr>
        <w:rFonts w:ascii="Courier New" w:hAnsi="Courier New" w:cs="Courier New" w:hint="default"/>
        <w:rFonts w:cs="Courier New"/>
      </w:rPr>
    </w:lvl>
    <w:lvl w:ilvl="5">
      <w:start w:val="1"/>
      <w:numFmt w:val="bullet"/>
      <w:lvlText w:val=""/>
      <w:lvlJc w:val="left"/>
      <w:pPr>
        <w:ind w:left="4638" w:hanging="360"/>
      </w:pPr>
      <w:rPr>
        <w:rFonts w:ascii="Wingdings" w:hAnsi="Wingdings" w:cs="Wingdings" w:hint="default"/>
        <w:rFonts w:cs="Wingdings"/>
      </w:rPr>
    </w:lvl>
    <w:lvl w:ilvl="6">
      <w:start w:val="1"/>
      <w:numFmt w:val="bullet"/>
      <w:lvlText w:val=""/>
      <w:lvlJc w:val="left"/>
      <w:pPr>
        <w:ind w:left="5358" w:hanging="360"/>
      </w:pPr>
      <w:rPr>
        <w:rFonts w:ascii="Symbol" w:hAnsi="Symbol" w:cs="Symbol" w:hint="default"/>
        <w:rFonts w:cs="Symbol"/>
      </w:rPr>
    </w:lvl>
    <w:lvl w:ilvl="7">
      <w:start w:val="1"/>
      <w:numFmt w:val="bullet"/>
      <w:lvlText w:val="o"/>
      <w:lvlJc w:val="left"/>
      <w:pPr>
        <w:ind w:left="6078" w:hanging="360"/>
      </w:pPr>
      <w:rPr>
        <w:rFonts w:ascii="Courier New" w:hAnsi="Courier New" w:cs="Courier New" w:hint="default"/>
        <w:rFonts w:cs="Courier New"/>
      </w:rPr>
    </w:lvl>
    <w:lvl w:ilvl="8">
      <w:start w:val="1"/>
      <w:numFmt w:val="bullet"/>
      <w:lvlText w:val=""/>
      <w:lvlJc w:val="left"/>
      <w:pPr>
        <w:ind w:left="6798" w:hanging="360"/>
      </w:pPr>
      <w:rPr>
        <w:rFonts w:ascii="Wingdings" w:hAnsi="Wingdings" w:cs="Wingdings" w:hint="default"/>
        <w:rFonts w:cs="Wingdings"/>
      </w:rPr>
    </w:lvl>
  </w:abstractNum>
  <w:abstractNum w:abstractNumId="165">
    <w:lvl w:ilvl="0">
      <w:start w:val="1"/>
      <w:numFmt w:val="bullet"/>
      <w:lvlText w:val=""/>
      <w:lvlJc w:val="left"/>
      <w:pPr>
        <w:ind w:left="360" w:hanging="360"/>
      </w:pPr>
      <w:rPr>
        <w:rFonts w:ascii="Symbol" w:hAnsi="Symbol" w:cs="Symbol" w:hint="default"/>
        <w:sz w:val="20"/>
        <w:i/>
        <w:b w:val="false"/>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66">
    <w:lvl w:ilvl="0">
      <w:start w:val="1"/>
      <w:numFmt w:val="bullet"/>
      <w:lvlText w:val=""/>
      <w:lvlJc w:val="left"/>
      <w:pPr>
        <w:ind w:left="360" w:hanging="360"/>
      </w:pPr>
      <w:rPr>
        <w:rFonts w:ascii="Symbol" w:hAnsi="Symbol" w:cs="Symbol" w:hint="default"/>
        <w:sz w:val="20"/>
        <w:i/>
        <w:b w:val="false"/>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67">
    <w:lvl w:ilvl="0">
      <w:start w:val="1"/>
      <w:numFmt w:val="bullet"/>
      <w:lvlText w:val=""/>
      <w:lvlJc w:val="left"/>
      <w:pPr>
        <w:ind w:left="720" w:hanging="360"/>
      </w:pPr>
      <w:rPr>
        <w:rFonts w:ascii="Symbol" w:hAnsi="Symbol" w:cs="Symbol" w:hint="default"/>
        <w:sz w:val="20"/>
        <w:i/>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68">
    <w:lvl w:ilvl="0">
      <w:start w:val="1"/>
      <w:numFmt w:val="upperRoman"/>
      <w:lvlText w:val="%1."/>
      <w:lvlJc w:val="right"/>
      <w:pPr>
        <w:ind w:left="360" w:hanging="360"/>
      </w:pPr>
      <w:rPr>
        <w:sz w:val="20"/>
        <w:b/>
        <w:rFonts w:ascii="Arial" w:hAnsi="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9">
    <w:lvl w:ilvl="0">
      <w:start w:val="6"/>
      <w:numFmt w:val="upperRoman"/>
      <w:lvlText w:val="%1."/>
      <w:lvlJc w:val="right"/>
      <w:pPr>
        <w:ind w:left="360" w:hanging="360"/>
      </w:pPr>
      <w:rPr>
        <w:sz w:val="20"/>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lvl w:ilvl="0">
      <w:start w:val="1"/>
      <w:numFmt w:val="bullet"/>
      <w:lvlText w:val=""/>
      <w:lvlJc w:val="left"/>
      <w:pPr>
        <w:ind w:left="360" w:hanging="360"/>
      </w:pPr>
      <w:rPr>
        <w:rFonts w:ascii="Symbol" w:hAnsi="Symbol" w:cs="Symbol" w:hint="default"/>
        <w:sz w:val="20"/>
        <w:i/>
        <w:b w:val="false"/>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7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Wingdings" w:hint="default"/>
        <w:rFonts w:cs="Wingdings"/>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Wingdings" w:hAnsi="Wingdings" w:cs="Wingdings" w:hint="default"/>
        <w:rFonts w:cs="Wingdings"/>
      </w:rPr>
    </w:lvl>
    <w:lvl w:ilvl="4">
      <w:start w:val="1"/>
      <w:numFmt w:val="bullet"/>
      <w:lvlText w:val=""/>
      <w:lvlJc w:val="left"/>
      <w:pPr>
        <w:tabs>
          <w:tab w:val="num" w:pos="3600"/>
        </w:tabs>
        <w:ind w:left="3600" w:hanging="360"/>
      </w:pPr>
      <w:rPr>
        <w:rFonts w:ascii="Wingdings" w:hAnsi="Wingdings" w:cs="Wingdings" w:hint="default"/>
        <w:rFonts w:cs="Wingdings"/>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Wingdings" w:hAnsi="Wingdings" w:cs="Wingdings" w:hint="default"/>
        <w:rFonts w:cs="Wingdings"/>
      </w:rPr>
    </w:lvl>
    <w:lvl w:ilvl="7">
      <w:start w:val="1"/>
      <w:numFmt w:val="bullet"/>
      <w:lvlText w:val=""/>
      <w:lvlJc w:val="left"/>
      <w:pPr>
        <w:tabs>
          <w:tab w:val="num" w:pos="5760"/>
        </w:tabs>
        <w:ind w:left="5760" w:hanging="360"/>
      </w:pPr>
      <w:rPr>
        <w:rFonts w:ascii="Wingdings" w:hAnsi="Wingdings" w:cs="Wingdings" w:hint="default"/>
        <w:rFonts w:cs="Wingdings"/>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1">
    <w:lvl w:ilvl="0">
      <w:start w:val="1"/>
      <w:numFmt w:val="decimal"/>
      <w:lvlText w:val="%1."/>
      <w:lvlJc w:val="left"/>
      <w:pPr>
        <w:ind w:left="360" w:hanging="360"/>
      </w:pPr>
      <w:rPr>
        <w:sz w:val="20"/>
        <w:rFonts w:ascii="Arial" w:hAnsi="Arial" w:eastAsia="Times New Roman"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lvl w:ilvl="0">
      <w:start w:val="1"/>
      <w:numFmt w:val="decimal"/>
      <w:lvlText w:val="%1."/>
      <w:lvlJc w:val="left"/>
      <w:pPr>
        <w:ind w:left="407" w:hanging="360"/>
      </w:pPr>
    </w:lvl>
    <w:lvl w:ilvl="1">
      <w:start w:val="1"/>
      <w:numFmt w:val="lowerLetter"/>
      <w:lvlText w:val="%2."/>
      <w:lvlJc w:val="left"/>
      <w:pPr>
        <w:ind w:left="1127" w:hanging="360"/>
      </w:pPr>
    </w:lvl>
    <w:lvl w:ilvl="2">
      <w:start w:val="1"/>
      <w:numFmt w:val="lowerRoman"/>
      <w:lvlText w:val="%3."/>
      <w:lvlJc w:val="right"/>
      <w:pPr>
        <w:ind w:left="1847" w:hanging="180"/>
      </w:pPr>
    </w:lvl>
    <w:lvl w:ilvl="3">
      <w:start w:val="1"/>
      <w:numFmt w:val="decimal"/>
      <w:lvlText w:val="%4."/>
      <w:lvlJc w:val="left"/>
      <w:pPr>
        <w:ind w:left="2567" w:hanging="360"/>
      </w:pPr>
    </w:lvl>
    <w:lvl w:ilvl="4">
      <w:start w:val="1"/>
      <w:numFmt w:val="lowerLetter"/>
      <w:lvlText w:val="%5."/>
      <w:lvlJc w:val="left"/>
      <w:pPr>
        <w:ind w:left="3287" w:hanging="360"/>
      </w:pPr>
    </w:lvl>
    <w:lvl w:ilvl="5">
      <w:start w:val="1"/>
      <w:numFmt w:val="lowerRoman"/>
      <w:lvlText w:val="%6."/>
      <w:lvlJc w:val="right"/>
      <w:pPr>
        <w:ind w:left="4007" w:hanging="180"/>
      </w:pPr>
    </w:lvl>
    <w:lvl w:ilvl="6">
      <w:start w:val="1"/>
      <w:numFmt w:val="decimal"/>
      <w:lvlText w:val="%7."/>
      <w:lvlJc w:val="left"/>
      <w:pPr>
        <w:ind w:left="4727" w:hanging="360"/>
      </w:pPr>
    </w:lvl>
    <w:lvl w:ilvl="7">
      <w:start w:val="1"/>
      <w:numFmt w:val="lowerLetter"/>
      <w:lvlText w:val="%8."/>
      <w:lvlJc w:val="left"/>
      <w:pPr>
        <w:ind w:left="5447" w:hanging="360"/>
      </w:pPr>
    </w:lvl>
    <w:lvl w:ilvl="8">
      <w:start w:val="1"/>
      <w:numFmt w:val="lowerRoman"/>
      <w:lvlText w:val="%9."/>
      <w:lvlJc w:val="right"/>
      <w:pPr>
        <w:ind w:left="6167" w:hanging="180"/>
      </w:pPr>
    </w:lvl>
  </w:abstractNum>
  <w:abstractNum w:abstractNumId="18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6">
    <w:lvl w:ilvl="0">
      <w:start w:val="1"/>
      <w:numFmt w:val="bullet"/>
      <w:lvlText w:val=""/>
      <w:lvlJc w:val="left"/>
      <w:pPr>
        <w:ind w:left="1211" w:hanging="360"/>
      </w:pPr>
      <w:rPr>
        <w:rFonts w:ascii="Symbol" w:hAnsi="Symbol" w:cs="Symbol" w:hint="default"/>
        <w:sz w:val="20"/>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187">
    <w:lvl w:ilvl="0">
      <w:start w:val="1"/>
      <w:numFmt w:val="decimal"/>
      <w:lvlText w:val="%1)"/>
      <w:lvlJc w:val="left"/>
      <w:pPr>
        <w:tabs>
          <w:tab w:val="num" w:pos="964"/>
        </w:tabs>
        <w:ind w:left="964" w:hanging="397"/>
      </w:pPr>
      <w:rPr>
        <w:sz w:val="20"/>
        <w:i w:val="false"/>
        <w:b w:val="false"/>
        <w:szCs w:val="20"/>
        <w:iCs w:val="false"/>
        <w:bCs w:val="false"/>
        <w:rFonts w:ascii="Arial" w:hAnsi="Arial"/>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188">
    <w:lvl w:ilvl="0">
      <w:start w:val="1"/>
      <w:numFmt w:val="upperRoman"/>
      <w:lvlText w:val="%1."/>
      <w:lvlJc w:val="left"/>
      <w:pPr>
        <w:ind w:left="720" w:hanging="720"/>
      </w:pPr>
      <w:rPr>
        <w:sz w:val="20"/>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lvl w:ilvl="0">
      <w:start w:val="1"/>
      <w:numFmt w:val="decimal"/>
      <w:lvlText w:val="%1)"/>
      <w:lvlJc w:val="left"/>
      <w:pPr>
        <w:ind w:left="720" w:hanging="360"/>
      </w:pPr>
      <w:rPr>
        <w:sz w:val="20"/>
        <w:i w:val="false"/>
        <w:b/>
        <w:szCs w:val="20"/>
        <w:iCs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bering>
</file>

<file path=word/settings.xml><?xml version="1.0" encoding="utf-8"?>
<w:settings xmlns:w="http://schemas.openxmlformats.org/wordprocessingml/2006/main">
  <w:zoom w:percent="100"/>
  <w:defaultTabStop w:val="709"/>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pl-PL" w:eastAsia="zh-CN" w:bidi="hi-IN"/>
      </w:rPr>
    </w:rPrDefault>
    <w:pPrDefault>
      <w:pPr>
        <w:widowControl/>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85f5e"/>
    <w:pPr>
      <w:widowControl/>
      <w:kinsoku w:val="true"/>
      <w:overflowPunct w:val="true"/>
      <w:autoSpaceDE w:val="true"/>
      <w:bidi w:val="0"/>
      <w:jc w:val="left"/>
    </w:pPr>
    <w:rPr>
      <w:rFonts w:ascii="Times New Roman" w:hAnsi="Times New Roman" w:eastAsia="Times New Roman" w:cs="Times New Roman"/>
      <w:color w:val="000000"/>
      <w:kern w:val="0"/>
      <w:sz w:val="24"/>
      <w:szCs w:val="24"/>
      <w:lang w:val="pl-PL" w:eastAsia="pl-PL" w:bidi="ar-SA"/>
    </w:rPr>
  </w:style>
  <w:style w:type="paragraph" w:styleId="Nagwek1">
    <w:name w:val="Heading 1"/>
    <w:basedOn w:val="Normal"/>
    <w:next w:val="Normal"/>
    <w:qFormat/>
    <w:pPr>
      <w:keepNext w:val="true"/>
      <w:jc w:val="center"/>
      <w:outlineLvl w:val="0"/>
    </w:pPr>
    <w:rPr>
      <w:b/>
    </w:rPr>
  </w:style>
  <w:style w:type="paragraph" w:styleId="Nagwek2">
    <w:name w:val="Heading 2"/>
    <w:basedOn w:val="Normal"/>
    <w:next w:val="Normal"/>
    <w:qFormat/>
    <w:pPr>
      <w:keepNext w:val="true"/>
      <w:ind w:left="4680" w:hanging="0"/>
      <w:outlineLvl w:val="1"/>
    </w:pPr>
    <w:rPr>
      <w:i/>
    </w:rPr>
  </w:style>
  <w:style w:type="paragraph" w:styleId="Nagwek3">
    <w:name w:val="Heading 3"/>
    <w:basedOn w:val="Normal"/>
    <w:next w:val="Normal"/>
    <w:qFormat/>
    <w:pPr>
      <w:keepNext w:val="true"/>
      <w:keepLines/>
      <w:spacing w:lineRule="auto" w:line="276" w:before="40" w:after="0"/>
      <w:ind w:left="720" w:hanging="720"/>
      <w:outlineLvl w:val="2"/>
    </w:pPr>
    <w:rPr>
      <w:rFonts w:ascii="Cambria" w:hAnsi="Cambria" w:eastAsia="Cambria" w:cs="Cambria"/>
      <w:color w:val="243F60"/>
    </w:rPr>
  </w:style>
  <w:style w:type="paragraph" w:styleId="Nagwek4">
    <w:name w:val="Heading 4"/>
    <w:basedOn w:val="Normal"/>
    <w:next w:val="Normal"/>
    <w:qFormat/>
    <w:pPr>
      <w:keepNext w:val="true"/>
      <w:keepLines/>
      <w:spacing w:lineRule="auto" w:line="276" w:before="40" w:after="0"/>
      <w:ind w:left="864" w:hanging="864"/>
      <w:outlineLvl w:val="3"/>
    </w:pPr>
    <w:rPr>
      <w:rFonts w:ascii="Cambria" w:hAnsi="Cambria" w:eastAsia="Cambria" w:cs="Cambria"/>
      <w:i/>
      <w:color w:val="365F91"/>
      <w:sz w:val="20"/>
      <w:szCs w:val="20"/>
    </w:rPr>
  </w:style>
  <w:style w:type="paragraph" w:styleId="Nagwek5">
    <w:name w:val="Heading 5"/>
    <w:basedOn w:val="Normal"/>
    <w:next w:val="Normal"/>
    <w:qFormat/>
    <w:pPr>
      <w:keepNext w:val="true"/>
      <w:keepLines/>
      <w:spacing w:lineRule="auto" w:line="276" w:before="40" w:after="0"/>
      <w:ind w:left="1008" w:hanging="1008"/>
      <w:outlineLvl w:val="4"/>
    </w:pPr>
    <w:rPr>
      <w:rFonts w:ascii="Cambria" w:hAnsi="Cambria" w:eastAsia="Cambria" w:cs="Cambria"/>
      <w:color w:val="365F91"/>
      <w:sz w:val="20"/>
      <w:szCs w:val="20"/>
    </w:rPr>
  </w:style>
  <w:style w:type="paragraph" w:styleId="Nagwek6">
    <w:name w:val="Heading 6"/>
    <w:basedOn w:val="Normal"/>
    <w:next w:val="Normal"/>
    <w:qFormat/>
    <w:pPr>
      <w:keepNext w:val="true"/>
      <w:keepLines/>
      <w:spacing w:lineRule="auto" w:line="276" w:before="40" w:after="0"/>
      <w:ind w:left="1152" w:hanging="1152"/>
      <w:outlineLvl w:val="5"/>
    </w:pPr>
    <w:rPr>
      <w:rFonts w:ascii="Cambria" w:hAnsi="Cambria" w:eastAsia="Cambria" w:cs="Cambria"/>
      <w:color w:val="243F60"/>
      <w:sz w:val="20"/>
      <w:szCs w:val="20"/>
    </w:rPr>
  </w:style>
  <w:style w:type="paragraph" w:styleId="Nagwek9">
    <w:name w:val="Heading 9"/>
    <w:basedOn w:val="Normal"/>
    <w:next w:val="Normal"/>
    <w:qFormat/>
    <w:pPr>
      <w:keepNext w:val="true"/>
      <w:keepLines/>
      <w:numPr>
        <w:ilvl w:val="0"/>
        <w:numId w:val="0"/>
      </w:numPr>
      <w:spacing w:before="40" w:after="0"/>
      <w:ind w:left="1584" w:right="0" w:hanging="1584"/>
      <w:outlineLvl w:val="8"/>
    </w:pPr>
    <w:rPr>
      <w:rFonts w:ascii="Cambria" w:hAnsi="Cambria" w:eastAsia="Calibri"/>
      <w:i/>
      <w:iCs/>
      <w:color w:val="272727"/>
      <w:sz w:val="21"/>
      <w:szCs w:val="21"/>
      <w:u w:val="none"/>
      <w:lang w:eastAsia="en-US"/>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7f574a"/>
    <w:rPr>
      <w:sz w:val="16"/>
      <w:szCs w:val="16"/>
    </w:rPr>
  </w:style>
  <w:style w:type="character" w:styleId="TekstkomentarzaZnak" w:customStyle="1">
    <w:name w:val="Tekst komentarza Znak"/>
    <w:basedOn w:val="DefaultParagraphFont"/>
    <w:link w:val="Tekstkomentarza"/>
    <w:uiPriority w:val="99"/>
    <w:qFormat/>
    <w:rsid w:val="007f574a"/>
    <w:rPr>
      <w:sz w:val="20"/>
      <w:szCs w:val="20"/>
    </w:rPr>
  </w:style>
  <w:style w:type="character" w:styleId="TematkomentarzaZnak" w:customStyle="1">
    <w:name w:val="Temat komentarza Znak"/>
    <w:basedOn w:val="TekstkomentarzaZnak"/>
    <w:link w:val="Tematkomentarza"/>
    <w:uiPriority w:val="99"/>
    <w:semiHidden/>
    <w:qFormat/>
    <w:rsid w:val="007f574a"/>
    <w:rPr>
      <w:b/>
      <w:bCs/>
      <w:sz w:val="20"/>
      <w:szCs w:val="20"/>
    </w:rPr>
  </w:style>
  <w:style w:type="character" w:styleId="TekstdymkaZnak" w:customStyle="1">
    <w:name w:val="Tekst dymka Znak"/>
    <w:basedOn w:val="DefaultParagraphFont"/>
    <w:link w:val="Tekstdymka"/>
    <w:uiPriority w:val="99"/>
    <w:semiHidden/>
    <w:qFormat/>
    <w:rsid w:val="007f574a"/>
    <w:rPr>
      <w:rFonts w:ascii="Segoe UI" w:hAnsi="Segoe UI" w:cs="Segoe UI"/>
      <w:sz w:val="18"/>
      <w:szCs w:val="18"/>
    </w:rPr>
  </w:style>
  <w:style w:type="character" w:styleId="AkapitzlistZnak" w:customStyle="1">
    <w:name w:val="Akapit z listą Znak"/>
    <w:link w:val="Akapitzlist"/>
    <w:uiPriority w:val="34"/>
    <w:qFormat/>
    <w:locked/>
    <w:rsid w:val="00417288"/>
    <w:rPr/>
  </w:style>
  <w:style w:type="character" w:styleId="TekstprzypisudolnegoZnak" w:customStyle="1">
    <w:name w:val="Tekst przypisu dolnego Znak"/>
    <w:basedOn w:val="DefaultParagraphFont"/>
    <w:link w:val="Tekstprzypisudolnego"/>
    <w:uiPriority w:val="99"/>
    <w:semiHidden/>
    <w:qFormat/>
    <w:rsid w:val="00262fbf"/>
    <w:rPr>
      <w:sz w:val="20"/>
      <w:szCs w:val="20"/>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262fbf"/>
    <w:rPr>
      <w:vertAlign w:val="superscript"/>
    </w:rPr>
  </w:style>
  <w:style w:type="character" w:styleId="Strong">
    <w:name w:val="Strong"/>
    <w:uiPriority w:val="22"/>
    <w:qFormat/>
    <w:rsid w:val="00912cc9"/>
    <w:rPr>
      <w:b/>
    </w:rPr>
  </w:style>
  <w:style w:type="character" w:styleId="TekstpodstawowyZnak" w:customStyle="1">
    <w:name w:val="Tekst podstawowy Znak"/>
    <w:basedOn w:val="DefaultParagraphFont"/>
    <w:link w:val="Tekstpodstawowy"/>
    <w:uiPriority w:val="99"/>
    <w:qFormat/>
    <w:rsid w:val="006d73e2"/>
    <w:rPr>
      <w:rFonts w:ascii="Arial" w:hAnsi="Arial" w:eastAsia="Calibri"/>
      <w:color w:val="auto"/>
      <w:sz w:val="19"/>
      <w:szCs w:val="19"/>
    </w:rPr>
  </w:style>
  <w:style w:type="character" w:styleId="Czeinternetowe">
    <w:name w:val="Łącze internetowe"/>
    <w:basedOn w:val="DefaultParagraphFont"/>
    <w:uiPriority w:val="99"/>
    <w:semiHidden/>
    <w:unhideWhenUsed/>
    <w:rsid w:val="00a25eb5"/>
    <w:rPr>
      <w:color w:val="0000FF"/>
      <w:u w:val="single"/>
    </w:rPr>
  </w:style>
  <w:style w:type="character" w:styleId="Nag3Znak" w:customStyle="1">
    <w:name w:val="nag3 Znak"/>
    <w:basedOn w:val="DefaultParagraphFont"/>
    <w:link w:val="nag3"/>
    <w:qFormat/>
    <w:rsid w:val="00302e42"/>
    <w:rPr>
      <w:rFonts w:ascii="Arial" w:hAnsi="Arial" w:eastAsia="Cambria" w:cs="Arial" w:eastAsiaTheme="minorHAnsi"/>
      <w:b/>
      <w:color w:val="auto"/>
      <w:szCs w:val="22"/>
      <w:lang w:eastAsia="en-US"/>
    </w:rPr>
  </w:style>
  <w:style w:type="character" w:styleId="StopkaZnak" w:customStyle="1">
    <w:name w:val="Stopka Znak"/>
    <w:basedOn w:val="DefaultParagraphFont"/>
    <w:link w:val="Stopka"/>
    <w:uiPriority w:val="99"/>
    <w:qFormat/>
    <w:rsid w:val="006b61a0"/>
    <w:rPr>
      <w:rFonts w:ascii="Cambria" w:hAnsi="Cambria" w:eastAsia="" w:asciiTheme="minorHAnsi" w:eastAsiaTheme="minorEastAsia" w:hAnsiTheme="minorHAnsi"/>
      <w:color w:val="auto"/>
      <w:sz w:val="22"/>
      <w:szCs w:val="22"/>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Arial" w:hAnsi="Arial"/>
      <w:b/>
      <w:sz w:val="20"/>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ascii="Arial" w:hAnsi="Arial"/>
      <w:b w:val="false"/>
      <w:i/>
      <w:sz w:val="20"/>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ascii="Arial" w:hAnsi="Arial"/>
      <w:b/>
      <w:i/>
      <w:sz w:val="20"/>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ascii="Arial" w:hAnsi="Arial" w:cs="Symbol"/>
      <w:sz w:val="20"/>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ascii="Arial" w:hAnsi="Arial" w:cs="Symbol"/>
      <w:sz w:val="20"/>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ascii="Arial" w:hAnsi="Arial"/>
      <w:b/>
      <w:sz w:val="20"/>
    </w:rPr>
  </w:style>
  <w:style w:type="character" w:styleId="ListLabel31">
    <w:name w:val="ListLabel 31"/>
    <w:qFormat/>
    <w:rPr>
      <w:rFonts w:ascii="Arial" w:hAnsi="Arial" w:cs="Symbol"/>
      <w:sz w:val="20"/>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ascii="Arial" w:hAnsi="Arial" w:cs="Symbol"/>
      <w:sz w:val="20"/>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ascii="Arial" w:hAnsi="Arial"/>
      <w:b w:val="false"/>
      <w:sz w:val="20"/>
    </w:rPr>
  </w:style>
  <w:style w:type="character" w:styleId="ListLabel40">
    <w:name w:val="ListLabel 40"/>
    <w:qFormat/>
    <w:rPr>
      <w:rFonts w:ascii="Arial" w:hAnsi="Arial" w:cs="Symbol"/>
      <w:sz w:val="20"/>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ascii="Arial" w:hAnsi="Arial" w:cs="Symbol"/>
      <w:sz w:val="20"/>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ascii="Arial" w:hAnsi="Arial" w:cs="Symbol"/>
      <w:b w:val="false"/>
      <w:sz w:val="20"/>
    </w:rPr>
  </w:style>
  <w:style w:type="character" w:styleId="ListLabel49">
    <w:name w:val="ListLabel 49"/>
    <w:qFormat/>
    <w:rPr>
      <w:rFonts w:ascii="Arial" w:hAnsi="Arial" w:cs="Symbol"/>
      <w:sz w:val="20"/>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ascii="Arial" w:hAnsi="Arial" w:cs="Symbol"/>
      <w:sz w:val="20"/>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ascii="Arial" w:hAnsi="Arial" w:cs="Symbol"/>
      <w:sz w:val="20"/>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ascii="Arial" w:hAnsi="Arial" w:cs="Symbol"/>
      <w:b w:val="false"/>
      <w:sz w:val="20"/>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ascii="Arial" w:hAnsi="Arial" w:cs="Symbol"/>
      <w:b w:val="false"/>
      <w:sz w:val="20"/>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ascii="Arial" w:hAnsi="Arial" w:cs="Symbol"/>
      <w:sz w:val="20"/>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ascii="Arial" w:hAnsi="Arial" w:cs="Symbol"/>
      <w:b/>
      <w:sz w:val="20"/>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ascii="Arial" w:hAnsi="Arial" w:cs="Symbol"/>
      <w:sz w:val="20"/>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ascii="Arial" w:hAnsi="Arial" w:cs="Symbol"/>
      <w:sz w:val="20"/>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ascii="Arial" w:hAnsi="Arial" w:cs="Symbol"/>
      <w:sz w:val="20"/>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ascii="Arial" w:hAnsi="Arial" w:cs="Symbol"/>
      <w:sz w:val="20"/>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ascii="Arial" w:hAnsi="Arial" w:cs="Symbol"/>
      <w:sz w:val="20"/>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ascii="Arial" w:hAnsi="Arial" w:cs="Symbol"/>
      <w:sz w:val="20"/>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rFonts w:ascii="Arial" w:hAnsi="Arial" w:cs="Symbol"/>
      <w:sz w:val="20"/>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cs="Courier New"/>
    </w:rPr>
  </w:style>
  <w:style w:type="character" w:styleId="ListLabel105">
    <w:name w:val="ListLabel 105"/>
    <w:qFormat/>
    <w:rPr>
      <w:rFonts w:ascii="Arial" w:hAnsi="Arial" w:cs="Symbol"/>
      <w:sz w:val="20"/>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cs="Courier New"/>
    </w:rPr>
  </w:style>
  <w:style w:type="character" w:styleId="ListLabel109">
    <w:name w:val="ListLabel 109"/>
    <w:qFormat/>
    <w:rPr>
      <w:rFonts w:ascii="Arial" w:hAnsi="Arial" w:cs="Symbol"/>
      <w:sz w:val="20"/>
    </w:rPr>
  </w:style>
  <w:style w:type="character" w:styleId="ListLabel110">
    <w:name w:val="ListLabel 110"/>
    <w:qFormat/>
    <w:rPr>
      <w:rFonts w:cs="Courier New"/>
    </w:rPr>
  </w:style>
  <w:style w:type="character" w:styleId="ListLabel111">
    <w:name w:val="ListLabel 111"/>
    <w:qFormat/>
    <w:rPr>
      <w:rFonts w:cs="Courier New"/>
    </w:rPr>
  </w:style>
  <w:style w:type="character" w:styleId="ListLabel112">
    <w:name w:val="ListLabel 112"/>
    <w:qFormat/>
    <w:rPr>
      <w:rFonts w:cs="Courier New"/>
    </w:rPr>
  </w:style>
  <w:style w:type="character" w:styleId="ListLabel113">
    <w:name w:val="ListLabel 113"/>
    <w:qFormat/>
    <w:rPr>
      <w:rFonts w:ascii="Arial" w:hAnsi="Arial" w:cs="Symbol"/>
      <w:sz w:val="20"/>
    </w:rPr>
  </w:style>
  <w:style w:type="character" w:styleId="ListLabel114">
    <w:name w:val="ListLabel 114"/>
    <w:qFormat/>
    <w:rPr>
      <w:rFonts w:cs="Courier New"/>
    </w:rPr>
  </w:style>
  <w:style w:type="character" w:styleId="ListLabel115">
    <w:name w:val="ListLabel 115"/>
    <w:qFormat/>
    <w:rPr>
      <w:rFonts w:cs="Courier New"/>
    </w:rPr>
  </w:style>
  <w:style w:type="character" w:styleId="ListLabel116">
    <w:name w:val="ListLabel 116"/>
    <w:qFormat/>
    <w:rPr>
      <w:rFonts w:cs="Courier New"/>
    </w:rPr>
  </w:style>
  <w:style w:type="character" w:styleId="ListLabel117">
    <w:name w:val="ListLabel 117"/>
    <w:qFormat/>
    <w:rPr>
      <w:rFonts w:ascii="Arial" w:hAnsi="Arial" w:cs="Symbol"/>
      <w:sz w:val="20"/>
    </w:rPr>
  </w:style>
  <w:style w:type="character" w:styleId="ListLabel118">
    <w:name w:val="ListLabel 118"/>
    <w:qFormat/>
    <w:rPr>
      <w:rFonts w:cs="Courier New"/>
    </w:rPr>
  </w:style>
  <w:style w:type="character" w:styleId="ListLabel119">
    <w:name w:val="ListLabel 119"/>
    <w:qFormat/>
    <w:rPr>
      <w:rFonts w:cs="Courier New"/>
    </w:rPr>
  </w:style>
  <w:style w:type="character" w:styleId="ListLabel120">
    <w:name w:val="ListLabel 120"/>
    <w:qFormat/>
    <w:rPr>
      <w:rFonts w:cs="Courier New"/>
    </w:rPr>
  </w:style>
  <w:style w:type="character" w:styleId="ListLabel121">
    <w:name w:val="ListLabel 121"/>
    <w:qFormat/>
    <w:rPr>
      <w:rFonts w:ascii="Arial" w:hAnsi="Arial" w:cs="Symbol"/>
      <w:sz w:val="20"/>
    </w:rPr>
  </w:style>
  <w:style w:type="character" w:styleId="ListLabel122">
    <w:name w:val="ListLabel 122"/>
    <w:qFormat/>
    <w:rPr>
      <w:rFonts w:cs="Courier New"/>
    </w:rPr>
  </w:style>
  <w:style w:type="character" w:styleId="ListLabel123">
    <w:name w:val="ListLabel 123"/>
    <w:qFormat/>
    <w:rPr>
      <w:rFonts w:cs="Courier New"/>
    </w:rPr>
  </w:style>
  <w:style w:type="character" w:styleId="ListLabel124">
    <w:name w:val="ListLabel 124"/>
    <w:qFormat/>
    <w:rPr>
      <w:rFonts w:cs="Courier New"/>
    </w:rPr>
  </w:style>
  <w:style w:type="character" w:styleId="ListLabel125">
    <w:name w:val="ListLabel 125"/>
    <w:qFormat/>
    <w:rPr>
      <w:rFonts w:ascii="Arial" w:hAnsi="Arial" w:cs="Symbol"/>
      <w:sz w:val="20"/>
    </w:rPr>
  </w:style>
  <w:style w:type="character" w:styleId="ListLabel126">
    <w:name w:val="ListLabel 126"/>
    <w:qFormat/>
    <w:rPr>
      <w:rFonts w:cs="Courier New"/>
    </w:rPr>
  </w:style>
  <w:style w:type="character" w:styleId="ListLabel127">
    <w:name w:val="ListLabel 127"/>
    <w:qFormat/>
    <w:rPr>
      <w:rFonts w:cs="Courier New"/>
    </w:rPr>
  </w:style>
  <w:style w:type="character" w:styleId="ListLabel128">
    <w:name w:val="ListLabel 128"/>
    <w:qFormat/>
    <w:rPr>
      <w:rFonts w:cs="Courier New"/>
    </w:rPr>
  </w:style>
  <w:style w:type="character" w:styleId="ListLabel129">
    <w:name w:val="ListLabel 129"/>
    <w:qFormat/>
    <w:rPr>
      <w:rFonts w:ascii="Arial" w:hAnsi="Arial" w:cs="Symbol"/>
      <w:sz w:val="20"/>
    </w:rPr>
  </w:style>
  <w:style w:type="character" w:styleId="ListLabel130">
    <w:name w:val="ListLabel 130"/>
    <w:qFormat/>
    <w:rPr>
      <w:rFonts w:cs="Courier New"/>
    </w:rPr>
  </w:style>
  <w:style w:type="character" w:styleId="ListLabel131">
    <w:name w:val="ListLabel 131"/>
    <w:qFormat/>
    <w:rPr>
      <w:rFonts w:cs="Courier New"/>
    </w:rPr>
  </w:style>
  <w:style w:type="character" w:styleId="ListLabel132">
    <w:name w:val="ListLabel 132"/>
    <w:qFormat/>
    <w:rPr>
      <w:rFonts w:cs="Courier New"/>
    </w:rPr>
  </w:style>
  <w:style w:type="character" w:styleId="ListLabel133">
    <w:name w:val="ListLabel 133"/>
    <w:qFormat/>
    <w:rPr>
      <w:rFonts w:ascii="Arial" w:hAnsi="Arial" w:cs="Symbol"/>
      <w:b/>
      <w:sz w:val="20"/>
    </w:rPr>
  </w:style>
  <w:style w:type="character" w:styleId="ListLabel134">
    <w:name w:val="ListLabel 134"/>
    <w:qFormat/>
    <w:rPr>
      <w:rFonts w:cs="Courier New"/>
    </w:rPr>
  </w:style>
  <w:style w:type="character" w:styleId="ListLabel135">
    <w:name w:val="ListLabel 135"/>
    <w:qFormat/>
    <w:rPr>
      <w:rFonts w:cs="Courier New"/>
    </w:rPr>
  </w:style>
  <w:style w:type="character" w:styleId="ListLabel136">
    <w:name w:val="ListLabel 136"/>
    <w:qFormat/>
    <w:rPr>
      <w:rFonts w:cs="Courier New"/>
    </w:rPr>
  </w:style>
  <w:style w:type="character" w:styleId="ListLabel137">
    <w:name w:val="ListLabel 137"/>
    <w:qFormat/>
    <w:rPr>
      <w:rFonts w:ascii="Arial" w:hAnsi="Arial" w:cs="Symbol"/>
      <w:sz w:val="20"/>
    </w:rPr>
  </w:style>
  <w:style w:type="character" w:styleId="ListLabel138">
    <w:name w:val="ListLabel 138"/>
    <w:qFormat/>
    <w:rPr>
      <w:rFonts w:cs="Courier New"/>
    </w:rPr>
  </w:style>
  <w:style w:type="character" w:styleId="ListLabel139">
    <w:name w:val="ListLabel 139"/>
    <w:qFormat/>
    <w:rPr>
      <w:rFonts w:cs="Courier New"/>
    </w:rPr>
  </w:style>
  <w:style w:type="character" w:styleId="ListLabel140">
    <w:name w:val="ListLabel 140"/>
    <w:qFormat/>
    <w:rPr>
      <w:rFonts w:cs="Courier New"/>
    </w:rPr>
  </w:style>
  <w:style w:type="character" w:styleId="ListLabel141">
    <w:name w:val="ListLabel 141"/>
    <w:qFormat/>
    <w:rPr>
      <w:rFonts w:ascii="Arial" w:hAnsi="Arial" w:cs="Symbol"/>
      <w:sz w:val="20"/>
    </w:rPr>
  </w:style>
  <w:style w:type="character" w:styleId="ListLabel142">
    <w:name w:val="ListLabel 142"/>
    <w:qFormat/>
    <w:rPr>
      <w:rFonts w:cs="Courier New"/>
    </w:rPr>
  </w:style>
  <w:style w:type="character" w:styleId="ListLabel143">
    <w:name w:val="ListLabel 143"/>
    <w:qFormat/>
    <w:rPr>
      <w:rFonts w:cs="Courier New"/>
    </w:rPr>
  </w:style>
  <w:style w:type="character" w:styleId="ListLabel144">
    <w:name w:val="ListLabel 144"/>
    <w:qFormat/>
    <w:rPr>
      <w:rFonts w:cs="Courier New"/>
    </w:rPr>
  </w:style>
  <w:style w:type="character" w:styleId="ListLabel145">
    <w:name w:val="ListLabel 145"/>
    <w:qFormat/>
    <w:rPr>
      <w:rFonts w:ascii="Arial" w:hAnsi="Arial" w:cs="Symbol"/>
      <w:sz w:val="20"/>
    </w:rPr>
  </w:style>
  <w:style w:type="character" w:styleId="ListLabel146">
    <w:name w:val="ListLabel 146"/>
    <w:qFormat/>
    <w:rPr>
      <w:rFonts w:ascii="Arial" w:hAnsi="Arial" w:cs="Symbol"/>
      <w:sz w:val="20"/>
    </w:rPr>
  </w:style>
  <w:style w:type="character" w:styleId="ListLabel147">
    <w:name w:val="ListLabel 147"/>
    <w:qFormat/>
    <w:rPr>
      <w:rFonts w:cs="Courier New"/>
    </w:rPr>
  </w:style>
  <w:style w:type="character" w:styleId="ListLabel148">
    <w:name w:val="ListLabel 148"/>
    <w:qFormat/>
    <w:rPr>
      <w:rFonts w:cs="Courier New"/>
    </w:rPr>
  </w:style>
  <w:style w:type="character" w:styleId="ListLabel149">
    <w:name w:val="ListLabel 149"/>
    <w:qFormat/>
    <w:rPr>
      <w:rFonts w:cs="Courier New"/>
    </w:rPr>
  </w:style>
  <w:style w:type="character" w:styleId="ListLabel150">
    <w:name w:val="ListLabel 150"/>
    <w:qFormat/>
    <w:rPr>
      <w:rFonts w:ascii="Arial" w:hAnsi="Arial"/>
      <w:b w:val="false"/>
      <w:sz w:val="20"/>
    </w:rPr>
  </w:style>
  <w:style w:type="character" w:styleId="ListLabel151">
    <w:name w:val="ListLabel 151"/>
    <w:qFormat/>
    <w:rPr>
      <w:rFonts w:ascii="Arial" w:hAnsi="Arial"/>
      <w:b w:val="false"/>
      <w:sz w:val="20"/>
    </w:rPr>
  </w:style>
  <w:style w:type="character" w:styleId="ListLabel152">
    <w:name w:val="ListLabel 152"/>
    <w:qFormat/>
    <w:rPr>
      <w:rFonts w:ascii="Arial" w:hAnsi="Arial"/>
      <w:b w:val="false"/>
      <w:sz w:val="20"/>
    </w:rPr>
  </w:style>
  <w:style w:type="character" w:styleId="ListLabel153">
    <w:name w:val="ListLabel 153"/>
    <w:qFormat/>
    <w:rPr>
      <w:rFonts w:ascii="Arial" w:hAnsi="Arial"/>
      <w:b w:val="false"/>
      <w:sz w:val="20"/>
    </w:rPr>
  </w:style>
  <w:style w:type="character" w:styleId="ListLabel154">
    <w:name w:val="ListLabel 154"/>
    <w:qFormat/>
    <w:rPr>
      <w:rFonts w:ascii="Arial" w:hAnsi="Arial"/>
      <w:b w:val="false"/>
      <w:i/>
      <w:sz w:val="20"/>
    </w:rPr>
  </w:style>
  <w:style w:type="character" w:styleId="ListLabel155">
    <w:name w:val="ListLabel 155"/>
    <w:qFormat/>
    <w:rPr>
      <w:rFonts w:cs="Courier New"/>
    </w:rPr>
  </w:style>
  <w:style w:type="character" w:styleId="ListLabel156">
    <w:name w:val="ListLabel 156"/>
    <w:qFormat/>
    <w:rPr>
      <w:rFonts w:cs="Courier New"/>
    </w:rPr>
  </w:style>
  <w:style w:type="character" w:styleId="ListLabel157">
    <w:name w:val="ListLabel 157"/>
    <w:qFormat/>
    <w:rPr>
      <w:rFonts w:cs="Courier New"/>
    </w:rPr>
  </w:style>
  <w:style w:type="character" w:styleId="ListLabel158">
    <w:name w:val="ListLabel 158"/>
    <w:qFormat/>
    <w:rPr>
      <w:rFonts w:ascii="Arial" w:hAnsi="Arial"/>
      <w:b w:val="false"/>
      <w:sz w:val="20"/>
    </w:rPr>
  </w:style>
  <w:style w:type="character" w:styleId="ListLabel159">
    <w:name w:val="ListLabel 159"/>
    <w:qFormat/>
    <w:rPr>
      <w:rFonts w:cs="Courier New"/>
    </w:rPr>
  </w:style>
  <w:style w:type="character" w:styleId="ListLabel160">
    <w:name w:val="ListLabel 160"/>
    <w:qFormat/>
    <w:rPr>
      <w:rFonts w:cs="Courier New"/>
    </w:rPr>
  </w:style>
  <w:style w:type="character" w:styleId="ListLabel161">
    <w:name w:val="ListLabel 161"/>
    <w:qFormat/>
    <w:rPr>
      <w:rFonts w:cs="Courier New"/>
    </w:rPr>
  </w:style>
  <w:style w:type="character" w:styleId="ListLabel162">
    <w:name w:val="ListLabel 162"/>
    <w:qFormat/>
    <w:rPr>
      <w:rFonts w:ascii="Arial" w:hAnsi="Arial"/>
      <w:b w:val="false"/>
      <w:i w:val="false"/>
      <w:strike w:val="false"/>
      <w:dstrike w:val="false"/>
      <w:color w:val="auto"/>
      <w:sz w:val="20"/>
    </w:rPr>
  </w:style>
  <w:style w:type="character" w:styleId="ListLabel163">
    <w:name w:val="ListLabel 163"/>
    <w:qFormat/>
    <w:rPr>
      <w:rFonts w:ascii="Arial" w:hAnsi="Arial"/>
      <w:b w:val="false"/>
      <w:i/>
      <w:strike w:val="false"/>
      <w:dstrike w:val="false"/>
      <w:color w:val="auto"/>
      <w:sz w:val="20"/>
    </w:rPr>
  </w:style>
  <w:style w:type="character" w:styleId="ListLabel164">
    <w:name w:val="ListLabel 164"/>
    <w:qFormat/>
    <w:rPr>
      <w:rFonts w:ascii="Arial" w:hAnsi="Arial"/>
      <w:b/>
      <w:sz w:val="20"/>
      <w:szCs w:val="20"/>
    </w:rPr>
  </w:style>
  <w:style w:type="character" w:styleId="ListLabel165">
    <w:name w:val="ListLabel 165"/>
    <w:qFormat/>
    <w:rPr>
      <w:rFonts w:ascii="Arial" w:hAnsi="Arial"/>
      <w:b/>
      <w:sz w:val="20"/>
    </w:rPr>
  </w:style>
  <w:style w:type="character" w:styleId="ListLabel166">
    <w:name w:val="ListLabel 166"/>
    <w:qFormat/>
    <w:rPr>
      <w:rFonts w:ascii="Arial" w:hAnsi="Arial"/>
      <w:b w:val="false"/>
      <w:sz w:val="20"/>
    </w:rPr>
  </w:style>
  <w:style w:type="character" w:styleId="ListLabel167">
    <w:name w:val="ListLabel 167"/>
    <w:qFormat/>
    <w:rPr>
      <w:rFonts w:ascii="Arial" w:hAnsi="Arial"/>
      <w:b w:val="false"/>
      <w:sz w:val="20"/>
    </w:rPr>
  </w:style>
  <w:style w:type="character" w:styleId="ListLabel168">
    <w:name w:val="ListLabel 168"/>
    <w:qFormat/>
    <w:rPr>
      <w:rFonts w:ascii="Arial" w:hAnsi="Arial"/>
      <w:b w:val="false"/>
      <w:sz w:val="20"/>
    </w:rPr>
  </w:style>
  <w:style w:type="character" w:styleId="ListLabel169">
    <w:name w:val="ListLabel 169"/>
    <w:qFormat/>
    <w:rPr>
      <w:rFonts w:cs="Courier New"/>
    </w:rPr>
  </w:style>
  <w:style w:type="character" w:styleId="ListLabel170">
    <w:name w:val="ListLabel 170"/>
    <w:qFormat/>
    <w:rPr>
      <w:rFonts w:cs="Courier New"/>
    </w:rPr>
  </w:style>
  <w:style w:type="character" w:styleId="ListLabel171">
    <w:name w:val="ListLabel 171"/>
    <w:qFormat/>
    <w:rPr>
      <w:rFonts w:cs="Courier New"/>
    </w:rPr>
  </w:style>
  <w:style w:type="character" w:styleId="ListLabel172">
    <w:name w:val="ListLabel 172"/>
    <w:qFormat/>
    <w:rPr>
      <w:rFonts w:ascii="Arial" w:hAnsi="Arial" w:cs="Times New Roman"/>
      <w:b/>
      <w:color w:val="000000"/>
      <w:sz w:val="20"/>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ascii="Arial" w:hAnsi="Arial"/>
      <w:b w:val="false"/>
      <w:i w:val="false"/>
      <w:strike w:val="false"/>
      <w:dstrike w:val="false"/>
      <w:color w:val="auto"/>
      <w:sz w:val="20"/>
    </w:rPr>
  </w:style>
  <w:style w:type="character" w:styleId="ListLabel182">
    <w:name w:val="ListLabel 182"/>
    <w:qFormat/>
    <w:rPr>
      <w:rFonts w:ascii="Arial" w:hAnsi="Arial"/>
      <w:b w:val="false"/>
      <w:i/>
      <w:strike w:val="false"/>
      <w:dstrike w:val="false"/>
      <w:color w:val="auto"/>
      <w:sz w:val="20"/>
    </w:rPr>
  </w:style>
  <w:style w:type="character" w:styleId="ListLabel183">
    <w:name w:val="ListLabel 183"/>
    <w:qFormat/>
    <w:rPr>
      <w:rFonts w:ascii="Arial" w:hAnsi="Arial"/>
      <w:b/>
      <w:sz w:val="20"/>
    </w:rPr>
  </w:style>
  <w:style w:type="character" w:styleId="ListLabel184">
    <w:name w:val="ListLabel 184"/>
    <w:qFormat/>
    <w:rPr>
      <w:rFonts w:ascii="Arial" w:hAnsi="Arial"/>
      <w:b w:val="false"/>
      <w:i/>
      <w:sz w:val="20"/>
    </w:rPr>
  </w:style>
  <w:style w:type="character" w:styleId="ListLabel185">
    <w:name w:val="ListLabel 185"/>
    <w:qFormat/>
    <w:rPr>
      <w:rFonts w:cs="Courier New"/>
    </w:rPr>
  </w:style>
  <w:style w:type="character" w:styleId="ListLabel186">
    <w:name w:val="ListLabel 186"/>
    <w:qFormat/>
    <w:rPr>
      <w:rFonts w:cs="Courier New"/>
    </w:rPr>
  </w:style>
  <w:style w:type="character" w:styleId="ListLabel187">
    <w:name w:val="ListLabel 187"/>
    <w:qFormat/>
    <w:rPr>
      <w:rFonts w:cs="Courier New"/>
    </w:rPr>
  </w:style>
  <w:style w:type="character" w:styleId="ListLabel188">
    <w:name w:val="ListLabel 188"/>
    <w:qFormat/>
    <w:rPr>
      <w:rFonts w:ascii="Arial" w:hAnsi="Arial"/>
      <w:b w:val="false"/>
      <w:i/>
      <w:sz w:val="20"/>
    </w:rPr>
  </w:style>
  <w:style w:type="character" w:styleId="ListLabel189">
    <w:name w:val="ListLabel 189"/>
    <w:qFormat/>
    <w:rPr>
      <w:rFonts w:cs="Courier New"/>
    </w:rPr>
  </w:style>
  <w:style w:type="character" w:styleId="ListLabel190">
    <w:name w:val="ListLabel 190"/>
    <w:qFormat/>
    <w:rPr>
      <w:rFonts w:cs="Courier New"/>
    </w:rPr>
  </w:style>
  <w:style w:type="character" w:styleId="ListLabel191">
    <w:name w:val="ListLabel 191"/>
    <w:qFormat/>
    <w:rPr>
      <w:rFonts w:cs="Courier New"/>
    </w:rPr>
  </w:style>
  <w:style w:type="character" w:styleId="ListLabel192">
    <w:name w:val="ListLabel 192"/>
    <w:qFormat/>
    <w:rPr>
      <w:rFonts w:ascii="Arial" w:hAnsi="Arial"/>
      <w:b w:val="false"/>
      <w:i/>
      <w:sz w:val="20"/>
    </w:rPr>
  </w:style>
  <w:style w:type="character" w:styleId="ListLabel193">
    <w:name w:val="ListLabel 193"/>
    <w:qFormat/>
    <w:rPr>
      <w:rFonts w:cs="Courier New"/>
    </w:rPr>
  </w:style>
  <w:style w:type="character" w:styleId="ListLabel194">
    <w:name w:val="ListLabel 194"/>
    <w:qFormat/>
    <w:rPr>
      <w:rFonts w:cs="Courier New"/>
    </w:rPr>
  </w:style>
  <w:style w:type="character" w:styleId="ListLabel195">
    <w:name w:val="ListLabel 195"/>
    <w:qFormat/>
    <w:rPr>
      <w:rFonts w:cs="Courier New"/>
    </w:rPr>
  </w:style>
  <w:style w:type="character" w:styleId="ListLabel196">
    <w:name w:val="ListLabel 196"/>
    <w:qFormat/>
    <w:rPr>
      <w:rFonts w:ascii="Arial" w:hAnsi="Arial"/>
      <w:b w:val="false"/>
      <w:i/>
      <w:sz w:val="20"/>
    </w:rPr>
  </w:style>
  <w:style w:type="character" w:styleId="ListLabel197">
    <w:name w:val="ListLabel 197"/>
    <w:qFormat/>
    <w:rPr>
      <w:rFonts w:cs="Courier New"/>
    </w:rPr>
  </w:style>
  <w:style w:type="character" w:styleId="ListLabel198">
    <w:name w:val="ListLabel 198"/>
    <w:qFormat/>
    <w:rPr>
      <w:rFonts w:cs="Courier New"/>
    </w:rPr>
  </w:style>
  <w:style w:type="character" w:styleId="ListLabel199">
    <w:name w:val="ListLabel 199"/>
    <w:qFormat/>
    <w:rPr>
      <w:rFonts w:cs="Courier New"/>
    </w:rPr>
  </w:style>
  <w:style w:type="character" w:styleId="ListLabel200">
    <w:name w:val="ListLabel 200"/>
    <w:qFormat/>
    <w:rPr>
      <w:rFonts w:ascii="Arial" w:hAnsi="Arial"/>
      <w:b w:val="false"/>
      <w:i/>
      <w:sz w:val="20"/>
    </w:rPr>
  </w:style>
  <w:style w:type="character" w:styleId="ListLabel201">
    <w:name w:val="ListLabel 201"/>
    <w:qFormat/>
    <w:rPr>
      <w:rFonts w:cs="Courier New"/>
    </w:rPr>
  </w:style>
  <w:style w:type="character" w:styleId="ListLabel202">
    <w:name w:val="ListLabel 202"/>
    <w:qFormat/>
    <w:rPr>
      <w:rFonts w:cs="Courier New"/>
    </w:rPr>
  </w:style>
  <w:style w:type="character" w:styleId="ListLabel203">
    <w:name w:val="ListLabel 203"/>
    <w:qFormat/>
    <w:rPr>
      <w:rFonts w:cs="Courier New"/>
    </w:rPr>
  </w:style>
  <w:style w:type="character" w:styleId="ListLabel204">
    <w:name w:val="ListLabel 204"/>
    <w:qFormat/>
    <w:rPr>
      <w:rFonts w:ascii="Arial" w:hAnsi="Arial"/>
      <w:b w:val="false"/>
      <w:i/>
      <w:sz w:val="20"/>
    </w:rPr>
  </w:style>
  <w:style w:type="character" w:styleId="ListLabel205">
    <w:name w:val="ListLabel 205"/>
    <w:qFormat/>
    <w:rPr>
      <w:rFonts w:cs="Courier New"/>
    </w:rPr>
  </w:style>
  <w:style w:type="character" w:styleId="ListLabel206">
    <w:name w:val="ListLabel 206"/>
    <w:qFormat/>
    <w:rPr>
      <w:rFonts w:cs="Courier New"/>
    </w:rPr>
  </w:style>
  <w:style w:type="character" w:styleId="ListLabel207">
    <w:name w:val="ListLabel 207"/>
    <w:qFormat/>
    <w:rPr>
      <w:rFonts w:cs="Courier New"/>
    </w:rPr>
  </w:style>
  <w:style w:type="character" w:styleId="ListLabel208">
    <w:name w:val="ListLabel 208"/>
    <w:qFormat/>
    <w:rPr>
      <w:rFonts w:ascii="Arial" w:hAnsi="Arial"/>
      <w:b w:val="false"/>
      <w:i/>
      <w:sz w:val="20"/>
    </w:rPr>
  </w:style>
  <w:style w:type="character" w:styleId="ListLabel209">
    <w:name w:val="ListLabel 209"/>
    <w:qFormat/>
    <w:rPr>
      <w:rFonts w:cs="Courier New"/>
    </w:rPr>
  </w:style>
  <w:style w:type="character" w:styleId="ListLabel210">
    <w:name w:val="ListLabel 210"/>
    <w:qFormat/>
    <w:rPr>
      <w:rFonts w:cs="Courier New"/>
    </w:rPr>
  </w:style>
  <w:style w:type="character" w:styleId="ListLabel211">
    <w:name w:val="ListLabel 211"/>
    <w:qFormat/>
    <w:rPr>
      <w:rFonts w:cs="Courier New"/>
    </w:rPr>
  </w:style>
  <w:style w:type="character" w:styleId="ListLabel212">
    <w:name w:val="ListLabel 212"/>
    <w:qFormat/>
    <w:rPr>
      <w:rFonts w:ascii="Arial" w:hAnsi="Arial"/>
      <w:b w:val="false"/>
      <w:i/>
      <w:sz w:val="20"/>
    </w:rPr>
  </w:style>
  <w:style w:type="character" w:styleId="ListLabel213">
    <w:name w:val="ListLabel 213"/>
    <w:qFormat/>
    <w:rPr>
      <w:rFonts w:cs="Courier New"/>
    </w:rPr>
  </w:style>
  <w:style w:type="character" w:styleId="ListLabel214">
    <w:name w:val="ListLabel 214"/>
    <w:qFormat/>
    <w:rPr>
      <w:rFonts w:cs="Courier New"/>
    </w:rPr>
  </w:style>
  <w:style w:type="character" w:styleId="ListLabel215">
    <w:name w:val="ListLabel 215"/>
    <w:qFormat/>
    <w:rPr>
      <w:rFonts w:cs="Courier New"/>
    </w:rPr>
  </w:style>
  <w:style w:type="character" w:styleId="ListLabel216">
    <w:name w:val="ListLabel 216"/>
    <w:qFormat/>
    <w:rPr>
      <w:rFonts w:ascii="Arial" w:hAnsi="Arial" w:eastAsia="Times New Roman" w:cs="Arial"/>
      <w:sz w:val="20"/>
    </w:rPr>
  </w:style>
  <w:style w:type="character" w:styleId="ListLabel217">
    <w:name w:val="ListLabel 217"/>
    <w:qFormat/>
    <w:rPr>
      <w:rFonts w:ascii="Arial" w:hAnsi="Arial"/>
      <w:b w:val="false"/>
      <w:i w:val="false"/>
      <w:strike w:val="false"/>
      <w:dstrike w:val="false"/>
      <w:color w:val="auto"/>
      <w:sz w:val="20"/>
    </w:rPr>
  </w:style>
  <w:style w:type="character" w:styleId="ListLabel218">
    <w:name w:val="ListLabel 218"/>
    <w:qFormat/>
    <w:rPr>
      <w:rFonts w:ascii="Arial" w:hAnsi="Arial"/>
      <w:b/>
      <w:i/>
      <w:strike w:val="false"/>
      <w:dstrike w:val="false"/>
      <w:color w:val="auto"/>
      <w:sz w:val="20"/>
    </w:rPr>
  </w:style>
  <w:style w:type="character" w:styleId="ListLabel219">
    <w:name w:val="ListLabel 219"/>
    <w:qFormat/>
    <w:rPr>
      <w:rFonts w:ascii="Arial" w:hAnsi="Arial"/>
      <w:b w:val="false"/>
      <w:i/>
      <w:sz w:val="20"/>
    </w:rPr>
  </w:style>
  <w:style w:type="character" w:styleId="ListLabel220">
    <w:name w:val="ListLabel 220"/>
    <w:qFormat/>
    <w:rPr>
      <w:rFonts w:cs="Courier New"/>
    </w:rPr>
  </w:style>
  <w:style w:type="character" w:styleId="ListLabel221">
    <w:name w:val="ListLabel 221"/>
    <w:qFormat/>
    <w:rPr>
      <w:rFonts w:cs="Courier New"/>
    </w:rPr>
  </w:style>
  <w:style w:type="character" w:styleId="ListLabel222">
    <w:name w:val="ListLabel 222"/>
    <w:qFormat/>
    <w:rPr>
      <w:rFonts w:cs="Courier New"/>
    </w:rPr>
  </w:style>
  <w:style w:type="character" w:styleId="ListLabel223">
    <w:name w:val="ListLabel 223"/>
    <w:qFormat/>
    <w:rPr>
      <w:rFonts w:ascii="Arial" w:hAnsi="Arial"/>
      <w:b w:val="false"/>
      <w:i/>
      <w:sz w:val="20"/>
    </w:rPr>
  </w:style>
  <w:style w:type="character" w:styleId="ListLabel224">
    <w:name w:val="ListLabel 224"/>
    <w:qFormat/>
    <w:rPr>
      <w:rFonts w:cs="Courier New"/>
    </w:rPr>
  </w:style>
  <w:style w:type="character" w:styleId="ListLabel225">
    <w:name w:val="ListLabel 225"/>
    <w:qFormat/>
    <w:rPr>
      <w:rFonts w:cs="Courier New"/>
    </w:rPr>
  </w:style>
  <w:style w:type="character" w:styleId="ListLabel226">
    <w:name w:val="ListLabel 226"/>
    <w:qFormat/>
    <w:rPr>
      <w:rFonts w:cs="Courier New"/>
    </w:rPr>
  </w:style>
  <w:style w:type="character" w:styleId="ListLabel227">
    <w:name w:val="ListLabel 227"/>
    <w:qFormat/>
    <w:rPr>
      <w:rFonts w:ascii="Arial" w:hAnsi="Arial" w:eastAsia="Times New Roman" w:cs="Arial"/>
      <w:b/>
      <w:sz w:val="20"/>
    </w:rPr>
  </w:style>
  <w:style w:type="character" w:styleId="ListLabel228">
    <w:name w:val="ListLabel 228"/>
    <w:qFormat/>
    <w:rPr>
      <w:rFonts w:ascii="Arial" w:hAnsi="Arial"/>
      <w:b/>
      <w:sz w:val="20"/>
    </w:rPr>
  </w:style>
  <w:style w:type="character" w:styleId="ListLabel229">
    <w:name w:val="ListLabel 229"/>
    <w:qFormat/>
    <w:rPr>
      <w:rFonts w:ascii="Arial" w:hAnsi="Arial"/>
      <w:b w:val="false"/>
      <w:i/>
      <w:sz w:val="20"/>
    </w:rPr>
  </w:style>
  <w:style w:type="character" w:styleId="ListLabel230">
    <w:name w:val="ListLabel 230"/>
    <w:qFormat/>
    <w:rPr>
      <w:rFonts w:cs="Courier New"/>
    </w:rPr>
  </w:style>
  <w:style w:type="character" w:styleId="ListLabel231">
    <w:name w:val="ListLabel 231"/>
    <w:qFormat/>
    <w:rPr>
      <w:rFonts w:cs="Courier New"/>
    </w:rPr>
  </w:style>
  <w:style w:type="character" w:styleId="ListLabel232">
    <w:name w:val="ListLabel 232"/>
    <w:qFormat/>
    <w:rPr>
      <w:rFonts w:cs="Courier New"/>
    </w:rPr>
  </w:style>
  <w:style w:type="character" w:styleId="ListLabel233">
    <w:name w:val="ListLabel 233"/>
    <w:qFormat/>
    <w:rPr>
      <w:rFonts w:ascii="Arial" w:hAnsi="Arial"/>
      <w:b w:val="false"/>
      <w:i/>
      <w:sz w:val="20"/>
    </w:rPr>
  </w:style>
  <w:style w:type="character" w:styleId="ListLabel234">
    <w:name w:val="ListLabel 234"/>
    <w:qFormat/>
    <w:rPr>
      <w:rFonts w:cs="Courier New"/>
    </w:rPr>
  </w:style>
  <w:style w:type="character" w:styleId="ListLabel235">
    <w:name w:val="ListLabel 235"/>
    <w:qFormat/>
    <w:rPr>
      <w:rFonts w:cs="Courier New"/>
    </w:rPr>
  </w:style>
  <w:style w:type="character" w:styleId="ListLabel236">
    <w:name w:val="ListLabel 236"/>
    <w:qFormat/>
    <w:rPr>
      <w:rFonts w:cs="Courier New"/>
    </w:rPr>
  </w:style>
  <w:style w:type="character" w:styleId="ListLabel237">
    <w:name w:val="ListLabel 237"/>
    <w:qFormat/>
    <w:rPr>
      <w:rFonts w:ascii="Arial" w:hAnsi="Arial" w:eastAsia="Times New Roman"/>
      <w:b/>
      <w:sz w:val="20"/>
    </w:rPr>
  </w:style>
  <w:style w:type="character" w:styleId="ListLabel238">
    <w:name w:val="ListLabel 238"/>
    <w:qFormat/>
    <w:rPr>
      <w:rFonts w:ascii="Arial" w:hAnsi="Arial"/>
      <w:b w:val="false"/>
      <w:i/>
      <w:color w:val="auto"/>
      <w:sz w:val="20"/>
    </w:rPr>
  </w:style>
  <w:style w:type="character" w:styleId="ListLabel239">
    <w:name w:val="ListLabel 239"/>
    <w:qFormat/>
    <w:rPr>
      <w:rFonts w:cs="Courier New"/>
    </w:rPr>
  </w:style>
  <w:style w:type="character" w:styleId="ListLabel240">
    <w:name w:val="ListLabel 240"/>
    <w:qFormat/>
    <w:rPr>
      <w:rFonts w:cs="Courier New"/>
    </w:rPr>
  </w:style>
  <w:style w:type="character" w:styleId="ListLabel241">
    <w:name w:val="ListLabel 241"/>
    <w:qFormat/>
    <w:rPr>
      <w:rFonts w:cs="Courier New"/>
    </w:rPr>
  </w:style>
  <w:style w:type="character" w:styleId="ListLabel242">
    <w:name w:val="ListLabel 242"/>
    <w:qFormat/>
    <w:rPr>
      <w:rFonts w:ascii="Arial" w:hAnsi="Arial" w:cs="Times New Roman"/>
      <w:b w:val="false"/>
      <w:color w:val="000000"/>
      <w:sz w:val="20"/>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ascii="Arial" w:hAnsi="Arial"/>
      <w:strike w:val="false"/>
      <w:dstrike w:val="false"/>
      <w:sz w:val="20"/>
    </w:rPr>
  </w:style>
  <w:style w:type="character" w:styleId="ListLabel252">
    <w:name w:val="ListLabel 252"/>
    <w:qFormat/>
    <w:rPr>
      <w:rFonts w:ascii="Arial" w:hAnsi="Arial"/>
      <w:b/>
      <w:sz w:val="20"/>
    </w:rPr>
  </w:style>
  <w:style w:type="character" w:styleId="ListLabel253">
    <w:name w:val="ListLabel 253"/>
    <w:qFormat/>
    <w:rPr>
      <w:rFonts w:ascii="Arial" w:hAnsi="Arial"/>
      <w:b/>
      <w:sz w:val="20"/>
    </w:rPr>
  </w:style>
  <w:style w:type="character" w:styleId="ListLabel254">
    <w:name w:val="ListLabel 254"/>
    <w:qFormat/>
    <w:rPr>
      <w:rFonts w:cs="Courier New"/>
    </w:rPr>
  </w:style>
  <w:style w:type="character" w:styleId="ListLabel255">
    <w:name w:val="ListLabel 255"/>
    <w:qFormat/>
    <w:rPr>
      <w:rFonts w:cs="Courier New"/>
    </w:rPr>
  </w:style>
  <w:style w:type="character" w:styleId="ListLabel256">
    <w:name w:val="ListLabel 256"/>
    <w:qFormat/>
    <w:rPr>
      <w:rFonts w:cs="Courier New"/>
    </w:rPr>
  </w:style>
  <w:style w:type="character" w:styleId="ListLabel257">
    <w:name w:val="ListLabel 257"/>
    <w:qFormat/>
    <w:rPr>
      <w:rFonts w:ascii="Arial" w:hAnsi="Arial"/>
      <w:b w:val="false"/>
      <w:i/>
      <w:sz w:val="20"/>
    </w:rPr>
  </w:style>
  <w:style w:type="character" w:styleId="ListLabel258">
    <w:name w:val="ListLabel 258"/>
    <w:qFormat/>
    <w:rPr>
      <w:rFonts w:cs="Courier New"/>
    </w:rPr>
  </w:style>
  <w:style w:type="character" w:styleId="ListLabel259">
    <w:name w:val="ListLabel 259"/>
    <w:qFormat/>
    <w:rPr>
      <w:rFonts w:cs="Courier New"/>
    </w:rPr>
  </w:style>
  <w:style w:type="character" w:styleId="ListLabel260">
    <w:name w:val="ListLabel 260"/>
    <w:qFormat/>
    <w:rPr>
      <w:rFonts w:cs="Courier New"/>
    </w:rPr>
  </w:style>
  <w:style w:type="character" w:styleId="ListLabel261">
    <w:name w:val="ListLabel 261"/>
    <w:qFormat/>
    <w:rPr>
      <w:rFonts w:ascii="Arial" w:hAnsi="Arial" w:eastAsia="Times New Roman" w:cs="Arial"/>
      <w:sz w:val="20"/>
    </w:rPr>
  </w:style>
  <w:style w:type="character" w:styleId="ListLabel262">
    <w:name w:val="ListLabel 262"/>
    <w:qFormat/>
    <w:rPr>
      <w:rFonts w:ascii="Arial" w:hAnsi="Arial"/>
      <w:b w:val="false"/>
      <w:i/>
      <w:sz w:val="20"/>
    </w:rPr>
  </w:style>
  <w:style w:type="character" w:styleId="ListLabel263">
    <w:name w:val="ListLabel 263"/>
    <w:qFormat/>
    <w:rPr>
      <w:rFonts w:cs="Courier New"/>
    </w:rPr>
  </w:style>
  <w:style w:type="character" w:styleId="ListLabel264">
    <w:name w:val="ListLabel 264"/>
    <w:qFormat/>
    <w:rPr>
      <w:rFonts w:cs="Courier New"/>
    </w:rPr>
  </w:style>
  <w:style w:type="character" w:styleId="ListLabel265">
    <w:name w:val="ListLabel 265"/>
    <w:qFormat/>
    <w:rPr>
      <w:rFonts w:cs="Courier New"/>
    </w:rPr>
  </w:style>
  <w:style w:type="character" w:styleId="ListLabel266">
    <w:name w:val="ListLabel 266"/>
    <w:qFormat/>
    <w:rPr>
      <w:rFonts w:ascii="Arial" w:hAnsi="Arial" w:eastAsia="Times New Roman" w:cs="Arial"/>
      <w:sz w:val="20"/>
    </w:rPr>
  </w:style>
  <w:style w:type="character" w:styleId="ListLabel267">
    <w:name w:val="ListLabel 267"/>
    <w:qFormat/>
    <w:rPr>
      <w:rFonts w:ascii="Arial" w:hAnsi="Arial" w:eastAsia="Times New Roman" w:cs="Arial"/>
      <w:sz w:val="20"/>
    </w:rPr>
  </w:style>
  <w:style w:type="character" w:styleId="ListLabel268">
    <w:name w:val="ListLabel 268"/>
    <w:qFormat/>
    <w:rPr>
      <w:rFonts w:ascii="Arial" w:hAnsi="Arial"/>
      <w:b w:val="false"/>
      <w:i/>
      <w:sz w:val="20"/>
    </w:rPr>
  </w:style>
  <w:style w:type="character" w:styleId="ListLabel269">
    <w:name w:val="ListLabel 269"/>
    <w:qFormat/>
    <w:rPr>
      <w:rFonts w:cs="Courier New"/>
    </w:rPr>
  </w:style>
  <w:style w:type="character" w:styleId="ListLabel270">
    <w:name w:val="ListLabel 270"/>
    <w:qFormat/>
    <w:rPr>
      <w:rFonts w:cs="Courier New"/>
    </w:rPr>
  </w:style>
  <w:style w:type="character" w:styleId="ListLabel271">
    <w:name w:val="ListLabel 271"/>
    <w:qFormat/>
    <w:rPr>
      <w:rFonts w:cs="Courier New"/>
    </w:rPr>
  </w:style>
  <w:style w:type="character" w:styleId="ListLabel272">
    <w:name w:val="ListLabel 272"/>
    <w:qFormat/>
    <w:rPr>
      <w:rFonts w:ascii="Arial" w:hAnsi="Arial" w:eastAsia="Times New Roman" w:cs="Arial"/>
      <w:sz w:val="20"/>
    </w:rPr>
  </w:style>
  <w:style w:type="character" w:styleId="ListLabel273">
    <w:name w:val="ListLabel 273"/>
    <w:qFormat/>
    <w:rPr>
      <w:rFonts w:ascii="Arial" w:hAnsi="Arial"/>
      <w:b/>
      <w:i/>
      <w:sz w:val="20"/>
    </w:rPr>
  </w:style>
  <w:style w:type="character" w:styleId="ListLabel274">
    <w:name w:val="ListLabel 274"/>
    <w:qFormat/>
    <w:rPr>
      <w:rFonts w:ascii="Arial" w:hAnsi="Arial"/>
      <w:b/>
      <w:sz w:val="20"/>
    </w:rPr>
  </w:style>
  <w:style w:type="character" w:styleId="ListLabel275">
    <w:name w:val="ListLabel 275"/>
    <w:qFormat/>
    <w:rPr>
      <w:rFonts w:ascii="Arial" w:hAnsi="Arial"/>
      <w:b w:val="false"/>
      <w:sz w:val="20"/>
    </w:rPr>
  </w:style>
  <w:style w:type="character" w:styleId="ListLabel276">
    <w:name w:val="ListLabel 276"/>
    <w:qFormat/>
    <w:rPr>
      <w:rFonts w:ascii="Arial" w:hAnsi="Arial"/>
      <w:b/>
      <w:sz w:val="20"/>
    </w:rPr>
  </w:style>
  <w:style w:type="character" w:styleId="ListLabel277">
    <w:name w:val="ListLabel 277"/>
    <w:qFormat/>
    <w:rPr>
      <w:rFonts w:ascii="Arial" w:hAnsi="Arial"/>
      <w:b/>
      <w:color w:val="000000"/>
      <w:sz w:val="20"/>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cs="Times New Roman"/>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ascii="Arial" w:hAnsi="Arial"/>
      <w:b w:val="false"/>
      <w:i/>
      <w:sz w:val="20"/>
    </w:rPr>
  </w:style>
  <w:style w:type="character" w:styleId="ListLabel287">
    <w:name w:val="ListLabel 287"/>
    <w:qFormat/>
    <w:rPr>
      <w:rFonts w:cs="Courier New"/>
    </w:rPr>
  </w:style>
  <w:style w:type="character" w:styleId="ListLabel288">
    <w:name w:val="ListLabel 288"/>
    <w:qFormat/>
    <w:rPr>
      <w:rFonts w:cs="Courier New"/>
    </w:rPr>
  </w:style>
  <w:style w:type="character" w:styleId="ListLabel289">
    <w:name w:val="ListLabel 289"/>
    <w:qFormat/>
    <w:rPr>
      <w:rFonts w:cs="Courier New"/>
    </w:rPr>
  </w:style>
  <w:style w:type="character" w:styleId="ListLabel290">
    <w:name w:val="ListLabel 290"/>
    <w:qFormat/>
    <w:rPr>
      <w:rFonts w:ascii="Arial" w:hAnsi="Arial"/>
      <w:b w:val="false"/>
      <w:i/>
      <w:sz w:val="20"/>
    </w:rPr>
  </w:style>
  <w:style w:type="character" w:styleId="ListLabel291">
    <w:name w:val="ListLabel 291"/>
    <w:qFormat/>
    <w:rPr>
      <w:rFonts w:cs="Courier New"/>
    </w:rPr>
  </w:style>
  <w:style w:type="character" w:styleId="ListLabel292">
    <w:name w:val="ListLabel 292"/>
    <w:qFormat/>
    <w:rPr>
      <w:rFonts w:cs="Courier New"/>
    </w:rPr>
  </w:style>
  <w:style w:type="character" w:styleId="ListLabel293">
    <w:name w:val="ListLabel 293"/>
    <w:qFormat/>
    <w:rPr>
      <w:rFonts w:cs="Courier New"/>
    </w:rPr>
  </w:style>
  <w:style w:type="character" w:styleId="ListLabel294">
    <w:name w:val="ListLabel 294"/>
    <w:qFormat/>
    <w:rPr>
      <w:rFonts w:ascii="Arial" w:hAnsi="Arial"/>
      <w:b w:val="false"/>
      <w:i/>
      <w:strike w:val="false"/>
      <w:dstrike w:val="false"/>
      <w:color w:val="auto"/>
      <w:sz w:val="20"/>
    </w:rPr>
  </w:style>
  <w:style w:type="character" w:styleId="ListLabel295">
    <w:name w:val="ListLabel 295"/>
    <w:qFormat/>
    <w:rPr>
      <w:rFonts w:ascii="Arial" w:hAnsi="Arial"/>
      <w:b/>
      <w:sz w:val="20"/>
    </w:rPr>
  </w:style>
  <w:style w:type="character" w:styleId="ListLabel296">
    <w:name w:val="ListLabel 296"/>
    <w:qFormat/>
    <w:rPr>
      <w:rFonts w:ascii="Arial" w:hAnsi="Arial" w:eastAsia="Times New Roman" w:cs="Arial"/>
      <w:sz w:val="20"/>
    </w:rPr>
  </w:style>
  <w:style w:type="character" w:styleId="ListLabel297">
    <w:name w:val="ListLabel 297"/>
    <w:qFormat/>
    <w:rPr>
      <w:rFonts w:ascii="Arial" w:hAnsi="Arial" w:eastAsia="Times New Roman" w:cs="Arial"/>
      <w:sz w:val="20"/>
    </w:rPr>
  </w:style>
  <w:style w:type="character" w:styleId="ListLabel298">
    <w:name w:val="ListLabel 298"/>
    <w:qFormat/>
    <w:rPr>
      <w:rFonts w:ascii="Arial" w:hAnsi="Arial" w:eastAsia="Times New Roman" w:cs="Arial"/>
      <w:sz w:val="20"/>
    </w:rPr>
  </w:style>
  <w:style w:type="character" w:styleId="ListLabel299">
    <w:name w:val="ListLabel 299"/>
    <w:qFormat/>
    <w:rPr>
      <w:rFonts w:ascii="Arial" w:hAnsi="Arial"/>
      <w:b w:val="false"/>
      <w:i/>
      <w:sz w:val="20"/>
    </w:rPr>
  </w:style>
  <w:style w:type="character" w:styleId="ListLabel300">
    <w:name w:val="ListLabel 300"/>
    <w:qFormat/>
    <w:rPr>
      <w:rFonts w:cs="Courier New"/>
    </w:rPr>
  </w:style>
  <w:style w:type="character" w:styleId="ListLabel301">
    <w:name w:val="ListLabel 301"/>
    <w:qFormat/>
    <w:rPr>
      <w:rFonts w:cs="Courier New"/>
    </w:rPr>
  </w:style>
  <w:style w:type="character" w:styleId="ListLabel302">
    <w:name w:val="ListLabel 302"/>
    <w:qFormat/>
    <w:rPr>
      <w:rFonts w:cs="Courier New"/>
    </w:rPr>
  </w:style>
  <w:style w:type="character" w:styleId="ListLabel303">
    <w:name w:val="ListLabel 303"/>
    <w:qFormat/>
    <w:rPr>
      <w:rFonts w:ascii="Arial" w:hAnsi="Arial"/>
      <w:b/>
      <w:i/>
      <w:sz w:val="20"/>
    </w:rPr>
  </w:style>
  <w:style w:type="character" w:styleId="ListLabel304">
    <w:name w:val="ListLabel 304"/>
    <w:qFormat/>
    <w:rPr>
      <w:rFonts w:cs="Courier New"/>
    </w:rPr>
  </w:style>
  <w:style w:type="character" w:styleId="ListLabel305">
    <w:name w:val="ListLabel 305"/>
    <w:qFormat/>
    <w:rPr>
      <w:rFonts w:cs="Courier New"/>
    </w:rPr>
  </w:style>
  <w:style w:type="character" w:styleId="ListLabel306">
    <w:name w:val="ListLabel 306"/>
    <w:qFormat/>
    <w:rPr>
      <w:rFonts w:cs="Courier New"/>
    </w:rPr>
  </w:style>
  <w:style w:type="character" w:styleId="ListLabel307">
    <w:name w:val="ListLabel 307"/>
    <w:qFormat/>
    <w:rPr>
      <w:rFonts w:ascii="Arial" w:hAnsi="Arial"/>
      <w:b w:val="false"/>
      <w:i/>
      <w:sz w:val="20"/>
    </w:rPr>
  </w:style>
  <w:style w:type="character" w:styleId="ListLabel308">
    <w:name w:val="ListLabel 308"/>
    <w:qFormat/>
    <w:rPr>
      <w:rFonts w:cs="Courier New"/>
    </w:rPr>
  </w:style>
  <w:style w:type="character" w:styleId="ListLabel309">
    <w:name w:val="ListLabel 309"/>
    <w:qFormat/>
    <w:rPr>
      <w:rFonts w:cs="Courier New"/>
    </w:rPr>
  </w:style>
  <w:style w:type="character" w:styleId="ListLabel310">
    <w:name w:val="ListLabel 310"/>
    <w:qFormat/>
    <w:rPr>
      <w:rFonts w:cs="Courier New"/>
    </w:rPr>
  </w:style>
  <w:style w:type="character" w:styleId="ListLabel311">
    <w:name w:val="ListLabel 311"/>
    <w:qFormat/>
    <w:rPr>
      <w:rFonts w:ascii="Arial" w:hAnsi="Arial"/>
      <w:b/>
      <w:strike w:val="false"/>
      <w:dstrike w:val="false"/>
      <w:sz w:val="20"/>
    </w:rPr>
  </w:style>
  <w:style w:type="character" w:styleId="ListLabel312">
    <w:name w:val="ListLabel 312"/>
    <w:qFormat/>
    <w:rPr>
      <w:rFonts w:ascii="Arial" w:hAnsi="Arial"/>
      <w:b w:val="false"/>
      <w:i/>
      <w:sz w:val="20"/>
    </w:rPr>
  </w:style>
  <w:style w:type="character" w:styleId="ListLabel313">
    <w:name w:val="ListLabel 313"/>
    <w:qFormat/>
    <w:rPr>
      <w:rFonts w:cs="Courier New"/>
    </w:rPr>
  </w:style>
  <w:style w:type="character" w:styleId="ListLabel314">
    <w:name w:val="ListLabel 314"/>
    <w:qFormat/>
    <w:rPr>
      <w:rFonts w:cs="Courier New"/>
    </w:rPr>
  </w:style>
  <w:style w:type="character" w:styleId="ListLabel315">
    <w:name w:val="ListLabel 315"/>
    <w:qFormat/>
    <w:rPr>
      <w:rFonts w:cs="Courier New"/>
    </w:rPr>
  </w:style>
  <w:style w:type="character" w:styleId="ListLabel316">
    <w:name w:val="ListLabel 316"/>
    <w:qFormat/>
    <w:rPr>
      <w:rFonts w:ascii="Arial" w:hAnsi="Arial"/>
      <w:b w:val="false"/>
      <w:i/>
      <w:sz w:val="20"/>
    </w:rPr>
  </w:style>
  <w:style w:type="character" w:styleId="ListLabel317">
    <w:name w:val="ListLabel 317"/>
    <w:qFormat/>
    <w:rPr>
      <w:rFonts w:ascii="Arial" w:hAnsi="Arial"/>
      <w:b/>
      <w:i/>
      <w:sz w:val="20"/>
    </w:rPr>
  </w:style>
  <w:style w:type="character" w:styleId="ListLabel318">
    <w:name w:val="ListLabel 318"/>
    <w:qFormat/>
    <w:rPr>
      <w:rFonts w:ascii="Arial" w:hAnsi="Arial"/>
      <w:b w:val="false"/>
      <w:i/>
      <w:sz w:val="20"/>
    </w:rPr>
  </w:style>
  <w:style w:type="character" w:styleId="ListLabel319">
    <w:name w:val="ListLabel 319"/>
    <w:qFormat/>
    <w:rPr>
      <w:rFonts w:cs="Courier New"/>
    </w:rPr>
  </w:style>
  <w:style w:type="character" w:styleId="ListLabel320">
    <w:name w:val="ListLabel 320"/>
    <w:qFormat/>
    <w:rPr>
      <w:rFonts w:cs="Courier New"/>
    </w:rPr>
  </w:style>
  <w:style w:type="character" w:styleId="ListLabel321">
    <w:name w:val="ListLabel 321"/>
    <w:qFormat/>
    <w:rPr>
      <w:rFonts w:cs="Courier New"/>
    </w:rPr>
  </w:style>
  <w:style w:type="character" w:styleId="ListLabel322">
    <w:name w:val="ListLabel 322"/>
    <w:qFormat/>
    <w:rPr>
      <w:rFonts w:ascii="Arial" w:hAnsi="Arial" w:eastAsia="Times New Roman" w:cs="Arial"/>
      <w:sz w:val="20"/>
    </w:rPr>
  </w:style>
  <w:style w:type="character" w:styleId="ListLabel323">
    <w:name w:val="ListLabel 323"/>
    <w:qFormat/>
    <w:rPr>
      <w:rFonts w:ascii="Arial" w:hAnsi="Arial"/>
      <w:b/>
      <w:i w:val="false"/>
      <w:sz w:val="20"/>
    </w:rPr>
  </w:style>
  <w:style w:type="character" w:styleId="ListLabel324">
    <w:name w:val="ListLabel 324"/>
    <w:qFormat/>
    <w:rPr>
      <w:rFonts w:cs="Courier New"/>
    </w:rPr>
  </w:style>
  <w:style w:type="character" w:styleId="ListLabel325">
    <w:name w:val="ListLabel 325"/>
    <w:qFormat/>
    <w:rPr>
      <w:rFonts w:cs="Courier New"/>
    </w:rPr>
  </w:style>
  <w:style w:type="character" w:styleId="ListLabel326">
    <w:name w:val="ListLabel 326"/>
    <w:qFormat/>
    <w:rPr>
      <w:rFonts w:cs="Courier New"/>
    </w:rPr>
  </w:style>
  <w:style w:type="character" w:styleId="ListLabel327">
    <w:name w:val="ListLabel 327"/>
    <w:qFormat/>
    <w:rPr>
      <w:rFonts w:ascii="Arial" w:hAnsi="Arial" w:cs="Symbol"/>
      <w:sz w:val="20"/>
    </w:rPr>
  </w:style>
  <w:style w:type="character" w:styleId="ListLabel328">
    <w:name w:val="ListLabel 328"/>
    <w:qFormat/>
    <w:rPr>
      <w:rFonts w:cs="Courier New"/>
    </w:rPr>
  </w:style>
  <w:style w:type="character" w:styleId="ListLabel329">
    <w:name w:val="ListLabel 329"/>
    <w:qFormat/>
    <w:rPr>
      <w:rFonts w:cs="Courier New"/>
    </w:rPr>
  </w:style>
  <w:style w:type="character" w:styleId="ListLabel330">
    <w:name w:val="ListLabel 330"/>
    <w:qFormat/>
    <w:rPr>
      <w:rFonts w:cs="Courier New"/>
    </w:rPr>
  </w:style>
  <w:style w:type="character" w:styleId="ListLabel331">
    <w:name w:val="ListLabel 331"/>
    <w:qFormat/>
    <w:rPr>
      <w:rFonts w:ascii="Arial" w:hAnsi="Arial" w:cs="Symbol"/>
      <w:sz w:val="20"/>
    </w:rPr>
  </w:style>
  <w:style w:type="character" w:styleId="ListLabel332">
    <w:name w:val="ListLabel 332"/>
    <w:qFormat/>
    <w:rPr>
      <w:rFonts w:cs="Courier New"/>
    </w:rPr>
  </w:style>
  <w:style w:type="character" w:styleId="ListLabel333">
    <w:name w:val="ListLabel 333"/>
    <w:qFormat/>
    <w:rPr>
      <w:rFonts w:cs="Courier New"/>
    </w:rPr>
  </w:style>
  <w:style w:type="character" w:styleId="ListLabel334">
    <w:name w:val="ListLabel 334"/>
    <w:qFormat/>
    <w:rPr>
      <w:rFonts w:cs="Courier New"/>
    </w:rPr>
  </w:style>
  <w:style w:type="character" w:styleId="ListLabel335">
    <w:name w:val="ListLabel 335"/>
    <w:qFormat/>
    <w:rPr>
      <w:rFonts w:ascii="Arial" w:hAnsi="Arial" w:cs="Symbol"/>
      <w:sz w:val="20"/>
    </w:rPr>
  </w:style>
  <w:style w:type="character" w:styleId="ListLabel336">
    <w:name w:val="ListLabel 336"/>
    <w:qFormat/>
    <w:rPr>
      <w:rFonts w:cs="Courier New"/>
    </w:rPr>
  </w:style>
  <w:style w:type="character" w:styleId="ListLabel337">
    <w:name w:val="ListLabel 337"/>
    <w:qFormat/>
    <w:rPr>
      <w:rFonts w:cs="Courier New"/>
    </w:rPr>
  </w:style>
  <w:style w:type="character" w:styleId="ListLabel338">
    <w:name w:val="ListLabel 338"/>
    <w:qFormat/>
    <w:rPr>
      <w:rFonts w:cs="Courier New"/>
    </w:rPr>
  </w:style>
  <w:style w:type="character" w:styleId="ListLabel339">
    <w:name w:val="ListLabel 339"/>
    <w:qFormat/>
    <w:rPr>
      <w:rFonts w:cs="Symbol"/>
    </w:rPr>
  </w:style>
  <w:style w:type="character" w:styleId="ListLabel340">
    <w:name w:val="ListLabel 340"/>
    <w:qFormat/>
    <w:rPr>
      <w:rFonts w:cs="Courier New"/>
    </w:rPr>
  </w:style>
  <w:style w:type="character" w:styleId="ListLabel341">
    <w:name w:val="ListLabel 341"/>
    <w:qFormat/>
    <w:rPr>
      <w:rFonts w:ascii="Arial" w:hAnsi="Arial" w:cs="Symbol"/>
      <w:b/>
      <w:sz w:val="20"/>
    </w:rPr>
  </w:style>
  <w:style w:type="character" w:styleId="ListLabel342">
    <w:name w:val="ListLabel 342"/>
    <w:qFormat/>
    <w:rPr>
      <w:rFonts w:cs="Courier New"/>
    </w:rPr>
  </w:style>
  <w:style w:type="character" w:styleId="ListLabel343">
    <w:name w:val="ListLabel 343"/>
    <w:qFormat/>
    <w:rPr>
      <w:rFonts w:cs="Courier New"/>
    </w:rPr>
  </w:style>
  <w:style w:type="character" w:styleId="ListLabel344">
    <w:name w:val="ListLabel 344"/>
    <w:qFormat/>
    <w:rPr>
      <w:rFonts w:ascii="Arial" w:hAnsi="Arial" w:cs="Symbol"/>
      <w:sz w:val="20"/>
    </w:rPr>
  </w:style>
  <w:style w:type="character" w:styleId="ListLabel345">
    <w:name w:val="ListLabel 345"/>
    <w:qFormat/>
    <w:rPr>
      <w:rFonts w:cs="Times New Roman"/>
    </w:rPr>
  </w:style>
  <w:style w:type="character" w:styleId="ListLabel346">
    <w:name w:val="ListLabel 346"/>
    <w:qFormat/>
    <w:rPr>
      <w:rFonts w:cs="Times New Roman"/>
    </w:rPr>
  </w:style>
  <w:style w:type="character" w:styleId="ListLabel347">
    <w:name w:val="ListLabel 347"/>
    <w:qFormat/>
    <w:rPr>
      <w:rFonts w:cs="Times New Roman"/>
    </w:rPr>
  </w:style>
  <w:style w:type="character" w:styleId="ListLabel348">
    <w:name w:val="ListLabel 348"/>
    <w:qFormat/>
    <w:rPr>
      <w:rFonts w:cs="Times New Roman"/>
    </w:rPr>
  </w:style>
  <w:style w:type="character" w:styleId="ListLabel349">
    <w:name w:val="ListLabel 349"/>
    <w:qFormat/>
    <w:rPr>
      <w:rFonts w:cs="Times New Roman"/>
    </w:rPr>
  </w:style>
  <w:style w:type="character" w:styleId="ListLabel350">
    <w:name w:val="ListLabel 350"/>
    <w:qFormat/>
    <w:rPr>
      <w:rFonts w:cs="Times New Roman"/>
    </w:rPr>
  </w:style>
  <w:style w:type="character" w:styleId="ListLabel351">
    <w:name w:val="ListLabel 351"/>
    <w:qFormat/>
    <w:rPr>
      <w:rFonts w:cs="Times New Roman"/>
    </w:rPr>
  </w:style>
  <w:style w:type="character" w:styleId="ListLabel352">
    <w:name w:val="ListLabel 352"/>
    <w:qFormat/>
    <w:rPr>
      <w:rFonts w:cs="Times New Roman"/>
    </w:rPr>
  </w:style>
  <w:style w:type="character" w:styleId="ListLabel353">
    <w:name w:val="ListLabel 353"/>
    <w:qFormat/>
    <w:rPr>
      <w:rFonts w:ascii="Arial" w:hAnsi="Arial"/>
      <w:b/>
      <w:sz w:val="20"/>
    </w:rPr>
  </w:style>
  <w:style w:type="character" w:styleId="ListLabel354">
    <w:name w:val="ListLabel 354"/>
    <w:qFormat/>
    <w:rPr>
      <w:rFonts w:ascii="Arial" w:hAnsi="Arial" w:cs="Symbol"/>
      <w:sz w:val="20"/>
    </w:rPr>
  </w:style>
  <w:style w:type="character" w:styleId="ListLabel355">
    <w:name w:val="ListLabel 355"/>
    <w:qFormat/>
    <w:rPr>
      <w:rFonts w:cs="Courier New"/>
    </w:rPr>
  </w:style>
  <w:style w:type="character" w:styleId="ListLabel356">
    <w:name w:val="ListLabel 356"/>
    <w:qFormat/>
    <w:rPr>
      <w:rFonts w:cs="Courier New"/>
    </w:rPr>
  </w:style>
  <w:style w:type="character" w:styleId="ListLabel357">
    <w:name w:val="ListLabel 357"/>
    <w:qFormat/>
    <w:rPr>
      <w:rFonts w:cs="Courier New"/>
    </w:rPr>
  </w:style>
  <w:style w:type="character" w:styleId="ListLabel358">
    <w:name w:val="ListLabel 358"/>
    <w:qFormat/>
    <w:rPr>
      <w:rFonts w:ascii="Arial" w:hAnsi="Arial" w:cs="Symbol"/>
      <w:sz w:val="20"/>
    </w:rPr>
  </w:style>
  <w:style w:type="character" w:styleId="ListLabel359">
    <w:name w:val="ListLabel 359"/>
    <w:qFormat/>
    <w:rPr>
      <w:rFonts w:cs="Symbol"/>
    </w:rPr>
  </w:style>
  <w:style w:type="character" w:styleId="ListLabel360">
    <w:name w:val="ListLabel 360"/>
    <w:qFormat/>
    <w:rPr>
      <w:rFonts w:cs="Courier New"/>
    </w:rPr>
  </w:style>
  <w:style w:type="character" w:styleId="ListLabel361">
    <w:name w:val="ListLabel 361"/>
    <w:qFormat/>
    <w:rPr>
      <w:rFonts w:cs="Courier New"/>
    </w:rPr>
  </w:style>
  <w:style w:type="character" w:styleId="ListLabel362">
    <w:name w:val="ListLabel 362"/>
    <w:qFormat/>
    <w:rPr>
      <w:rFonts w:ascii="Arial" w:hAnsi="Arial" w:cs="Symbol"/>
      <w:sz w:val="20"/>
    </w:rPr>
  </w:style>
  <w:style w:type="character" w:styleId="ListLabel363">
    <w:name w:val="ListLabel 363"/>
    <w:qFormat/>
    <w:rPr>
      <w:rFonts w:cs="Symbol"/>
    </w:rPr>
  </w:style>
  <w:style w:type="character" w:styleId="ListLabel364">
    <w:name w:val="ListLabel 364"/>
    <w:qFormat/>
    <w:rPr>
      <w:rFonts w:cs="Courier New"/>
    </w:rPr>
  </w:style>
  <w:style w:type="character" w:styleId="ListLabel365">
    <w:name w:val="ListLabel 365"/>
    <w:qFormat/>
    <w:rPr>
      <w:rFonts w:cs="Courier New"/>
    </w:rPr>
  </w:style>
  <w:style w:type="character" w:styleId="ListLabel366">
    <w:name w:val="ListLabel 366"/>
    <w:qFormat/>
    <w:rPr>
      <w:rFonts w:ascii="Arial" w:hAnsi="Arial" w:cs="Symbol"/>
      <w:sz w:val="20"/>
    </w:rPr>
  </w:style>
  <w:style w:type="character" w:styleId="ListLabel367">
    <w:name w:val="ListLabel 367"/>
    <w:qFormat/>
    <w:rPr>
      <w:rFonts w:cs="Courier New"/>
    </w:rPr>
  </w:style>
  <w:style w:type="character" w:styleId="ListLabel368">
    <w:name w:val="ListLabel 368"/>
    <w:qFormat/>
    <w:rPr>
      <w:rFonts w:cs="Courier New"/>
    </w:rPr>
  </w:style>
  <w:style w:type="character" w:styleId="ListLabel369">
    <w:name w:val="ListLabel 369"/>
    <w:qFormat/>
    <w:rPr>
      <w:rFonts w:cs="Courier New"/>
    </w:rPr>
  </w:style>
  <w:style w:type="character" w:styleId="ListLabel370">
    <w:name w:val="ListLabel 370"/>
    <w:qFormat/>
    <w:rPr>
      <w:rFonts w:ascii="Arial" w:hAnsi="Arial" w:cs="Symbol"/>
      <w:b w:val="false"/>
      <w:sz w:val="20"/>
    </w:rPr>
  </w:style>
  <w:style w:type="character" w:styleId="ListLabel371">
    <w:name w:val="ListLabel 371"/>
    <w:qFormat/>
    <w:rPr>
      <w:rFonts w:cs="Courier New"/>
    </w:rPr>
  </w:style>
  <w:style w:type="character" w:styleId="ListLabel372">
    <w:name w:val="ListLabel 372"/>
    <w:qFormat/>
    <w:rPr>
      <w:rFonts w:cs="Courier New"/>
    </w:rPr>
  </w:style>
  <w:style w:type="character" w:styleId="ListLabel373">
    <w:name w:val="ListLabel 373"/>
    <w:qFormat/>
    <w:rPr>
      <w:rFonts w:cs="Courier New"/>
    </w:rPr>
  </w:style>
  <w:style w:type="character" w:styleId="ListLabel374">
    <w:name w:val="ListLabel 374"/>
    <w:qFormat/>
    <w:rPr>
      <w:rFonts w:ascii="Arial" w:hAnsi="Arial"/>
      <w:b/>
      <w:sz w:val="20"/>
    </w:rPr>
  </w:style>
  <w:style w:type="character" w:styleId="ListLabel375">
    <w:name w:val="ListLabel 375"/>
    <w:qFormat/>
    <w:rPr>
      <w:b w:val="false"/>
      <w:i w:val="false"/>
      <w:color w:val="3185BD"/>
      <w:w w:val="100"/>
      <w:sz w:val="24"/>
      <w:effect w:val="none"/>
    </w:rPr>
  </w:style>
  <w:style w:type="character" w:styleId="ListLabel376">
    <w:name w:val="ListLabel 376"/>
    <w:qFormat/>
    <w:rPr>
      <w:rFonts w:cs="Courier New"/>
    </w:rPr>
  </w:style>
  <w:style w:type="character" w:styleId="ListLabel377">
    <w:name w:val="ListLabel 377"/>
    <w:qFormat/>
    <w:rPr>
      <w:rFonts w:eastAsia="Times New Roman" w:cs="Times New Roman"/>
    </w:rPr>
  </w:style>
  <w:style w:type="character" w:styleId="ListLabel378">
    <w:name w:val="ListLabel 378"/>
    <w:qFormat/>
    <w:rPr>
      <w:rFonts w:cs="Courier New"/>
    </w:rPr>
  </w:style>
  <w:style w:type="character" w:styleId="ListLabel379">
    <w:name w:val="ListLabel 379"/>
    <w:qFormat/>
    <w:rPr>
      <w:rFonts w:ascii="Arial" w:hAnsi="Arial" w:cs="Times New Roman"/>
      <w:b/>
      <w:color w:val="000000"/>
      <w:sz w:val="20"/>
    </w:rPr>
  </w:style>
  <w:style w:type="character" w:styleId="ListLabel380">
    <w:name w:val="ListLabel 380"/>
    <w:qFormat/>
    <w:rPr>
      <w:rFonts w:cs="Times New Roman"/>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cs="Times New Roman"/>
    </w:rPr>
  </w:style>
  <w:style w:type="character" w:styleId="ListLabel388">
    <w:name w:val="ListLabel 388"/>
    <w:qFormat/>
    <w:rPr>
      <w:rFonts w:cs="Courier New"/>
    </w:rPr>
  </w:style>
  <w:style w:type="character" w:styleId="ListLabel389">
    <w:name w:val="ListLabel 389"/>
    <w:qFormat/>
    <w:rPr>
      <w:rFonts w:cs="Courier New"/>
    </w:rPr>
  </w:style>
  <w:style w:type="character" w:styleId="ListLabel390">
    <w:name w:val="ListLabel 390"/>
    <w:qFormat/>
    <w:rPr>
      <w:rFonts w:cs="Courier New"/>
    </w:rPr>
  </w:style>
  <w:style w:type="character" w:styleId="ListLabel391">
    <w:name w:val="ListLabel 391"/>
    <w:qFormat/>
    <w:rPr>
      <w:rFonts w:ascii="Arial" w:hAnsi="Arial"/>
      <w:b w:val="false"/>
      <w:i/>
      <w:sz w:val="20"/>
    </w:rPr>
  </w:style>
  <w:style w:type="character" w:styleId="ListLabel392">
    <w:name w:val="ListLabel 392"/>
    <w:qFormat/>
    <w:rPr>
      <w:rFonts w:cs="Courier New"/>
    </w:rPr>
  </w:style>
  <w:style w:type="character" w:styleId="ListLabel393">
    <w:name w:val="ListLabel 393"/>
    <w:qFormat/>
    <w:rPr>
      <w:rFonts w:cs="Courier New"/>
    </w:rPr>
  </w:style>
  <w:style w:type="character" w:styleId="ListLabel394">
    <w:name w:val="ListLabel 394"/>
    <w:qFormat/>
    <w:rPr>
      <w:rFonts w:cs="Courier New"/>
    </w:rPr>
  </w:style>
  <w:style w:type="character" w:styleId="ListLabel395">
    <w:name w:val="ListLabel 395"/>
    <w:qFormat/>
    <w:rPr>
      <w:rFonts w:ascii="Arial" w:hAnsi="Arial"/>
      <w:b w:val="false"/>
      <w:i/>
      <w:sz w:val="20"/>
    </w:rPr>
  </w:style>
  <w:style w:type="character" w:styleId="ListLabel396">
    <w:name w:val="ListLabel 396"/>
    <w:qFormat/>
    <w:rPr>
      <w:rFonts w:cs="Courier New"/>
    </w:rPr>
  </w:style>
  <w:style w:type="character" w:styleId="ListLabel397">
    <w:name w:val="ListLabel 397"/>
    <w:qFormat/>
    <w:rPr>
      <w:rFonts w:cs="Courier New"/>
    </w:rPr>
  </w:style>
  <w:style w:type="character" w:styleId="ListLabel398">
    <w:name w:val="ListLabel 398"/>
    <w:qFormat/>
    <w:rPr>
      <w:rFonts w:cs="Courier New"/>
    </w:rPr>
  </w:style>
  <w:style w:type="character" w:styleId="ListLabel399">
    <w:name w:val="ListLabel 399"/>
    <w:qFormat/>
    <w:rPr>
      <w:rFonts w:ascii="Arial" w:hAnsi="Arial"/>
      <w:b w:val="false"/>
      <w:i/>
      <w:sz w:val="20"/>
    </w:rPr>
  </w:style>
  <w:style w:type="character" w:styleId="ListLabel400">
    <w:name w:val="ListLabel 400"/>
    <w:qFormat/>
    <w:rPr>
      <w:rFonts w:cs="Courier New"/>
    </w:rPr>
  </w:style>
  <w:style w:type="character" w:styleId="ListLabel401">
    <w:name w:val="ListLabel 401"/>
    <w:qFormat/>
    <w:rPr>
      <w:rFonts w:cs="Courier New"/>
    </w:rPr>
  </w:style>
  <w:style w:type="character" w:styleId="ListLabel402">
    <w:name w:val="ListLabel 402"/>
    <w:qFormat/>
    <w:rPr>
      <w:rFonts w:cs="Courier New"/>
    </w:rPr>
  </w:style>
  <w:style w:type="character" w:styleId="ListLabel403">
    <w:name w:val="ListLabel 403"/>
    <w:qFormat/>
    <w:rPr>
      <w:rFonts w:ascii="Arial" w:hAnsi="Arial"/>
      <w:b/>
      <w:sz w:val="20"/>
    </w:rPr>
  </w:style>
  <w:style w:type="character" w:styleId="ListLabel404">
    <w:name w:val="ListLabel 404"/>
    <w:qFormat/>
    <w:rPr>
      <w:rFonts w:ascii="Arial" w:hAnsi="Arial"/>
      <w:b/>
      <w:sz w:val="20"/>
    </w:rPr>
  </w:style>
  <w:style w:type="character" w:styleId="ListLabel405">
    <w:name w:val="ListLabel 405"/>
    <w:qFormat/>
    <w:rPr>
      <w:rFonts w:ascii="Arial" w:hAnsi="Arial"/>
      <w:b w:val="false"/>
      <w:i/>
      <w:sz w:val="20"/>
    </w:rPr>
  </w:style>
  <w:style w:type="character" w:styleId="ListLabel406">
    <w:name w:val="ListLabel 406"/>
    <w:qFormat/>
    <w:rPr>
      <w:rFonts w:cs="Courier New"/>
    </w:rPr>
  </w:style>
  <w:style w:type="character" w:styleId="ListLabel407">
    <w:name w:val="ListLabel 407"/>
    <w:qFormat/>
    <w:rPr>
      <w:rFonts w:cs="Courier New"/>
    </w:rPr>
  </w:style>
  <w:style w:type="character" w:styleId="ListLabel408">
    <w:name w:val="ListLabel 408"/>
    <w:qFormat/>
    <w:rPr>
      <w:rFonts w:cs="Courier New"/>
    </w:rPr>
  </w:style>
  <w:style w:type="character" w:styleId="ListLabel409">
    <w:name w:val="ListLabel 409"/>
    <w:qFormat/>
    <w:rPr>
      <w:rFonts w:ascii="Arial" w:hAnsi="Arial" w:eastAsia="Times New Roman" w:cs="Arial"/>
      <w:sz w:val="20"/>
    </w:rPr>
  </w:style>
  <w:style w:type="character" w:styleId="ListLabel410">
    <w:name w:val="ListLabel 410"/>
    <w:qFormat/>
    <w:rPr>
      <w:rFonts w:cs="Courier New"/>
    </w:rPr>
  </w:style>
  <w:style w:type="character" w:styleId="ListLabel411">
    <w:name w:val="ListLabel 411"/>
    <w:qFormat/>
    <w:rPr>
      <w:rFonts w:cs="Courier New"/>
    </w:rPr>
  </w:style>
  <w:style w:type="character" w:styleId="ListLabel412">
    <w:name w:val="ListLabel 412"/>
    <w:qFormat/>
    <w:rPr>
      <w:rFonts w:cs="Courier New"/>
    </w:rPr>
  </w:style>
  <w:style w:type="character" w:styleId="ListLabel413">
    <w:name w:val="ListLabel 413"/>
    <w:qFormat/>
    <w:rPr>
      <w:rFonts w:ascii="Arial" w:hAnsi="Arial"/>
      <w:b w:val="false"/>
      <w:bCs w:val="false"/>
      <w:i w:val="false"/>
      <w:iCs w:val="false"/>
      <w:sz w:val="20"/>
      <w:szCs w:val="20"/>
    </w:rPr>
  </w:style>
  <w:style w:type="character" w:styleId="ListLabel414">
    <w:name w:val="ListLabel 414"/>
    <w:qFormat/>
    <w:rPr>
      <w:rFonts w:cs="Times New Roman"/>
    </w:rPr>
  </w:style>
  <w:style w:type="character" w:styleId="ListLabel415">
    <w:name w:val="ListLabel 415"/>
    <w:qFormat/>
    <w:rPr>
      <w:rFonts w:cs="Times New Roman"/>
    </w:rPr>
  </w:style>
  <w:style w:type="character" w:styleId="ListLabel416">
    <w:name w:val="ListLabel 416"/>
    <w:qFormat/>
    <w:rPr>
      <w:rFonts w:cs="Times New Roman"/>
    </w:rPr>
  </w:style>
  <w:style w:type="character" w:styleId="ListLabel417">
    <w:name w:val="ListLabel 417"/>
    <w:qFormat/>
    <w:rPr>
      <w:rFonts w:cs="Times New Roman"/>
    </w:rPr>
  </w:style>
  <w:style w:type="character" w:styleId="ListLabel418">
    <w:name w:val="ListLabel 418"/>
    <w:qFormat/>
    <w:rPr>
      <w:rFonts w:cs="Times New Roman"/>
    </w:rPr>
  </w:style>
  <w:style w:type="character" w:styleId="ListLabel419">
    <w:name w:val="ListLabel 419"/>
    <w:qFormat/>
    <w:rPr>
      <w:rFonts w:cs="Times New Roman"/>
    </w:rPr>
  </w:style>
  <w:style w:type="character" w:styleId="ListLabel420">
    <w:name w:val="ListLabel 420"/>
    <w:qFormat/>
    <w:rPr>
      <w:rFonts w:cs="Times New Roman"/>
    </w:rPr>
  </w:style>
  <w:style w:type="character" w:styleId="ListLabel421">
    <w:name w:val="ListLabel 421"/>
    <w:qFormat/>
    <w:rPr>
      <w:rFonts w:cs="Times New Roman"/>
    </w:rPr>
  </w:style>
  <w:style w:type="character" w:styleId="ListLabel422">
    <w:name w:val="ListLabel 422"/>
    <w:qFormat/>
    <w:rPr>
      <w:rFonts w:ascii="Arial" w:hAnsi="Arial"/>
      <w:b/>
      <w:sz w:val="20"/>
    </w:rPr>
  </w:style>
  <w:style w:type="character" w:styleId="ListLabel423">
    <w:name w:val="ListLabel 423"/>
    <w:qFormat/>
    <w:rPr>
      <w:rFonts w:ascii="Arial" w:hAnsi="Arial"/>
      <w:b/>
      <w:bCs w:val="false"/>
      <w:i w:val="false"/>
      <w:iCs w:val="false"/>
      <w:sz w:val="20"/>
      <w:szCs w:val="20"/>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character" w:styleId="ListLabel424">
    <w:name w:val="ListLabel 424"/>
    <w:qFormat/>
    <w:rPr>
      <w:rFonts w:ascii="Arial" w:hAnsi="Arial" w:cs="Wingdings"/>
      <w:sz w:val="20"/>
    </w:rPr>
  </w:style>
  <w:style w:type="character" w:styleId="ListLabel425">
    <w:name w:val="ListLabel 425"/>
    <w:qFormat/>
    <w:rPr>
      <w:rFonts w:cs="Courier New"/>
    </w:rPr>
  </w:style>
  <w:style w:type="character" w:styleId="ListLabel426">
    <w:name w:val="ListLabel 426"/>
    <w:qFormat/>
    <w:rPr>
      <w:rFonts w:cs="Wingdings"/>
    </w:rPr>
  </w:style>
  <w:style w:type="character" w:styleId="ListLabel427">
    <w:name w:val="ListLabel 427"/>
    <w:qFormat/>
    <w:rPr>
      <w:rFonts w:cs="Symbol"/>
    </w:rPr>
  </w:style>
  <w:style w:type="character" w:styleId="ListLabel428">
    <w:name w:val="ListLabel 428"/>
    <w:qFormat/>
    <w:rPr>
      <w:rFonts w:cs="Courier New"/>
    </w:rPr>
  </w:style>
  <w:style w:type="character" w:styleId="ListLabel429">
    <w:name w:val="ListLabel 429"/>
    <w:qFormat/>
    <w:rPr>
      <w:rFonts w:cs="Wingdings"/>
    </w:rPr>
  </w:style>
  <w:style w:type="character" w:styleId="ListLabel430">
    <w:name w:val="ListLabel 430"/>
    <w:qFormat/>
    <w:rPr>
      <w:rFonts w:cs="Symbol"/>
    </w:rPr>
  </w:style>
  <w:style w:type="character" w:styleId="ListLabel431">
    <w:name w:val="ListLabel 431"/>
    <w:qFormat/>
    <w:rPr>
      <w:rFonts w:cs="Courier New"/>
    </w:rPr>
  </w:style>
  <w:style w:type="character" w:styleId="ListLabel432">
    <w:name w:val="ListLabel 432"/>
    <w:qFormat/>
    <w:rPr>
      <w:rFonts w:cs="Wingdings"/>
    </w:rPr>
  </w:style>
  <w:style w:type="character" w:styleId="ListLabel433">
    <w:name w:val="ListLabel 433"/>
    <w:qFormat/>
    <w:rPr>
      <w:rFonts w:ascii="Arial" w:hAnsi="Arial"/>
      <w:b/>
      <w:sz w:val="20"/>
    </w:rPr>
  </w:style>
  <w:style w:type="character" w:styleId="ListLabel434">
    <w:name w:val="ListLabel 434"/>
    <w:qFormat/>
    <w:rPr>
      <w:rFonts w:ascii="Arial" w:hAnsi="Arial" w:cs="Wingdings"/>
      <w:sz w:val="20"/>
    </w:rPr>
  </w:style>
  <w:style w:type="character" w:styleId="ListLabel435">
    <w:name w:val="ListLabel 435"/>
    <w:qFormat/>
    <w:rPr>
      <w:rFonts w:cs="Courier New"/>
    </w:rPr>
  </w:style>
  <w:style w:type="character" w:styleId="ListLabel436">
    <w:name w:val="ListLabel 436"/>
    <w:qFormat/>
    <w:rPr>
      <w:rFonts w:cs="Wingdings"/>
    </w:rPr>
  </w:style>
  <w:style w:type="character" w:styleId="ListLabel437">
    <w:name w:val="ListLabel 437"/>
    <w:qFormat/>
    <w:rPr>
      <w:rFonts w:cs="Symbol"/>
    </w:rPr>
  </w:style>
  <w:style w:type="character" w:styleId="ListLabel438">
    <w:name w:val="ListLabel 438"/>
    <w:qFormat/>
    <w:rPr>
      <w:rFonts w:cs="Courier New"/>
    </w:rPr>
  </w:style>
  <w:style w:type="character" w:styleId="ListLabel439">
    <w:name w:val="ListLabel 439"/>
    <w:qFormat/>
    <w:rPr>
      <w:rFonts w:cs="Wingdings"/>
    </w:rPr>
  </w:style>
  <w:style w:type="character" w:styleId="ListLabel440">
    <w:name w:val="ListLabel 440"/>
    <w:qFormat/>
    <w:rPr>
      <w:rFonts w:cs="Symbol"/>
    </w:rPr>
  </w:style>
  <w:style w:type="character" w:styleId="ListLabel441">
    <w:name w:val="ListLabel 441"/>
    <w:qFormat/>
    <w:rPr>
      <w:rFonts w:cs="Courier New"/>
    </w:rPr>
  </w:style>
  <w:style w:type="character" w:styleId="ListLabel442">
    <w:name w:val="ListLabel 442"/>
    <w:qFormat/>
    <w:rPr>
      <w:rFonts w:cs="Wingdings"/>
    </w:rPr>
  </w:style>
  <w:style w:type="character" w:styleId="ListLabel443">
    <w:name w:val="ListLabel 443"/>
    <w:qFormat/>
    <w:rPr>
      <w:rFonts w:ascii="Arial" w:hAnsi="Arial" w:cs="Wingdings"/>
      <w:b/>
      <w:sz w:val="20"/>
    </w:rPr>
  </w:style>
  <w:style w:type="character" w:styleId="ListLabel444">
    <w:name w:val="ListLabel 444"/>
    <w:qFormat/>
    <w:rPr>
      <w:rFonts w:cs="Wingdings"/>
    </w:rPr>
  </w:style>
  <w:style w:type="character" w:styleId="ListLabel445">
    <w:name w:val="ListLabel 445"/>
    <w:qFormat/>
    <w:rPr>
      <w:rFonts w:cs="Wingdings"/>
    </w:rPr>
  </w:style>
  <w:style w:type="character" w:styleId="ListLabel446">
    <w:name w:val="ListLabel 446"/>
    <w:qFormat/>
    <w:rPr>
      <w:rFonts w:cs="Wingdings"/>
    </w:rPr>
  </w:style>
  <w:style w:type="character" w:styleId="ListLabel447">
    <w:name w:val="ListLabel 447"/>
    <w:qFormat/>
    <w:rPr>
      <w:rFonts w:cs="Wingdings"/>
    </w:rPr>
  </w:style>
  <w:style w:type="character" w:styleId="ListLabel448">
    <w:name w:val="ListLabel 448"/>
    <w:qFormat/>
    <w:rPr>
      <w:rFonts w:cs="Wingdings"/>
    </w:rPr>
  </w:style>
  <w:style w:type="character" w:styleId="ListLabel449">
    <w:name w:val="ListLabel 449"/>
    <w:qFormat/>
    <w:rPr>
      <w:rFonts w:cs="Wingdings"/>
    </w:rPr>
  </w:style>
  <w:style w:type="character" w:styleId="ListLabel450">
    <w:name w:val="ListLabel 450"/>
    <w:qFormat/>
    <w:rPr>
      <w:rFonts w:cs="Wingdings"/>
    </w:rPr>
  </w:style>
  <w:style w:type="character" w:styleId="ListLabel451">
    <w:name w:val="ListLabel 451"/>
    <w:qFormat/>
    <w:rPr>
      <w:rFonts w:cs="Wingdings"/>
    </w:rPr>
  </w:style>
  <w:style w:type="character" w:styleId="ListLabel452">
    <w:name w:val="ListLabel 452"/>
    <w:qFormat/>
    <w:rPr>
      <w:rFonts w:ascii="Arial" w:hAnsi="Arial" w:cs="Symbol"/>
      <w:b/>
      <w:sz w:val="20"/>
    </w:rPr>
  </w:style>
  <w:style w:type="character" w:styleId="ListLabel453">
    <w:name w:val="ListLabel 453"/>
    <w:qFormat/>
    <w:rPr>
      <w:rFonts w:cs="Courier New"/>
    </w:rPr>
  </w:style>
  <w:style w:type="character" w:styleId="ListLabel454">
    <w:name w:val="ListLabel 454"/>
    <w:qFormat/>
    <w:rPr>
      <w:rFonts w:cs="Wingdings"/>
    </w:rPr>
  </w:style>
  <w:style w:type="character" w:styleId="ListLabel455">
    <w:name w:val="ListLabel 455"/>
    <w:qFormat/>
    <w:rPr>
      <w:rFonts w:cs="Symbol"/>
    </w:rPr>
  </w:style>
  <w:style w:type="character" w:styleId="ListLabel456">
    <w:name w:val="ListLabel 456"/>
    <w:qFormat/>
    <w:rPr>
      <w:rFonts w:cs="Courier New"/>
    </w:rPr>
  </w:style>
  <w:style w:type="character" w:styleId="ListLabel457">
    <w:name w:val="ListLabel 457"/>
    <w:qFormat/>
    <w:rPr>
      <w:rFonts w:cs="Wingdings"/>
    </w:rPr>
  </w:style>
  <w:style w:type="character" w:styleId="ListLabel458">
    <w:name w:val="ListLabel 458"/>
    <w:qFormat/>
    <w:rPr>
      <w:rFonts w:cs="Symbol"/>
    </w:rPr>
  </w:style>
  <w:style w:type="character" w:styleId="ListLabel459">
    <w:name w:val="ListLabel 459"/>
    <w:qFormat/>
    <w:rPr>
      <w:rFonts w:cs="Courier New"/>
    </w:rPr>
  </w:style>
  <w:style w:type="character" w:styleId="ListLabel460">
    <w:name w:val="ListLabel 460"/>
    <w:qFormat/>
    <w:rPr>
      <w:rFonts w:cs="Wingdings"/>
    </w:rPr>
  </w:style>
  <w:style w:type="character" w:styleId="ListLabel461">
    <w:name w:val="ListLabel 461"/>
    <w:qFormat/>
    <w:rPr>
      <w:rFonts w:ascii="Arial" w:hAnsi="Arial" w:cs="Symbol"/>
      <w:b w:val="false"/>
      <w:i/>
      <w:sz w:val="20"/>
    </w:rPr>
  </w:style>
  <w:style w:type="character" w:styleId="ListLabel462">
    <w:name w:val="ListLabel 462"/>
    <w:qFormat/>
    <w:rPr>
      <w:rFonts w:cs="Courier New"/>
    </w:rPr>
  </w:style>
  <w:style w:type="character" w:styleId="ListLabel463">
    <w:name w:val="ListLabel 463"/>
    <w:qFormat/>
    <w:rPr>
      <w:rFonts w:cs="Wingdings"/>
    </w:rPr>
  </w:style>
  <w:style w:type="character" w:styleId="ListLabel464">
    <w:name w:val="ListLabel 464"/>
    <w:qFormat/>
    <w:rPr>
      <w:rFonts w:cs="Symbol"/>
    </w:rPr>
  </w:style>
  <w:style w:type="character" w:styleId="ListLabel465">
    <w:name w:val="ListLabel 465"/>
    <w:qFormat/>
    <w:rPr>
      <w:rFonts w:cs="Courier New"/>
    </w:rPr>
  </w:style>
  <w:style w:type="character" w:styleId="ListLabel466">
    <w:name w:val="ListLabel 466"/>
    <w:qFormat/>
    <w:rPr>
      <w:rFonts w:cs="Wingdings"/>
    </w:rPr>
  </w:style>
  <w:style w:type="character" w:styleId="ListLabel467">
    <w:name w:val="ListLabel 467"/>
    <w:qFormat/>
    <w:rPr>
      <w:rFonts w:cs="Symbol"/>
    </w:rPr>
  </w:style>
  <w:style w:type="character" w:styleId="ListLabel468">
    <w:name w:val="ListLabel 468"/>
    <w:qFormat/>
    <w:rPr>
      <w:rFonts w:cs="Courier New"/>
    </w:rPr>
  </w:style>
  <w:style w:type="character" w:styleId="ListLabel469">
    <w:name w:val="ListLabel 469"/>
    <w:qFormat/>
    <w:rPr>
      <w:rFonts w:cs="Wingdings"/>
    </w:rPr>
  </w:style>
  <w:style w:type="character" w:styleId="ListLabel470">
    <w:name w:val="ListLabel 470"/>
    <w:qFormat/>
    <w:rPr>
      <w:rFonts w:ascii="Arial" w:hAnsi="Arial" w:cs="Symbol"/>
      <w:b/>
      <w:i/>
      <w:sz w:val="20"/>
    </w:rPr>
  </w:style>
  <w:style w:type="character" w:styleId="ListLabel471">
    <w:name w:val="ListLabel 471"/>
    <w:qFormat/>
    <w:rPr>
      <w:rFonts w:cs="Courier New"/>
    </w:rPr>
  </w:style>
  <w:style w:type="character" w:styleId="ListLabel472">
    <w:name w:val="ListLabel 472"/>
    <w:qFormat/>
    <w:rPr>
      <w:rFonts w:cs="Wingdings"/>
    </w:rPr>
  </w:style>
  <w:style w:type="character" w:styleId="ListLabel473">
    <w:name w:val="ListLabel 473"/>
    <w:qFormat/>
    <w:rPr>
      <w:rFonts w:cs="Symbol"/>
    </w:rPr>
  </w:style>
  <w:style w:type="character" w:styleId="ListLabel474">
    <w:name w:val="ListLabel 474"/>
    <w:qFormat/>
    <w:rPr>
      <w:rFonts w:cs="Courier New"/>
    </w:rPr>
  </w:style>
  <w:style w:type="character" w:styleId="ListLabel475">
    <w:name w:val="ListLabel 475"/>
    <w:qFormat/>
    <w:rPr>
      <w:rFonts w:cs="Wingdings"/>
    </w:rPr>
  </w:style>
  <w:style w:type="character" w:styleId="ListLabel476">
    <w:name w:val="ListLabel 476"/>
    <w:qFormat/>
    <w:rPr>
      <w:rFonts w:cs="Symbol"/>
    </w:rPr>
  </w:style>
  <w:style w:type="character" w:styleId="ListLabel477">
    <w:name w:val="ListLabel 477"/>
    <w:qFormat/>
    <w:rPr>
      <w:rFonts w:cs="Courier New"/>
    </w:rPr>
  </w:style>
  <w:style w:type="character" w:styleId="ListLabel478">
    <w:name w:val="ListLabel 478"/>
    <w:qFormat/>
    <w:rPr>
      <w:rFonts w:cs="Wingdings"/>
    </w:rPr>
  </w:style>
  <w:style w:type="character" w:styleId="ListLabel479">
    <w:name w:val="ListLabel 479"/>
    <w:qFormat/>
    <w:rPr>
      <w:rFonts w:ascii="Arial" w:hAnsi="Arial" w:cs="Symbol"/>
      <w:sz w:val="20"/>
    </w:rPr>
  </w:style>
  <w:style w:type="character" w:styleId="ListLabel480">
    <w:name w:val="ListLabel 480"/>
    <w:qFormat/>
    <w:rPr>
      <w:rFonts w:cs="Courier New"/>
    </w:rPr>
  </w:style>
  <w:style w:type="character" w:styleId="ListLabel481">
    <w:name w:val="ListLabel 481"/>
    <w:qFormat/>
    <w:rPr>
      <w:rFonts w:cs="Wingdings"/>
    </w:rPr>
  </w:style>
  <w:style w:type="character" w:styleId="ListLabel482">
    <w:name w:val="ListLabel 482"/>
    <w:qFormat/>
    <w:rPr>
      <w:rFonts w:cs="Symbol"/>
    </w:rPr>
  </w:style>
  <w:style w:type="character" w:styleId="ListLabel483">
    <w:name w:val="ListLabel 483"/>
    <w:qFormat/>
    <w:rPr>
      <w:rFonts w:cs="Courier New"/>
    </w:rPr>
  </w:style>
  <w:style w:type="character" w:styleId="ListLabel484">
    <w:name w:val="ListLabel 484"/>
    <w:qFormat/>
    <w:rPr>
      <w:rFonts w:cs="Wingdings"/>
    </w:rPr>
  </w:style>
  <w:style w:type="character" w:styleId="ListLabel485">
    <w:name w:val="ListLabel 485"/>
    <w:qFormat/>
    <w:rPr>
      <w:rFonts w:cs="Symbol"/>
    </w:rPr>
  </w:style>
  <w:style w:type="character" w:styleId="ListLabel486">
    <w:name w:val="ListLabel 486"/>
    <w:qFormat/>
    <w:rPr>
      <w:rFonts w:cs="Courier New"/>
    </w:rPr>
  </w:style>
  <w:style w:type="character" w:styleId="ListLabel487">
    <w:name w:val="ListLabel 487"/>
    <w:qFormat/>
    <w:rPr>
      <w:rFonts w:cs="Wingdings"/>
    </w:rPr>
  </w:style>
  <w:style w:type="character" w:styleId="ListLabel488">
    <w:name w:val="ListLabel 488"/>
    <w:qFormat/>
    <w:rPr>
      <w:rFonts w:ascii="Arial" w:hAnsi="Arial" w:cs="Symbol"/>
      <w:sz w:val="20"/>
    </w:rPr>
  </w:style>
  <w:style w:type="character" w:styleId="ListLabel489">
    <w:name w:val="ListLabel 489"/>
    <w:qFormat/>
    <w:rPr>
      <w:rFonts w:cs="Courier New"/>
    </w:rPr>
  </w:style>
  <w:style w:type="character" w:styleId="ListLabel490">
    <w:name w:val="ListLabel 490"/>
    <w:qFormat/>
    <w:rPr>
      <w:rFonts w:cs="Wingdings"/>
    </w:rPr>
  </w:style>
  <w:style w:type="character" w:styleId="ListLabel491">
    <w:name w:val="ListLabel 491"/>
    <w:qFormat/>
    <w:rPr>
      <w:rFonts w:cs="Symbol"/>
    </w:rPr>
  </w:style>
  <w:style w:type="character" w:styleId="ListLabel492">
    <w:name w:val="ListLabel 492"/>
    <w:qFormat/>
    <w:rPr>
      <w:rFonts w:cs="Courier New"/>
    </w:rPr>
  </w:style>
  <w:style w:type="character" w:styleId="ListLabel493">
    <w:name w:val="ListLabel 493"/>
    <w:qFormat/>
    <w:rPr>
      <w:rFonts w:cs="Wingdings"/>
    </w:rPr>
  </w:style>
  <w:style w:type="character" w:styleId="ListLabel494">
    <w:name w:val="ListLabel 494"/>
    <w:qFormat/>
    <w:rPr>
      <w:rFonts w:cs="Symbol"/>
    </w:rPr>
  </w:style>
  <w:style w:type="character" w:styleId="ListLabel495">
    <w:name w:val="ListLabel 495"/>
    <w:qFormat/>
    <w:rPr>
      <w:rFonts w:cs="Courier New"/>
    </w:rPr>
  </w:style>
  <w:style w:type="character" w:styleId="ListLabel496">
    <w:name w:val="ListLabel 496"/>
    <w:qFormat/>
    <w:rPr>
      <w:rFonts w:cs="Wingdings"/>
    </w:rPr>
  </w:style>
  <w:style w:type="character" w:styleId="ListLabel497">
    <w:name w:val="ListLabel 497"/>
    <w:qFormat/>
    <w:rPr>
      <w:rFonts w:ascii="Arial" w:hAnsi="Arial" w:cs="Symbol"/>
      <w:sz w:val="20"/>
    </w:rPr>
  </w:style>
  <w:style w:type="character" w:styleId="ListLabel498">
    <w:name w:val="ListLabel 498"/>
    <w:qFormat/>
    <w:rPr>
      <w:rFonts w:cs="Courier New"/>
    </w:rPr>
  </w:style>
  <w:style w:type="character" w:styleId="ListLabel499">
    <w:name w:val="ListLabel 499"/>
    <w:qFormat/>
    <w:rPr>
      <w:rFonts w:cs="Wingdings"/>
    </w:rPr>
  </w:style>
  <w:style w:type="character" w:styleId="ListLabel500">
    <w:name w:val="ListLabel 500"/>
    <w:qFormat/>
    <w:rPr>
      <w:rFonts w:cs="Symbol"/>
    </w:rPr>
  </w:style>
  <w:style w:type="character" w:styleId="ListLabel501">
    <w:name w:val="ListLabel 501"/>
    <w:qFormat/>
    <w:rPr>
      <w:rFonts w:cs="Courier New"/>
    </w:rPr>
  </w:style>
  <w:style w:type="character" w:styleId="ListLabel502">
    <w:name w:val="ListLabel 502"/>
    <w:qFormat/>
    <w:rPr>
      <w:rFonts w:cs="Wingdings"/>
    </w:rPr>
  </w:style>
  <w:style w:type="character" w:styleId="ListLabel503">
    <w:name w:val="ListLabel 503"/>
    <w:qFormat/>
    <w:rPr>
      <w:rFonts w:cs="Symbol"/>
    </w:rPr>
  </w:style>
  <w:style w:type="character" w:styleId="ListLabel504">
    <w:name w:val="ListLabel 504"/>
    <w:qFormat/>
    <w:rPr>
      <w:rFonts w:cs="Courier New"/>
    </w:rPr>
  </w:style>
  <w:style w:type="character" w:styleId="ListLabel505">
    <w:name w:val="ListLabel 505"/>
    <w:qFormat/>
    <w:rPr>
      <w:rFonts w:cs="Wingdings"/>
    </w:rPr>
  </w:style>
  <w:style w:type="character" w:styleId="ListLabel506">
    <w:name w:val="ListLabel 506"/>
    <w:qFormat/>
    <w:rPr>
      <w:rFonts w:ascii="Arial" w:hAnsi="Arial"/>
      <w:b/>
      <w:sz w:val="20"/>
    </w:rPr>
  </w:style>
  <w:style w:type="character" w:styleId="ListLabel507">
    <w:name w:val="ListLabel 507"/>
    <w:qFormat/>
    <w:rPr>
      <w:rFonts w:ascii="Arial" w:hAnsi="Arial" w:cs="Symbol"/>
      <w:sz w:val="20"/>
    </w:rPr>
  </w:style>
  <w:style w:type="character" w:styleId="ListLabel508">
    <w:name w:val="ListLabel 508"/>
    <w:qFormat/>
    <w:rPr>
      <w:rFonts w:cs="Courier New"/>
    </w:rPr>
  </w:style>
  <w:style w:type="character" w:styleId="ListLabel509">
    <w:name w:val="ListLabel 509"/>
    <w:qFormat/>
    <w:rPr>
      <w:rFonts w:cs="Wingdings"/>
    </w:rPr>
  </w:style>
  <w:style w:type="character" w:styleId="ListLabel510">
    <w:name w:val="ListLabel 510"/>
    <w:qFormat/>
    <w:rPr>
      <w:rFonts w:cs="Symbol"/>
    </w:rPr>
  </w:style>
  <w:style w:type="character" w:styleId="ListLabel511">
    <w:name w:val="ListLabel 511"/>
    <w:qFormat/>
    <w:rPr>
      <w:rFonts w:cs="Courier New"/>
    </w:rPr>
  </w:style>
  <w:style w:type="character" w:styleId="ListLabel512">
    <w:name w:val="ListLabel 512"/>
    <w:qFormat/>
    <w:rPr>
      <w:rFonts w:cs="Wingdings"/>
    </w:rPr>
  </w:style>
  <w:style w:type="character" w:styleId="ListLabel513">
    <w:name w:val="ListLabel 513"/>
    <w:qFormat/>
    <w:rPr>
      <w:rFonts w:cs="Symbol"/>
    </w:rPr>
  </w:style>
  <w:style w:type="character" w:styleId="ListLabel514">
    <w:name w:val="ListLabel 514"/>
    <w:qFormat/>
    <w:rPr>
      <w:rFonts w:cs="Courier New"/>
    </w:rPr>
  </w:style>
  <w:style w:type="character" w:styleId="ListLabel515">
    <w:name w:val="ListLabel 515"/>
    <w:qFormat/>
    <w:rPr>
      <w:rFonts w:cs="Wingdings"/>
    </w:rPr>
  </w:style>
  <w:style w:type="character" w:styleId="ListLabel516">
    <w:name w:val="ListLabel 516"/>
    <w:qFormat/>
    <w:rPr>
      <w:rFonts w:ascii="Arial" w:hAnsi="Arial" w:cs="Symbol"/>
      <w:sz w:val="20"/>
    </w:rPr>
  </w:style>
  <w:style w:type="character" w:styleId="ListLabel517">
    <w:name w:val="ListLabel 517"/>
    <w:qFormat/>
    <w:rPr>
      <w:rFonts w:cs="Courier New"/>
    </w:rPr>
  </w:style>
  <w:style w:type="character" w:styleId="ListLabel518">
    <w:name w:val="ListLabel 518"/>
    <w:qFormat/>
    <w:rPr>
      <w:rFonts w:cs="Wingdings"/>
    </w:rPr>
  </w:style>
  <w:style w:type="character" w:styleId="ListLabel519">
    <w:name w:val="ListLabel 519"/>
    <w:qFormat/>
    <w:rPr>
      <w:rFonts w:cs="Symbol"/>
    </w:rPr>
  </w:style>
  <w:style w:type="character" w:styleId="ListLabel520">
    <w:name w:val="ListLabel 520"/>
    <w:qFormat/>
    <w:rPr>
      <w:rFonts w:cs="Courier New"/>
    </w:rPr>
  </w:style>
  <w:style w:type="character" w:styleId="ListLabel521">
    <w:name w:val="ListLabel 521"/>
    <w:qFormat/>
    <w:rPr>
      <w:rFonts w:cs="Wingdings"/>
    </w:rPr>
  </w:style>
  <w:style w:type="character" w:styleId="ListLabel522">
    <w:name w:val="ListLabel 522"/>
    <w:qFormat/>
    <w:rPr>
      <w:rFonts w:cs="Symbol"/>
    </w:rPr>
  </w:style>
  <w:style w:type="character" w:styleId="ListLabel523">
    <w:name w:val="ListLabel 523"/>
    <w:qFormat/>
    <w:rPr>
      <w:rFonts w:cs="Courier New"/>
    </w:rPr>
  </w:style>
  <w:style w:type="character" w:styleId="ListLabel524">
    <w:name w:val="ListLabel 524"/>
    <w:qFormat/>
    <w:rPr>
      <w:rFonts w:cs="Wingdings"/>
    </w:rPr>
  </w:style>
  <w:style w:type="character" w:styleId="ListLabel525">
    <w:name w:val="ListLabel 525"/>
    <w:qFormat/>
    <w:rPr>
      <w:rFonts w:ascii="Arial" w:hAnsi="Arial"/>
      <w:b w:val="false"/>
      <w:sz w:val="20"/>
    </w:rPr>
  </w:style>
  <w:style w:type="character" w:styleId="ListLabel526">
    <w:name w:val="ListLabel 526"/>
    <w:qFormat/>
    <w:rPr>
      <w:rFonts w:ascii="Arial" w:hAnsi="Arial" w:cs="Symbol"/>
      <w:sz w:val="20"/>
    </w:rPr>
  </w:style>
  <w:style w:type="character" w:styleId="ListLabel527">
    <w:name w:val="ListLabel 527"/>
    <w:qFormat/>
    <w:rPr>
      <w:rFonts w:cs="Courier New"/>
    </w:rPr>
  </w:style>
  <w:style w:type="character" w:styleId="ListLabel528">
    <w:name w:val="ListLabel 528"/>
    <w:qFormat/>
    <w:rPr>
      <w:rFonts w:cs="Wingdings"/>
    </w:rPr>
  </w:style>
  <w:style w:type="character" w:styleId="ListLabel529">
    <w:name w:val="ListLabel 529"/>
    <w:qFormat/>
    <w:rPr>
      <w:rFonts w:cs="Symbol"/>
    </w:rPr>
  </w:style>
  <w:style w:type="character" w:styleId="ListLabel530">
    <w:name w:val="ListLabel 530"/>
    <w:qFormat/>
    <w:rPr>
      <w:rFonts w:cs="Courier New"/>
    </w:rPr>
  </w:style>
  <w:style w:type="character" w:styleId="ListLabel531">
    <w:name w:val="ListLabel 531"/>
    <w:qFormat/>
    <w:rPr>
      <w:rFonts w:cs="Wingdings"/>
    </w:rPr>
  </w:style>
  <w:style w:type="character" w:styleId="ListLabel532">
    <w:name w:val="ListLabel 532"/>
    <w:qFormat/>
    <w:rPr>
      <w:rFonts w:cs="Symbol"/>
    </w:rPr>
  </w:style>
  <w:style w:type="character" w:styleId="ListLabel533">
    <w:name w:val="ListLabel 533"/>
    <w:qFormat/>
    <w:rPr>
      <w:rFonts w:cs="Courier New"/>
    </w:rPr>
  </w:style>
  <w:style w:type="character" w:styleId="ListLabel534">
    <w:name w:val="ListLabel 534"/>
    <w:qFormat/>
    <w:rPr>
      <w:rFonts w:cs="Wingdings"/>
    </w:rPr>
  </w:style>
  <w:style w:type="character" w:styleId="ListLabel535">
    <w:name w:val="ListLabel 535"/>
    <w:qFormat/>
    <w:rPr>
      <w:rFonts w:ascii="Arial" w:hAnsi="Arial" w:cs="Symbol"/>
      <w:sz w:val="20"/>
    </w:rPr>
  </w:style>
  <w:style w:type="character" w:styleId="ListLabel536">
    <w:name w:val="ListLabel 536"/>
    <w:qFormat/>
    <w:rPr>
      <w:rFonts w:cs="Courier New"/>
    </w:rPr>
  </w:style>
  <w:style w:type="character" w:styleId="ListLabel537">
    <w:name w:val="ListLabel 537"/>
    <w:qFormat/>
    <w:rPr>
      <w:rFonts w:cs="Wingdings"/>
    </w:rPr>
  </w:style>
  <w:style w:type="character" w:styleId="ListLabel538">
    <w:name w:val="ListLabel 538"/>
    <w:qFormat/>
    <w:rPr>
      <w:rFonts w:cs="Symbol"/>
    </w:rPr>
  </w:style>
  <w:style w:type="character" w:styleId="ListLabel539">
    <w:name w:val="ListLabel 539"/>
    <w:qFormat/>
    <w:rPr>
      <w:rFonts w:cs="Courier New"/>
    </w:rPr>
  </w:style>
  <w:style w:type="character" w:styleId="ListLabel540">
    <w:name w:val="ListLabel 540"/>
    <w:qFormat/>
    <w:rPr>
      <w:rFonts w:cs="Wingdings"/>
    </w:rPr>
  </w:style>
  <w:style w:type="character" w:styleId="ListLabel541">
    <w:name w:val="ListLabel 541"/>
    <w:qFormat/>
    <w:rPr>
      <w:rFonts w:cs="Symbol"/>
    </w:rPr>
  </w:style>
  <w:style w:type="character" w:styleId="ListLabel542">
    <w:name w:val="ListLabel 542"/>
    <w:qFormat/>
    <w:rPr>
      <w:rFonts w:cs="Courier New"/>
    </w:rPr>
  </w:style>
  <w:style w:type="character" w:styleId="ListLabel543">
    <w:name w:val="ListLabel 543"/>
    <w:qFormat/>
    <w:rPr>
      <w:rFonts w:cs="Wingdings"/>
    </w:rPr>
  </w:style>
  <w:style w:type="character" w:styleId="ListLabel544">
    <w:name w:val="ListLabel 544"/>
    <w:qFormat/>
    <w:rPr>
      <w:rFonts w:ascii="Arial" w:hAnsi="Arial" w:cs="Symbol"/>
      <w:b w:val="false"/>
      <w:sz w:val="20"/>
    </w:rPr>
  </w:style>
  <w:style w:type="character" w:styleId="ListLabel545">
    <w:name w:val="ListLabel 545"/>
    <w:qFormat/>
    <w:rPr>
      <w:rFonts w:ascii="Arial" w:hAnsi="Arial" w:cs="Symbol"/>
      <w:sz w:val="20"/>
    </w:rPr>
  </w:style>
  <w:style w:type="character" w:styleId="ListLabel546">
    <w:name w:val="ListLabel 546"/>
    <w:qFormat/>
    <w:rPr>
      <w:rFonts w:cs="Courier New"/>
    </w:rPr>
  </w:style>
  <w:style w:type="character" w:styleId="ListLabel547">
    <w:name w:val="ListLabel 547"/>
    <w:qFormat/>
    <w:rPr>
      <w:rFonts w:cs="Wingdings"/>
    </w:rPr>
  </w:style>
  <w:style w:type="character" w:styleId="ListLabel548">
    <w:name w:val="ListLabel 548"/>
    <w:qFormat/>
    <w:rPr>
      <w:rFonts w:cs="Symbol"/>
    </w:rPr>
  </w:style>
  <w:style w:type="character" w:styleId="ListLabel549">
    <w:name w:val="ListLabel 549"/>
    <w:qFormat/>
    <w:rPr>
      <w:rFonts w:cs="Courier New"/>
    </w:rPr>
  </w:style>
  <w:style w:type="character" w:styleId="ListLabel550">
    <w:name w:val="ListLabel 550"/>
    <w:qFormat/>
    <w:rPr>
      <w:rFonts w:cs="Wingdings"/>
    </w:rPr>
  </w:style>
  <w:style w:type="character" w:styleId="ListLabel551">
    <w:name w:val="ListLabel 551"/>
    <w:qFormat/>
    <w:rPr>
      <w:rFonts w:cs="Symbol"/>
    </w:rPr>
  </w:style>
  <w:style w:type="character" w:styleId="ListLabel552">
    <w:name w:val="ListLabel 552"/>
    <w:qFormat/>
    <w:rPr>
      <w:rFonts w:cs="Courier New"/>
    </w:rPr>
  </w:style>
  <w:style w:type="character" w:styleId="ListLabel553">
    <w:name w:val="ListLabel 553"/>
    <w:qFormat/>
    <w:rPr>
      <w:rFonts w:cs="Wingdings"/>
    </w:rPr>
  </w:style>
  <w:style w:type="character" w:styleId="ListLabel554">
    <w:name w:val="ListLabel 554"/>
    <w:qFormat/>
    <w:rPr>
      <w:rFonts w:ascii="Arial" w:hAnsi="Arial" w:cs="Symbol"/>
      <w:sz w:val="20"/>
    </w:rPr>
  </w:style>
  <w:style w:type="character" w:styleId="ListLabel555">
    <w:name w:val="ListLabel 555"/>
    <w:qFormat/>
    <w:rPr>
      <w:rFonts w:cs="Courier New"/>
    </w:rPr>
  </w:style>
  <w:style w:type="character" w:styleId="ListLabel556">
    <w:name w:val="ListLabel 556"/>
    <w:qFormat/>
    <w:rPr>
      <w:rFonts w:cs="Wingdings"/>
    </w:rPr>
  </w:style>
  <w:style w:type="character" w:styleId="ListLabel557">
    <w:name w:val="ListLabel 557"/>
    <w:qFormat/>
    <w:rPr>
      <w:rFonts w:cs="Symbol"/>
    </w:rPr>
  </w:style>
  <w:style w:type="character" w:styleId="ListLabel558">
    <w:name w:val="ListLabel 558"/>
    <w:qFormat/>
    <w:rPr>
      <w:rFonts w:cs="Courier New"/>
    </w:rPr>
  </w:style>
  <w:style w:type="character" w:styleId="ListLabel559">
    <w:name w:val="ListLabel 559"/>
    <w:qFormat/>
    <w:rPr>
      <w:rFonts w:cs="Wingdings"/>
    </w:rPr>
  </w:style>
  <w:style w:type="character" w:styleId="ListLabel560">
    <w:name w:val="ListLabel 560"/>
    <w:qFormat/>
    <w:rPr>
      <w:rFonts w:cs="Symbol"/>
    </w:rPr>
  </w:style>
  <w:style w:type="character" w:styleId="ListLabel561">
    <w:name w:val="ListLabel 561"/>
    <w:qFormat/>
    <w:rPr>
      <w:rFonts w:cs="Courier New"/>
    </w:rPr>
  </w:style>
  <w:style w:type="character" w:styleId="ListLabel562">
    <w:name w:val="ListLabel 562"/>
    <w:qFormat/>
    <w:rPr>
      <w:rFonts w:cs="Wingdings"/>
    </w:rPr>
  </w:style>
  <w:style w:type="character" w:styleId="ListLabel563">
    <w:name w:val="ListLabel 563"/>
    <w:qFormat/>
    <w:rPr>
      <w:rFonts w:ascii="Arial" w:hAnsi="Arial" w:cs="Symbol"/>
      <w:sz w:val="20"/>
    </w:rPr>
  </w:style>
  <w:style w:type="character" w:styleId="ListLabel564">
    <w:name w:val="ListLabel 564"/>
    <w:qFormat/>
    <w:rPr>
      <w:rFonts w:cs="Courier New"/>
    </w:rPr>
  </w:style>
  <w:style w:type="character" w:styleId="ListLabel565">
    <w:name w:val="ListLabel 565"/>
    <w:qFormat/>
    <w:rPr>
      <w:rFonts w:cs="Wingdings"/>
    </w:rPr>
  </w:style>
  <w:style w:type="character" w:styleId="ListLabel566">
    <w:name w:val="ListLabel 566"/>
    <w:qFormat/>
    <w:rPr>
      <w:rFonts w:cs="Symbol"/>
    </w:rPr>
  </w:style>
  <w:style w:type="character" w:styleId="ListLabel567">
    <w:name w:val="ListLabel 567"/>
    <w:qFormat/>
    <w:rPr>
      <w:rFonts w:cs="Courier New"/>
    </w:rPr>
  </w:style>
  <w:style w:type="character" w:styleId="ListLabel568">
    <w:name w:val="ListLabel 568"/>
    <w:qFormat/>
    <w:rPr>
      <w:rFonts w:cs="Wingdings"/>
    </w:rPr>
  </w:style>
  <w:style w:type="character" w:styleId="ListLabel569">
    <w:name w:val="ListLabel 569"/>
    <w:qFormat/>
    <w:rPr>
      <w:rFonts w:cs="Symbol"/>
    </w:rPr>
  </w:style>
  <w:style w:type="character" w:styleId="ListLabel570">
    <w:name w:val="ListLabel 570"/>
    <w:qFormat/>
    <w:rPr>
      <w:rFonts w:cs="Courier New"/>
    </w:rPr>
  </w:style>
  <w:style w:type="character" w:styleId="ListLabel571">
    <w:name w:val="ListLabel 571"/>
    <w:qFormat/>
    <w:rPr>
      <w:rFonts w:cs="Wingdings"/>
    </w:rPr>
  </w:style>
  <w:style w:type="character" w:styleId="ListLabel572">
    <w:name w:val="ListLabel 572"/>
    <w:qFormat/>
    <w:rPr>
      <w:rFonts w:ascii="Arial" w:hAnsi="Arial" w:cs="Symbol"/>
      <w:b w:val="false"/>
      <w:sz w:val="20"/>
    </w:rPr>
  </w:style>
  <w:style w:type="character" w:styleId="ListLabel573">
    <w:name w:val="ListLabel 573"/>
    <w:qFormat/>
    <w:rPr>
      <w:rFonts w:cs="Courier New"/>
    </w:rPr>
  </w:style>
  <w:style w:type="character" w:styleId="ListLabel574">
    <w:name w:val="ListLabel 574"/>
    <w:qFormat/>
    <w:rPr>
      <w:rFonts w:cs="Wingdings"/>
    </w:rPr>
  </w:style>
  <w:style w:type="character" w:styleId="ListLabel575">
    <w:name w:val="ListLabel 575"/>
    <w:qFormat/>
    <w:rPr>
      <w:rFonts w:cs="Symbol"/>
    </w:rPr>
  </w:style>
  <w:style w:type="character" w:styleId="ListLabel576">
    <w:name w:val="ListLabel 576"/>
    <w:qFormat/>
    <w:rPr>
      <w:rFonts w:cs="Courier New"/>
    </w:rPr>
  </w:style>
  <w:style w:type="character" w:styleId="ListLabel577">
    <w:name w:val="ListLabel 577"/>
    <w:qFormat/>
    <w:rPr>
      <w:rFonts w:cs="Wingdings"/>
    </w:rPr>
  </w:style>
  <w:style w:type="character" w:styleId="ListLabel578">
    <w:name w:val="ListLabel 578"/>
    <w:qFormat/>
    <w:rPr>
      <w:rFonts w:cs="Symbol"/>
    </w:rPr>
  </w:style>
  <w:style w:type="character" w:styleId="ListLabel579">
    <w:name w:val="ListLabel 579"/>
    <w:qFormat/>
    <w:rPr>
      <w:rFonts w:cs="Courier New"/>
    </w:rPr>
  </w:style>
  <w:style w:type="character" w:styleId="ListLabel580">
    <w:name w:val="ListLabel 580"/>
    <w:qFormat/>
    <w:rPr>
      <w:rFonts w:cs="Wingdings"/>
    </w:rPr>
  </w:style>
  <w:style w:type="character" w:styleId="ListLabel581">
    <w:name w:val="ListLabel 581"/>
    <w:qFormat/>
    <w:rPr>
      <w:rFonts w:ascii="Arial" w:hAnsi="Arial" w:cs="Symbol"/>
      <w:b w:val="false"/>
      <w:sz w:val="20"/>
    </w:rPr>
  </w:style>
  <w:style w:type="character" w:styleId="ListLabel582">
    <w:name w:val="ListLabel 582"/>
    <w:qFormat/>
    <w:rPr>
      <w:rFonts w:cs="Courier New"/>
    </w:rPr>
  </w:style>
  <w:style w:type="character" w:styleId="ListLabel583">
    <w:name w:val="ListLabel 583"/>
    <w:qFormat/>
    <w:rPr>
      <w:rFonts w:cs="Wingdings"/>
    </w:rPr>
  </w:style>
  <w:style w:type="character" w:styleId="ListLabel584">
    <w:name w:val="ListLabel 584"/>
    <w:qFormat/>
    <w:rPr>
      <w:rFonts w:cs="Symbol"/>
    </w:rPr>
  </w:style>
  <w:style w:type="character" w:styleId="ListLabel585">
    <w:name w:val="ListLabel 585"/>
    <w:qFormat/>
    <w:rPr>
      <w:rFonts w:cs="Courier New"/>
    </w:rPr>
  </w:style>
  <w:style w:type="character" w:styleId="ListLabel586">
    <w:name w:val="ListLabel 586"/>
    <w:qFormat/>
    <w:rPr>
      <w:rFonts w:cs="Wingdings"/>
    </w:rPr>
  </w:style>
  <w:style w:type="character" w:styleId="ListLabel587">
    <w:name w:val="ListLabel 587"/>
    <w:qFormat/>
    <w:rPr>
      <w:rFonts w:cs="Symbol"/>
    </w:rPr>
  </w:style>
  <w:style w:type="character" w:styleId="ListLabel588">
    <w:name w:val="ListLabel 588"/>
    <w:qFormat/>
    <w:rPr>
      <w:rFonts w:cs="Courier New"/>
    </w:rPr>
  </w:style>
  <w:style w:type="character" w:styleId="ListLabel589">
    <w:name w:val="ListLabel 589"/>
    <w:qFormat/>
    <w:rPr>
      <w:rFonts w:cs="Wingdings"/>
    </w:rPr>
  </w:style>
  <w:style w:type="character" w:styleId="ListLabel590">
    <w:name w:val="ListLabel 590"/>
    <w:qFormat/>
    <w:rPr>
      <w:rFonts w:ascii="Arial" w:hAnsi="Arial" w:cs="Symbol"/>
      <w:sz w:val="20"/>
    </w:rPr>
  </w:style>
  <w:style w:type="character" w:styleId="ListLabel591">
    <w:name w:val="ListLabel 591"/>
    <w:qFormat/>
    <w:rPr>
      <w:rFonts w:cs="Courier New"/>
    </w:rPr>
  </w:style>
  <w:style w:type="character" w:styleId="ListLabel592">
    <w:name w:val="ListLabel 592"/>
    <w:qFormat/>
    <w:rPr>
      <w:rFonts w:cs="Wingdings"/>
    </w:rPr>
  </w:style>
  <w:style w:type="character" w:styleId="ListLabel593">
    <w:name w:val="ListLabel 593"/>
    <w:qFormat/>
    <w:rPr>
      <w:rFonts w:cs="Symbol"/>
    </w:rPr>
  </w:style>
  <w:style w:type="character" w:styleId="ListLabel594">
    <w:name w:val="ListLabel 594"/>
    <w:qFormat/>
    <w:rPr>
      <w:rFonts w:cs="Courier New"/>
    </w:rPr>
  </w:style>
  <w:style w:type="character" w:styleId="ListLabel595">
    <w:name w:val="ListLabel 595"/>
    <w:qFormat/>
    <w:rPr>
      <w:rFonts w:cs="Wingdings"/>
    </w:rPr>
  </w:style>
  <w:style w:type="character" w:styleId="ListLabel596">
    <w:name w:val="ListLabel 596"/>
    <w:qFormat/>
    <w:rPr>
      <w:rFonts w:cs="Symbol"/>
    </w:rPr>
  </w:style>
  <w:style w:type="character" w:styleId="ListLabel597">
    <w:name w:val="ListLabel 597"/>
    <w:qFormat/>
    <w:rPr>
      <w:rFonts w:cs="Courier New"/>
    </w:rPr>
  </w:style>
  <w:style w:type="character" w:styleId="ListLabel598">
    <w:name w:val="ListLabel 598"/>
    <w:qFormat/>
    <w:rPr>
      <w:rFonts w:cs="Wingdings"/>
    </w:rPr>
  </w:style>
  <w:style w:type="character" w:styleId="ListLabel599">
    <w:name w:val="ListLabel 599"/>
    <w:qFormat/>
    <w:rPr>
      <w:rFonts w:ascii="Arial" w:hAnsi="Arial" w:cs="Symbol"/>
      <w:b/>
      <w:sz w:val="20"/>
    </w:rPr>
  </w:style>
  <w:style w:type="character" w:styleId="ListLabel600">
    <w:name w:val="ListLabel 600"/>
    <w:qFormat/>
    <w:rPr>
      <w:rFonts w:cs="Courier New"/>
    </w:rPr>
  </w:style>
  <w:style w:type="character" w:styleId="ListLabel601">
    <w:name w:val="ListLabel 601"/>
    <w:qFormat/>
    <w:rPr>
      <w:rFonts w:cs="Wingdings"/>
    </w:rPr>
  </w:style>
  <w:style w:type="character" w:styleId="ListLabel602">
    <w:name w:val="ListLabel 602"/>
    <w:qFormat/>
    <w:rPr>
      <w:rFonts w:cs="Symbol"/>
    </w:rPr>
  </w:style>
  <w:style w:type="character" w:styleId="ListLabel603">
    <w:name w:val="ListLabel 603"/>
    <w:qFormat/>
    <w:rPr>
      <w:rFonts w:cs="Courier New"/>
    </w:rPr>
  </w:style>
  <w:style w:type="character" w:styleId="ListLabel604">
    <w:name w:val="ListLabel 604"/>
    <w:qFormat/>
    <w:rPr>
      <w:rFonts w:cs="Wingdings"/>
    </w:rPr>
  </w:style>
  <w:style w:type="character" w:styleId="ListLabel605">
    <w:name w:val="ListLabel 605"/>
    <w:qFormat/>
    <w:rPr>
      <w:rFonts w:cs="Symbol"/>
    </w:rPr>
  </w:style>
  <w:style w:type="character" w:styleId="ListLabel606">
    <w:name w:val="ListLabel 606"/>
    <w:qFormat/>
    <w:rPr>
      <w:rFonts w:cs="Courier New"/>
    </w:rPr>
  </w:style>
  <w:style w:type="character" w:styleId="ListLabel607">
    <w:name w:val="ListLabel 607"/>
    <w:qFormat/>
    <w:rPr>
      <w:rFonts w:cs="Wingdings"/>
    </w:rPr>
  </w:style>
  <w:style w:type="character" w:styleId="ListLabel608">
    <w:name w:val="ListLabel 608"/>
    <w:qFormat/>
    <w:rPr>
      <w:rFonts w:ascii="Arial" w:hAnsi="Arial" w:cs="Symbol"/>
      <w:sz w:val="20"/>
    </w:rPr>
  </w:style>
  <w:style w:type="character" w:styleId="ListLabel609">
    <w:name w:val="ListLabel 609"/>
    <w:qFormat/>
    <w:rPr>
      <w:rFonts w:cs="Courier New"/>
    </w:rPr>
  </w:style>
  <w:style w:type="character" w:styleId="ListLabel610">
    <w:name w:val="ListLabel 610"/>
    <w:qFormat/>
    <w:rPr>
      <w:rFonts w:cs="Wingdings"/>
    </w:rPr>
  </w:style>
  <w:style w:type="character" w:styleId="ListLabel611">
    <w:name w:val="ListLabel 611"/>
    <w:qFormat/>
    <w:rPr>
      <w:rFonts w:cs="Symbol"/>
    </w:rPr>
  </w:style>
  <w:style w:type="character" w:styleId="ListLabel612">
    <w:name w:val="ListLabel 612"/>
    <w:qFormat/>
    <w:rPr>
      <w:rFonts w:cs="Courier New"/>
    </w:rPr>
  </w:style>
  <w:style w:type="character" w:styleId="ListLabel613">
    <w:name w:val="ListLabel 613"/>
    <w:qFormat/>
    <w:rPr>
      <w:rFonts w:cs="Wingdings"/>
    </w:rPr>
  </w:style>
  <w:style w:type="character" w:styleId="ListLabel614">
    <w:name w:val="ListLabel 614"/>
    <w:qFormat/>
    <w:rPr>
      <w:rFonts w:cs="Symbol"/>
    </w:rPr>
  </w:style>
  <w:style w:type="character" w:styleId="ListLabel615">
    <w:name w:val="ListLabel 615"/>
    <w:qFormat/>
    <w:rPr>
      <w:rFonts w:cs="Courier New"/>
    </w:rPr>
  </w:style>
  <w:style w:type="character" w:styleId="ListLabel616">
    <w:name w:val="ListLabel 616"/>
    <w:qFormat/>
    <w:rPr>
      <w:rFonts w:cs="Wingdings"/>
    </w:rPr>
  </w:style>
  <w:style w:type="character" w:styleId="ListLabel617">
    <w:name w:val="ListLabel 617"/>
    <w:qFormat/>
    <w:rPr>
      <w:rFonts w:ascii="Arial" w:hAnsi="Arial" w:cs="Symbol"/>
      <w:sz w:val="20"/>
    </w:rPr>
  </w:style>
  <w:style w:type="character" w:styleId="ListLabel618">
    <w:name w:val="ListLabel 618"/>
    <w:qFormat/>
    <w:rPr>
      <w:rFonts w:cs="Courier New"/>
    </w:rPr>
  </w:style>
  <w:style w:type="character" w:styleId="ListLabel619">
    <w:name w:val="ListLabel 619"/>
    <w:qFormat/>
    <w:rPr>
      <w:rFonts w:cs="Wingdings"/>
    </w:rPr>
  </w:style>
  <w:style w:type="character" w:styleId="ListLabel620">
    <w:name w:val="ListLabel 620"/>
    <w:qFormat/>
    <w:rPr>
      <w:rFonts w:cs="Symbol"/>
    </w:rPr>
  </w:style>
  <w:style w:type="character" w:styleId="ListLabel621">
    <w:name w:val="ListLabel 621"/>
    <w:qFormat/>
    <w:rPr>
      <w:rFonts w:cs="Courier New"/>
    </w:rPr>
  </w:style>
  <w:style w:type="character" w:styleId="ListLabel622">
    <w:name w:val="ListLabel 622"/>
    <w:qFormat/>
    <w:rPr>
      <w:rFonts w:cs="Wingdings"/>
    </w:rPr>
  </w:style>
  <w:style w:type="character" w:styleId="ListLabel623">
    <w:name w:val="ListLabel 623"/>
    <w:qFormat/>
    <w:rPr>
      <w:rFonts w:cs="Symbol"/>
    </w:rPr>
  </w:style>
  <w:style w:type="character" w:styleId="ListLabel624">
    <w:name w:val="ListLabel 624"/>
    <w:qFormat/>
    <w:rPr>
      <w:rFonts w:cs="Courier New"/>
    </w:rPr>
  </w:style>
  <w:style w:type="character" w:styleId="ListLabel625">
    <w:name w:val="ListLabel 625"/>
    <w:qFormat/>
    <w:rPr>
      <w:rFonts w:cs="Wingdings"/>
    </w:rPr>
  </w:style>
  <w:style w:type="character" w:styleId="ListLabel626">
    <w:name w:val="ListLabel 626"/>
    <w:qFormat/>
    <w:rPr>
      <w:rFonts w:ascii="Arial" w:hAnsi="Arial" w:cs="Symbol"/>
      <w:sz w:val="20"/>
    </w:rPr>
  </w:style>
  <w:style w:type="character" w:styleId="ListLabel627">
    <w:name w:val="ListLabel 627"/>
    <w:qFormat/>
    <w:rPr>
      <w:rFonts w:cs="Courier New"/>
    </w:rPr>
  </w:style>
  <w:style w:type="character" w:styleId="ListLabel628">
    <w:name w:val="ListLabel 628"/>
    <w:qFormat/>
    <w:rPr>
      <w:rFonts w:cs="Wingdings"/>
    </w:rPr>
  </w:style>
  <w:style w:type="character" w:styleId="ListLabel629">
    <w:name w:val="ListLabel 629"/>
    <w:qFormat/>
    <w:rPr>
      <w:rFonts w:cs="Symbol"/>
    </w:rPr>
  </w:style>
  <w:style w:type="character" w:styleId="ListLabel630">
    <w:name w:val="ListLabel 630"/>
    <w:qFormat/>
    <w:rPr>
      <w:rFonts w:cs="Courier New"/>
    </w:rPr>
  </w:style>
  <w:style w:type="character" w:styleId="ListLabel631">
    <w:name w:val="ListLabel 631"/>
    <w:qFormat/>
    <w:rPr>
      <w:rFonts w:cs="Wingdings"/>
    </w:rPr>
  </w:style>
  <w:style w:type="character" w:styleId="ListLabel632">
    <w:name w:val="ListLabel 632"/>
    <w:qFormat/>
    <w:rPr>
      <w:rFonts w:cs="Symbol"/>
    </w:rPr>
  </w:style>
  <w:style w:type="character" w:styleId="ListLabel633">
    <w:name w:val="ListLabel 633"/>
    <w:qFormat/>
    <w:rPr>
      <w:rFonts w:cs="Courier New"/>
    </w:rPr>
  </w:style>
  <w:style w:type="character" w:styleId="ListLabel634">
    <w:name w:val="ListLabel 634"/>
    <w:qFormat/>
    <w:rPr>
      <w:rFonts w:cs="Wingdings"/>
    </w:rPr>
  </w:style>
  <w:style w:type="character" w:styleId="ListLabel635">
    <w:name w:val="ListLabel 635"/>
    <w:qFormat/>
    <w:rPr>
      <w:rFonts w:ascii="Arial" w:hAnsi="Arial" w:cs="Symbol"/>
      <w:sz w:val="20"/>
    </w:rPr>
  </w:style>
  <w:style w:type="character" w:styleId="ListLabel636">
    <w:name w:val="ListLabel 636"/>
    <w:qFormat/>
    <w:rPr>
      <w:rFonts w:cs="Courier New"/>
    </w:rPr>
  </w:style>
  <w:style w:type="character" w:styleId="ListLabel637">
    <w:name w:val="ListLabel 637"/>
    <w:qFormat/>
    <w:rPr>
      <w:rFonts w:cs="Wingdings"/>
    </w:rPr>
  </w:style>
  <w:style w:type="character" w:styleId="ListLabel638">
    <w:name w:val="ListLabel 638"/>
    <w:qFormat/>
    <w:rPr>
      <w:rFonts w:cs="Symbol"/>
    </w:rPr>
  </w:style>
  <w:style w:type="character" w:styleId="ListLabel639">
    <w:name w:val="ListLabel 639"/>
    <w:qFormat/>
    <w:rPr>
      <w:rFonts w:cs="Courier New"/>
    </w:rPr>
  </w:style>
  <w:style w:type="character" w:styleId="ListLabel640">
    <w:name w:val="ListLabel 640"/>
    <w:qFormat/>
    <w:rPr>
      <w:rFonts w:cs="Wingdings"/>
    </w:rPr>
  </w:style>
  <w:style w:type="character" w:styleId="ListLabel641">
    <w:name w:val="ListLabel 641"/>
    <w:qFormat/>
    <w:rPr>
      <w:rFonts w:cs="Symbol"/>
    </w:rPr>
  </w:style>
  <w:style w:type="character" w:styleId="ListLabel642">
    <w:name w:val="ListLabel 642"/>
    <w:qFormat/>
    <w:rPr>
      <w:rFonts w:cs="Courier New"/>
    </w:rPr>
  </w:style>
  <w:style w:type="character" w:styleId="ListLabel643">
    <w:name w:val="ListLabel 643"/>
    <w:qFormat/>
    <w:rPr>
      <w:rFonts w:cs="Wingdings"/>
    </w:rPr>
  </w:style>
  <w:style w:type="character" w:styleId="ListLabel644">
    <w:name w:val="ListLabel 644"/>
    <w:qFormat/>
    <w:rPr>
      <w:rFonts w:ascii="Arial" w:hAnsi="Arial" w:cs="Symbol"/>
      <w:sz w:val="20"/>
    </w:rPr>
  </w:style>
  <w:style w:type="character" w:styleId="ListLabel645">
    <w:name w:val="ListLabel 645"/>
    <w:qFormat/>
    <w:rPr>
      <w:rFonts w:cs="Courier New"/>
    </w:rPr>
  </w:style>
  <w:style w:type="character" w:styleId="ListLabel646">
    <w:name w:val="ListLabel 646"/>
    <w:qFormat/>
    <w:rPr>
      <w:rFonts w:cs="Wingdings"/>
    </w:rPr>
  </w:style>
  <w:style w:type="character" w:styleId="ListLabel647">
    <w:name w:val="ListLabel 647"/>
    <w:qFormat/>
    <w:rPr>
      <w:rFonts w:cs="Symbol"/>
    </w:rPr>
  </w:style>
  <w:style w:type="character" w:styleId="ListLabel648">
    <w:name w:val="ListLabel 648"/>
    <w:qFormat/>
    <w:rPr>
      <w:rFonts w:cs="Courier New"/>
    </w:rPr>
  </w:style>
  <w:style w:type="character" w:styleId="ListLabel649">
    <w:name w:val="ListLabel 649"/>
    <w:qFormat/>
    <w:rPr>
      <w:rFonts w:cs="Wingdings"/>
    </w:rPr>
  </w:style>
  <w:style w:type="character" w:styleId="ListLabel650">
    <w:name w:val="ListLabel 650"/>
    <w:qFormat/>
    <w:rPr>
      <w:rFonts w:cs="Symbol"/>
    </w:rPr>
  </w:style>
  <w:style w:type="character" w:styleId="ListLabel651">
    <w:name w:val="ListLabel 651"/>
    <w:qFormat/>
    <w:rPr>
      <w:rFonts w:cs="Courier New"/>
    </w:rPr>
  </w:style>
  <w:style w:type="character" w:styleId="ListLabel652">
    <w:name w:val="ListLabel 652"/>
    <w:qFormat/>
    <w:rPr>
      <w:rFonts w:cs="Wingdings"/>
    </w:rPr>
  </w:style>
  <w:style w:type="character" w:styleId="ListLabel653">
    <w:name w:val="ListLabel 653"/>
    <w:qFormat/>
    <w:rPr>
      <w:rFonts w:ascii="Arial" w:hAnsi="Arial" w:cs="Symbol"/>
      <w:sz w:val="20"/>
    </w:rPr>
  </w:style>
  <w:style w:type="character" w:styleId="ListLabel654">
    <w:name w:val="ListLabel 654"/>
    <w:qFormat/>
    <w:rPr>
      <w:rFonts w:cs="Courier New"/>
    </w:rPr>
  </w:style>
  <w:style w:type="character" w:styleId="ListLabel655">
    <w:name w:val="ListLabel 655"/>
    <w:qFormat/>
    <w:rPr>
      <w:rFonts w:cs="Wingdings"/>
    </w:rPr>
  </w:style>
  <w:style w:type="character" w:styleId="ListLabel656">
    <w:name w:val="ListLabel 656"/>
    <w:qFormat/>
    <w:rPr>
      <w:rFonts w:cs="Symbol"/>
    </w:rPr>
  </w:style>
  <w:style w:type="character" w:styleId="ListLabel657">
    <w:name w:val="ListLabel 657"/>
    <w:qFormat/>
    <w:rPr>
      <w:rFonts w:cs="Courier New"/>
    </w:rPr>
  </w:style>
  <w:style w:type="character" w:styleId="ListLabel658">
    <w:name w:val="ListLabel 658"/>
    <w:qFormat/>
    <w:rPr>
      <w:rFonts w:cs="Wingdings"/>
    </w:rPr>
  </w:style>
  <w:style w:type="character" w:styleId="ListLabel659">
    <w:name w:val="ListLabel 659"/>
    <w:qFormat/>
    <w:rPr>
      <w:rFonts w:cs="Symbol"/>
    </w:rPr>
  </w:style>
  <w:style w:type="character" w:styleId="ListLabel660">
    <w:name w:val="ListLabel 660"/>
    <w:qFormat/>
    <w:rPr>
      <w:rFonts w:cs="Courier New"/>
    </w:rPr>
  </w:style>
  <w:style w:type="character" w:styleId="ListLabel661">
    <w:name w:val="ListLabel 661"/>
    <w:qFormat/>
    <w:rPr>
      <w:rFonts w:cs="Wingdings"/>
    </w:rPr>
  </w:style>
  <w:style w:type="character" w:styleId="ListLabel662">
    <w:name w:val="ListLabel 662"/>
    <w:qFormat/>
    <w:rPr>
      <w:rFonts w:ascii="Arial" w:hAnsi="Arial" w:cs="Symbol"/>
      <w:sz w:val="20"/>
    </w:rPr>
  </w:style>
  <w:style w:type="character" w:styleId="ListLabel663">
    <w:name w:val="ListLabel 663"/>
    <w:qFormat/>
    <w:rPr>
      <w:rFonts w:cs="Courier New"/>
    </w:rPr>
  </w:style>
  <w:style w:type="character" w:styleId="ListLabel664">
    <w:name w:val="ListLabel 664"/>
    <w:qFormat/>
    <w:rPr>
      <w:rFonts w:cs="Wingdings"/>
    </w:rPr>
  </w:style>
  <w:style w:type="character" w:styleId="ListLabel665">
    <w:name w:val="ListLabel 665"/>
    <w:qFormat/>
    <w:rPr>
      <w:rFonts w:cs="Symbol"/>
    </w:rPr>
  </w:style>
  <w:style w:type="character" w:styleId="ListLabel666">
    <w:name w:val="ListLabel 666"/>
    <w:qFormat/>
    <w:rPr>
      <w:rFonts w:cs="Courier New"/>
    </w:rPr>
  </w:style>
  <w:style w:type="character" w:styleId="ListLabel667">
    <w:name w:val="ListLabel 667"/>
    <w:qFormat/>
    <w:rPr>
      <w:rFonts w:cs="Wingdings"/>
    </w:rPr>
  </w:style>
  <w:style w:type="character" w:styleId="ListLabel668">
    <w:name w:val="ListLabel 668"/>
    <w:qFormat/>
    <w:rPr>
      <w:rFonts w:cs="Symbol"/>
    </w:rPr>
  </w:style>
  <w:style w:type="character" w:styleId="ListLabel669">
    <w:name w:val="ListLabel 669"/>
    <w:qFormat/>
    <w:rPr>
      <w:rFonts w:cs="Courier New"/>
    </w:rPr>
  </w:style>
  <w:style w:type="character" w:styleId="ListLabel670">
    <w:name w:val="ListLabel 670"/>
    <w:qFormat/>
    <w:rPr>
      <w:rFonts w:cs="Wingdings"/>
    </w:rPr>
  </w:style>
  <w:style w:type="character" w:styleId="ListLabel671">
    <w:name w:val="ListLabel 671"/>
    <w:qFormat/>
    <w:rPr>
      <w:rFonts w:ascii="Arial" w:hAnsi="Arial" w:cs="Symbol"/>
      <w:sz w:val="20"/>
    </w:rPr>
  </w:style>
  <w:style w:type="character" w:styleId="ListLabel672">
    <w:name w:val="ListLabel 672"/>
    <w:qFormat/>
    <w:rPr>
      <w:rFonts w:cs="Courier New"/>
    </w:rPr>
  </w:style>
  <w:style w:type="character" w:styleId="ListLabel673">
    <w:name w:val="ListLabel 673"/>
    <w:qFormat/>
    <w:rPr>
      <w:rFonts w:cs="Wingdings"/>
    </w:rPr>
  </w:style>
  <w:style w:type="character" w:styleId="ListLabel674">
    <w:name w:val="ListLabel 674"/>
    <w:qFormat/>
    <w:rPr>
      <w:rFonts w:cs="Symbol"/>
    </w:rPr>
  </w:style>
  <w:style w:type="character" w:styleId="ListLabel675">
    <w:name w:val="ListLabel 675"/>
    <w:qFormat/>
    <w:rPr>
      <w:rFonts w:cs="Courier New"/>
    </w:rPr>
  </w:style>
  <w:style w:type="character" w:styleId="ListLabel676">
    <w:name w:val="ListLabel 676"/>
    <w:qFormat/>
    <w:rPr>
      <w:rFonts w:cs="Wingdings"/>
    </w:rPr>
  </w:style>
  <w:style w:type="character" w:styleId="ListLabel677">
    <w:name w:val="ListLabel 677"/>
    <w:qFormat/>
    <w:rPr>
      <w:rFonts w:cs="Symbol"/>
    </w:rPr>
  </w:style>
  <w:style w:type="character" w:styleId="ListLabel678">
    <w:name w:val="ListLabel 678"/>
    <w:qFormat/>
    <w:rPr>
      <w:rFonts w:cs="Courier New"/>
    </w:rPr>
  </w:style>
  <w:style w:type="character" w:styleId="ListLabel679">
    <w:name w:val="ListLabel 679"/>
    <w:qFormat/>
    <w:rPr>
      <w:rFonts w:cs="Wingdings"/>
    </w:rPr>
  </w:style>
  <w:style w:type="character" w:styleId="ListLabel680">
    <w:name w:val="ListLabel 680"/>
    <w:qFormat/>
    <w:rPr>
      <w:rFonts w:ascii="Arial" w:hAnsi="Arial" w:cs="Symbol"/>
      <w:sz w:val="20"/>
    </w:rPr>
  </w:style>
  <w:style w:type="character" w:styleId="ListLabel681">
    <w:name w:val="ListLabel 681"/>
    <w:qFormat/>
    <w:rPr>
      <w:rFonts w:cs="Courier New"/>
    </w:rPr>
  </w:style>
  <w:style w:type="character" w:styleId="ListLabel682">
    <w:name w:val="ListLabel 682"/>
    <w:qFormat/>
    <w:rPr>
      <w:rFonts w:cs="Wingdings"/>
    </w:rPr>
  </w:style>
  <w:style w:type="character" w:styleId="ListLabel683">
    <w:name w:val="ListLabel 683"/>
    <w:qFormat/>
    <w:rPr>
      <w:rFonts w:cs="Symbol"/>
    </w:rPr>
  </w:style>
  <w:style w:type="character" w:styleId="ListLabel684">
    <w:name w:val="ListLabel 684"/>
    <w:qFormat/>
    <w:rPr>
      <w:rFonts w:cs="Courier New"/>
    </w:rPr>
  </w:style>
  <w:style w:type="character" w:styleId="ListLabel685">
    <w:name w:val="ListLabel 685"/>
    <w:qFormat/>
    <w:rPr>
      <w:rFonts w:cs="Wingdings"/>
    </w:rPr>
  </w:style>
  <w:style w:type="character" w:styleId="ListLabel686">
    <w:name w:val="ListLabel 686"/>
    <w:qFormat/>
    <w:rPr>
      <w:rFonts w:cs="Symbol"/>
    </w:rPr>
  </w:style>
  <w:style w:type="character" w:styleId="ListLabel687">
    <w:name w:val="ListLabel 687"/>
    <w:qFormat/>
    <w:rPr>
      <w:rFonts w:cs="Courier New"/>
    </w:rPr>
  </w:style>
  <w:style w:type="character" w:styleId="ListLabel688">
    <w:name w:val="ListLabel 688"/>
    <w:qFormat/>
    <w:rPr>
      <w:rFonts w:cs="Wingdings"/>
    </w:rPr>
  </w:style>
  <w:style w:type="character" w:styleId="ListLabel689">
    <w:name w:val="ListLabel 689"/>
    <w:qFormat/>
    <w:rPr>
      <w:rFonts w:ascii="Arial" w:hAnsi="Arial" w:cs="Symbol"/>
      <w:sz w:val="20"/>
    </w:rPr>
  </w:style>
  <w:style w:type="character" w:styleId="ListLabel690">
    <w:name w:val="ListLabel 690"/>
    <w:qFormat/>
    <w:rPr>
      <w:rFonts w:cs="Courier New"/>
    </w:rPr>
  </w:style>
  <w:style w:type="character" w:styleId="ListLabel691">
    <w:name w:val="ListLabel 691"/>
    <w:qFormat/>
    <w:rPr>
      <w:rFonts w:cs="Wingdings"/>
    </w:rPr>
  </w:style>
  <w:style w:type="character" w:styleId="ListLabel692">
    <w:name w:val="ListLabel 692"/>
    <w:qFormat/>
    <w:rPr>
      <w:rFonts w:cs="Symbol"/>
    </w:rPr>
  </w:style>
  <w:style w:type="character" w:styleId="ListLabel693">
    <w:name w:val="ListLabel 693"/>
    <w:qFormat/>
    <w:rPr>
      <w:rFonts w:cs="Courier New"/>
    </w:rPr>
  </w:style>
  <w:style w:type="character" w:styleId="ListLabel694">
    <w:name w:val="ListLabel 694"/>
    <w:qFormat/>
    <w:rPr>
      <w:rFonts w:cs="Wingdings"/>
    </w:rPr>
  </w:style>
  <w:style w:type="character" w:styleId="ListLabel695">
    <w:name w:val="ListLabel 695"/>
    <w:qFormat/>
    <w:rPr>
      <w:rFonts w:cs="Symbol"/>
    </w:rPr>
  </w:style>
  <w:style w:type="character" w:styleId="ListLabel696">
    <w:name w:val="ListLabel 696"/>
    <w:qFormat/>
    <w:rPr>
      <w:rFonts w:cs="Courier New"/>
    </w:rPr>
  </w:style>
  <w:style w:type="character" w:styleId="ListLabel697">
    <w:name w:val="ListLabel 697"/>
    <w:qFormat/>
    <w:rPr>
      <w:rFonts w:cs="Wingdings"/>
    </w:rPr>
  </w:style>
  <w:style w:type="character" w:styleId="ListLabel698">
    <w:name w:val="ListLabel 698"/>
    <w:qFormat/>
    <w:rPr>
      <w:rFonts w:ascii="Arial" w:hAnsi="Arial" w:cs="Symbol"/>
      <w:sz w:val="20"/>
    </w:rPr>
  </w:style>
  <w:style w:type="character" w:styleId="ListLabel699">
    <w:name w:val="ListLabel 699"/>
    <w:qFormat/>
    <w:rPr>
      <w:rFonts w:cs="Courier New"/>
    </w:rPr>
  </w:style>
  <w:style w:type="character" w:styleId="ListLabel700">
    <w:name w:val="ListLabel 700"/>
    <w:qFormat/>
    <w:rPr>
      <w:rFonts w:cs="Wingdings"/>
    </w:rPr>
  </w:style>
  <w:style w:type="character" w:styleId="ListLabel701">
    <w:name w:val="ListLabel 701"/>
    <w:qFormat/>
    <w:rPr>
      <w:rFonts w:cs="Symbol"/>
    </w:rPr>
  </w:style>
  <w:style w:type="character" w:styleId="ListLabel702">
    <w:name w:val="ListLabel 702"/>
    <w:qFormat/>
    <w:rPr>
      <w:rFonts w:cs="Courier New"/>
    </w:rPr>
  </w:style>
  <w:style w:type="character" w:styleId="ListLabel703">
    <w:name w:val="ListLabel 703"/>
    <w:qFormat/>
    <w:rPr>
      <w:rFonts w:cs="Wingdings"/>
    </w:rPr>
  </w:style>
  <w:style w:type="character" w:styleId="ListLabel704">
    <w:name w:val="ListLabel 704"/>
    <w:qFormat/>
    <w:rPr>
      <w:rFonts w:cs="Symbol"/>
    </w:rPr>
  </w:style>
  <w:style w:type="character" w:styleId="ListLabel705">
    <w:name w:val="ListLabel 705"/>
    <w:qFormat/>
    <w:rPr>
      <w:rFonts w:cs="Courier New"/>
    </w:rPr>
  </w:style>
  <w:style w:type="character" w:styleId="ListLabel706">
    <w:name w:val="ListLabel 706"/>
    <w:qFormat/>
    <w:rPr>
      <w:rFonts w:cs="Wingdings"/>
    </w:rPr>
  </w:style>
  <w:style w:type="character" w:styleId="ListLabel707">
    <w:name w:val="ListLabel 707"/>
    <w:qFormat/>
    <w:rPr>
      <w:rFonts w:ascii="Arial" w:hAnsi="Arial" w:cs="Symbol"/>
      <w:sz w:val="20"/>
    </w:rPr>
  </w:style>
  <w:style w:type="character" w:styleId="ListLabel708">
    <w:name w:val="ListLabel 708"/>
    <w:qFormat/>
    <w:rPr>
      <w:rFonts w:cs="Courier New"/>
    </w:rPr>
  </w:style>
  <w:style w:type="character" w:styleId="ListLabel709">
    <w:name w:val="ListLabel 709"/>
    <w:qFormat/>
    <w:rPr>
      <w:rFonts w:cs="Wingdings"/>
    </w:rPr>
  </w:style>
  <w:style w:type="character" w:styleId="ListLabel710">
    <w:name w:val="ListLabel 710"/>
    <w:qFormat/>
    <w:rPr>
      <w:rFonts w:cs="Symbol"/>
    </w:rPr>
  </w:style>
  <w:style w:type="character" w:styleId="ListLabel711">
    <w:name w:val="ListLabel 711"/>
    <w:qFormat/>
    <w:rPr>
      <w:rFonts w:cs="Courier New"/>
    </w:rPr>
  </w:style>
  <w:style w:type="character" w:styleId="ListLabel712">
    <w:name w:val="ListLabel 712"/>
    <w:qFormat/>
    <w:rPr>
      <w:rFonts w:cs="Wingdings"/>
    </w:rPr>
  </w:style>
  <w:style w:type="character" w:styleId="ListLabel713">
    <w:name w:val="ListLabel 713"/>
    <w:qFormat/>
    <w:rPr>
      <w:rFonts w:cs="Symbol"/>
    </w:rPr>
  </w:style>
  <w:style w:type="character" w:styleId="ListLabel714">
    <w:name w:val="ListLabel 714"/>
    <w:qFormat/>
    <w:rPr>
      <w:rFonts w:cs="Courier New"/>
    </w:rPr>
  </w:style>
  <w:style w:type="character" w:styleId="ListLabel715">
    <w:name w:val="ListLabel 715"/>
    <w:qFormat/>
    <w:rPr>
      <w:rFonts w:cs="Wingdings"/>
    </w:rPr>
  </w:style>
  <w:style w:type="character" w:styleId="ListLabel716">
    <w:name w:val="ListLabel 716"/>
    <w:qFormat/>
    <w:rPr>
      <w:rFonts w:ascii="Arial" w:hAnsi="Arial" w:cs="Symbol"/>
      <w:sz w:val="20"/>
    </w:rPr>
  </w:style>
  <w:style w:type="character" w:styleId="ListLabel717">
    <w:name w:val="ListLabel 717"/>
    <w:qFormat/>
    <w:rPr>
      <w:rFonts w:cs="Courier New"/>
    </w:rPr>
  </w:style>
  <w:style w:type="character" w:styleId="ListLabel718">
    <w:name w:val="ListLabel 718"/>
    <w:qFormat/>
    <w:rPr>
      <w:rFonts w:cs="Wingdings"/>
    </w:rPr>
  </w:style>
  <w:style w:type="character" w:styleId="ListLabel719">
    <w:name w:val="ListLabel 719"/>
    <w:qFormat/>
    <w:rPr>
      <w:rFonts w:cs="Symbol"/>
    </w:rPr>
  </w:style>
  <w:style w:type="character" w:styleId="ListLabel720">
    <w:name w:val="ListLabel 720"/>
    <w:qFormat/>
    <w:rPr>
      <w:rFonts w:cs="Courier New"/>
    </w:rPr>
  </w:style>
  <w:style w:type="character" w:styleId="ListLabel721">
    <w:name w:val="ListLabel 721"/>
    <w:qFormat/>
    <w:rPr>
      <w:rFonts w:cs="Wingdings"/>
    </w:rPr>
  </w:style>
  <w:style w:type="character" w:styleId="ListLabel722">
    <w:name w:val="ListLabel 722"/>
    <w:qFormat/>
    <w:rPr>
      <w:rFonts w:cs="Symbol"/>
    </w:rPr>
  </w:style>
  <w:style w:type="character" w:styleId="ListLabel723">
    <w:name w:val="ListLabel 723"/>
    <w:qFormat/>
    <w:rPr>
      <w:rFonts w:cs="Courier New"/>
    </w:rPr>
  </w:style>
  <w:style w:type="character" w:styleId="ListLabel724">
    <w:name w:val="ListLabel 724"/>
    <w:qFormat/>
    <w:rPr>
      <w:rFonts w:cs="Wingdings"/>
    </w:rPr>
  </w:style>
  <w:style w:type="character" w:styleId="ListLabel725">
    <w:name w:val="ListLabel 725"/>
    <w:qFormat/>
    <w:rPr>
      <w:rFonts w:ascii="Arial" w:hAnsi="Arial" w:cs="Symbol"/>
      <w:sz w:val="20"/>
    </w:rPr>
  </w:style>
  <w:style w:type="character" w:styleId="ListLabel726">
    <w:name w:val="ListLabel 726"/>
    <w:qFormat/>
    <w:rPr>
      <w:rFonts w:cs="Courier New"/>
    </w:rPr>
  </w:style>
  <w:style w:type="character" w:styleId="ListLabel727">
    <w:name w:val="ListLabel 727"/>
    <w:qFormat/>
    <w:rPr>
      <w:rFonts w:cs="Wingdings"/>
    </w:rPr>
  </w:style>
  <w:style w:type="character" w:styleId="ListLabel728">
    <w:name w:val="ListLabel 728"/>
    <w:qFormat/>
    <w:rPr>
      <w:rFonts w:cs="Symbol"/>
    </w:rPr>
  </w:style>
  <w:style w:type="character" w:styleId="ListLabel729">
    <w:name w:val="ListLabel 729"/>
    <w:qFormat/>
    <w:rPr>
      <w:rFonts w:cs="Courier New"/>
    </w:rPr>
  </w:style>
  <w:style w:type="character" w:styleId="ListLabel730">
    <w:name w:val="ListLabel 730"/>
    <w:qFormat/>
    <w:rPr>
      <w:rFonts w:cs="Wingdings"/>
    </w:rPr>
  </w:style>
  <w:style w:type="character" w:styleId="ListLabel731">
    <w:name w:val="ListLabel 731"/>
    <w:qFormat/>
    <w:rPr>
      <w:rFonts w:cs="Symbol"/>
    </w:rPr>
  </w:style>
  <w:style w:type="character" w:styleId="ListLabel732">
    <w:name w:val="ListLabel 732"/>
    <w:qFormat/>
    <w:rPr>
      <w:rFonts w:cs="Courier New"/>
    </w:rPr>
  </w:style>
  <w:style w:type="character" w:styleId="ListLabel733">
    <w:name w:val="ListLabel 733"/>
    <w:qFormat/>
    <w:rPr>
      <w:rFonts w:cs="Wingdings"/>
    </w:rPr>
  </w:style>
  <w:style w:type="character" w:styleId="ListLabel734">
    <w:name w:val="ListLabel 734"/>
    <w:qFormat/>
    <w:rPr>
      <w:rFonts w:ascii="Arial" w:hAnsi="Arial" w:cs="Symbol"/>
      <w:b/>
      <w:sz w:val="20"/>
    </w:rPr>
  </w:style>
  <w:style w:type="character" w:styleId="ListLabel735">
    <w:name w:val="ListLabel 735"/>
    <w:qFormat/>
    <w:rPr>
      <w:rFonts w:cs="Courier New"/>
    </w:rPr>
  </w:style>
  <w:style w:type="character" w:styleId="ListLabel736">
    <w:name w:val="ListLabel 736"/>
    <w:qFormat/>
    <w:rPr>
      <w:rFonts w:cs="Wingdings"/>
    </w:rPr>
  </w:style>
  <w:style w:type="character" w:styleId="ListLabel737">
    <w:name w:val="ListLabel 737"/>
    <w:qFormat/>
    <w:rPr>
      <w:rFonts w:cs="Symbol"/>
    </w:rPr>
  </w:style>
  <w:style w:type="character" w:styleId="ListLabel738">
    <w:name w:val="ListLabel 738"/>
    <w:qFormat/>
    <w:rPr>
      <w:rFonts w:cs="Courier New"/>
    </w:rPr>
  </w:style>
  <w:style w:type="character" w:styleId="ListLabel739">
    <w:name w:val="ListLabel 739"/>
    <w:qFormat/>
    <w:rPr>
      <w:rFonts w:cs="Wingdings"/>
    </w:rPr>
  </w:style>
  <w:style w:type="character" w:styleId="ListLabel740">
    <w:name w:val="ListLabel 740"/>
    <w:qFormat/>
    <w:rPr>
      <w:rFonts w:cs="Symbol"/>
    </w:rPr>
  </w:style>
  <w:style w:type="character" w:styleId="ListLabel741">
    <w:name w:val="ListLabel 741"/>
    <w:qFormat/>
    <w:rPr>
      <w:rFonts w:cs="Courier New"/>
    </w:rPr>
  </w:style>
  <w:style w:type="character" w:styleId="ListLabel742">
    <w:name w:val="ListLabel 742"/>
    <w:qFormat/>
    <w:rPr>
      <w:rFonts w:cs="Wingdings"/>
    </w:rPr>
  </w:style>
  <w:style w:type="character" w:styleId="ListLabel743">
    <w:name w:val="ListLabel 743"/>
    <w:qFormat/>
    <w:rPr>
      <w:rFonts w:ascii="Arial" w:hAnsi="Arial" w:cs="Symbol"/>
      <w:sz w:val="20"/>
    </w:rPr>
  </w:style>
  <w:style w:type="character" w:styleId="ListLabel744">
    <w:name w:val="ListLabel 744"/>
    <w:qFormat/>
    <w:rPr>
      <w:rFonts w:cs="Courier New"/>
    </w:rPr>
  </w:style>
  <w:style w:type="character" w:styleId="ListLabel745">
    <w:name w:val="ListLabel 745"/>
    <w:qFormat/>
    <w:rPr>
      <w:rFonts w:cs="Wingdings"/>
    </w:rPr>
  </w:style>
  <w:style w:type="character" w:styleId="ListLabel746">
    <w:name w:val="ListLabel 746"/>
    <w:qFormat/>
    <w:rPr>
      <w:rFonts w:cs="Symbol"/>
    </w:rPr>
  </w:style>
  <w:style w:type="character" w:styleId="ListLabel747">
    <w:name w:val="ListLabel 747"/>
    <w:qFormat/>
    <w:rPr>
      <w:rFonts w:cs="Courier New"/>
    </w:rPr>
  </w:style>
  <w:style w:type="character" w:styleId="ListLabel748">
    <w:name w:val="ListLabel 748"/>
    <w:qFormat/>
    <w:rPr>
      <w:rFonts w:cs="Wingdings"/>
    </w:rPr>
  </w:style>
  <w:style w:type="character" w:styleId="ListLabel749">
    <w:name w:val="ListLabel 749"/>
    <w:qFormat/>
    <w:rPr>
      <w:rFonts w:cs="Symbol"/>
    </w:rPr>
  </w:style>
  <w:style w:type="character" w:styleId="ListLabel750">
    <w:name w:val="ListLabel 750"/>
    <w:qFormat/>
    <w:rPr>
      <w:rFonts w:cs="Courier New"/>
    </w:rPr>
  </w:style>
  <w:style w:type="character" w:styleId="ListLabel751">
    <w:name w:val="ListLabel 751"/>
    <w:qFormat/>
    <w:rPr>
      <w:rFonts w:cs="Wingdings"/>
    </w:rPr>
  </w:style>
  <w:style w:type="character" w:styleId="ListLabel752">
    <w:name w:val="ListLabel 752"/>
    <w:qFormat/>
    <w:rPr>
      <w:rFonts w:ascii="Arial" w:hAnsi="Arial" w:cs="Symbol"/>
      <w:sz w:val="20"/>
    </w:rPr>
  </w:style>
  <w:style w:type="character" w:styleId="ListLabel753">
    <w:name w:val="ListLabel 753"/>
    <w:qFormat/>
    <w:rPr>
      <w:rFonts w:cs="Courier New"/>
    </w:rPr>
  </w:style>
  <w:style w:type="character" w:styleId="ListLabel754">
    <w:name w:val="ListLabel 754"/>
    <w:qFormat/>
    <w:rPr>
      <w:rFonts w:cs="Wingdings"/>
    </w:rPr>
  </w:style>
  <w:style w:type="character" w:styleId="ListLabel755">
    <w:name w:val="ListLabel 755"/>
    <w:qFormat/>
    <w:rPr>
      <w:rFonts w:cs="Symbol"/>
    </w:rPr>
  </w:style>
  <w:style w:type="character" w:styleId="ListLabel756">
    <w:name w:val="ListLabel 756"/>
    <w:qFormat/>
    <w:rPr>
      <w:rFonts w:cs="Courier New"/>
    </w:rPr>
  </w:style>
  <w:style w:type="character" w:styleId="ListLabel757">
    <w:name w:val="ListLabel 757"/>
    <w:qFormat/>
    <w:rPr>
      <w:rFonts w:cs="Wingdings"/>
    </w:rPr>
  </w:style>
  <w:style w:type="character" w:styleId="ListLabel758">
    <w:name w:val="ListLabel 758"/>
    <w:qFormat/>
    <w:rPr>
      <w:rFonts w:cs="Symbol"/>
    </w:rPr>
  </w:style>
  <w:style w:type="character" w:styleId="ListLabel759">
    <w:name w:val="ListLabel 759"/>
    <w:qFormat/>
    <w:rPr>
      <w:rFonts w:cs="Courier New"/>
    </w:rPr>
  </w:style>
  <w:style w:type="character" w:styleId="ListLabel760">
    <w:name w:val="ListLabel 760"/>
    <w:qFormat/>
    <w:rPr>
      <w:rFonts w:cs="Wingdings"/>
    </w:rPr>
  </w:style>
  <w:style w:type="character" w:styleId="ListLabel761">
    <w:name w:val="ListLabel 761"/>
    <w:qFormat/>
    <w:rPr>
      <w:rFonts w:ascii="Arial" w:hAnsi="Arial" w:cs="Symbol"/>
      <w:sz w:val="20"/>
    </w:rPr>
  </w:style>
  <w:style w:type="character" w:styleId="ListLabel762">
    <w:name w:val="ListLabel 762"/>
    <w:qFormat/>
    <w:rPr>
      <w:rFonts w:ascii="Arial" w:hAnsi="Arial" w:cs="Symbol"/>
      <w:sz w:val="20"/>
    </w:rPr>
  </w:style>
  <w:style w:type="character" w:styleId="ListLabel763">
    <w:name w:val="ListLabel 763"/>
    <w:qFormat/>
    <w:rPr>
      <w:rFonts w:cs="Courier New"/>
    </w:rPr>
  </w:style>
  <w:style w:type="character" w:styleId="ListLabel764">
    <w:name w:val="ListLabel 764"/>
    <w:qFormat/>
    <w:rPr>
      <w:rFonts w:cs="Wingdings"/>
    </w:rPr>
  </w:style>
  <w:style w:type="character" w:styleId="ListLabel765">
    <w:name w:val="ListLabel 765"/>
    <w:qFormat/>
    <w:rPr>
      <w:rFonts w:cs="Symbol"/>
    </w:rPr>
  </w:style>
  <w:style w:type="character" w:styleId="ListLabel766">
    <w:name w:val="ListLabel 766"/>
    <w:qFormat/>
    <w:rPr>
      <w:rFonts w:cs="Courier New"/>
    </w:rPr>
  </w:style>
  <w:style w:type="character" w:styleId="ListLabel767">
    <w:name w:val="ListLabel 767"/>
    <w:qFormat/>
    <w:rPr>
      <w:rFonts w:cs="Wingdings"/>
    </w:rPr>
  </w:style>
  <w:style w:type="character" w:styleId="ListLabel768">
    <w:name w:val="ListLabel 768"/>
    <w:qFormat/>
    <w:rPr>
      <w:rFonts w:cs="Symbol"/>
    </w:rPr>
  </w:style>
  <w:style w:type="character" w:styleId="ListLabel769">
    <w:name w:val="ListLabel 769"/>
    <w:qFormat/>
    <w:rPr>
      <w:rFonts w:cs="Courier New"/>
    </w:rPr>
  </w:style>
  <w:style w:type="character" w:styleId="ListLabel770">
    <w:name w:val="ListLabel 770"/>
    <w:qFormat/>
    <w:rPr>
      <w:rFonts w:cs="Wingdings"/>
    </w:rPr>
  </w:style>
  <w:style w:type="character" w:styleId="ListLabel771">
    <w:name w:val="ListLabel 771"/>
    <w:qFormat/>
    <w:rPr>
      <w:rFonts w:ascii="Arial" w:hAnsi="Arial"/>
      <w:b w:val="false"/>
      <w:sz w:val="20"/>
    </w:rPr>
  </w:style>
  <w:style w:type="character" w:styleId="ListLabel772">
    <w:name w:val="ListLabel 772"/>
    <w:qFormat/>
    <w:rPr>
      <w:rFonts w:ascii="Arial" w:hAnsi="Arial"/>
      <w:b w:val="false"/>
      <w:sz w:val="20"/>
    </w:rPr>
  </w:style>
  <w:style w:type="character" w:styleId="ListLabel773">
    <w:name w:val="ListLabel 773"/>
    <w:qFormat/>
    <w:rPr>
      <w:rFonts w:ascii="Arial" w:hAnsi="Arial"/>
      <w:b w:val="false"/>
      <w:sz w:val="20"/>
    </w:rPr>
  </w:style>
  <w:style w:type="character" w:styleId="ListLabel774">
    <w:name w:val="ListLabel 774"/>
    <w:qFormat/>
    <w:rPr>
      <w:rFonts w:ascii="Arial" w:hAnsi="Arial"/>
      <w:b w:val="false"/>
      <w:sz w:val="20"/>
    </w:rPr>
  </w:style>
  <w:style w:type="character" w:styleId="ListLabel775">
    <w:name w:val="ListLabel 775"/>
    <w:qFormat/>
    <w:rPr>
      <w:rFonts w:ascii="Arial" w:hAnsi="Arial" w:cs="Symbol"/>
      <w:b w:val="false"/>
      <w:i/>
      <w:sz w:val="20"/>
    </w:rPr>
  </w:style>
  <w:style w:type="character" w:styleId="ListLabel776">
    <w:name w:val="ListLabel 776"/>
    <w:qFormat/>
    <w:rPr>
      <w:rFonts w:cs="Courier New"/>
    </w:rPr>
  </w:style>
  <w:style w:type="character" w:styleId="ListLabel777">
    <w:name w:val="ListLabel 777"/>
    <w:qFormat/>
    <w:rPr>
      <w:rFonts w:cs="Wingdings"/>
    </w:rPr>
  </w:style>
  <w:style w:type="character" w:styleId="ListLabel778">
    <w:name w:val="ListLabel 778"/>
    <w:qFormat/>
    <w:rPr>
      <w:rFonts w:cs="Symbol"/>
    </w:rPr>
  </w:style>
  <w:style w:type="character" w:styleId="ListLabel779">
    <w:name w:val="ListLabel 779"/>
    <w:qFormat/>
    <w:rPr>
      <w:rFonts w:cs="Courier New"/>
    </w:rPr>
  </w:style>
  <w:style w:type="character" w:styleId="ListLabel780">
    <w:name w:val="ListLabel 780"/>
    <w:qFormat/>
    <w:rPr>
      <w:rFonts w:cs="Wingdings"/>
    </w:rPr>
  </w:style>
  <w:style w:type="character" w:styleId="ListLabel781">
    <w:name w:val="ListLabel 781"/>
    <w:qFormat/>
    <w:rPr>
      <w:rFonts w:cs="Symbol"/>
    </w:rPr>
  </w:style>
  <w:style w:type="character" w:styleId="ListLabel782">
    <w:name w:val="ListLabel 782"/>
    <w:qFormat/>
    <w:rPr>
      <w:rFonts w:cs="Courier New"/>
    </w:rPr>
  </w:style>
  <w:style w:type="character" w:styleId="ListLabel783">
    <w:name w:val="ListLabel 783"/>
    <w:qFormat/>
    <w:rPr>
      <w:rFonts w:cs="Wingdings"/>
    </w:rPr>
  </w:style>
  <w:style w:type="character" w:styleId="ListLabel784">
    <w:name w:val="ListLabel 784"/>
    <w:qFormat/>
    <w:rPr>
      <w:rFonts w:ascii="Arial" w:hAnsi="Arial"/>
      <w:b w:val="false"/>
      <w:sz w:val="20"/>
    </w:rPr>
  </w:style>
  <w:style w:type="character" w:styleId="ListLabel785">
    <w:name w:val="ListLabel 785"/>
    <w:qFormat/>
    <w:rPr>
      <w:rFonts w:cs="Courier New"/>
    </w:rPr>
  </w:style>
  <w:style w:type="character" w:styleId="ListLabel786">
    <w:name w:val="ListLabel 786"/>
    <w:qFormat/>
    <w:rPr>
      <w:rFonts w:cs="Wingdings"/>
    </w:rPr>
  </w:style>
  <w:style w:type="character" w:styleId="ListLabel787">
    <w:name w:val="ListLabel 787"/>
    <w:qFormat/>
    <w:rPr>
      <w:rFonts w:cs="Symbol"/>
    </w:rPr>
  </w:style>
  <w:style w:type="character" w:styleId="ListLabel788">
    <w:name w:val="ListLabel 788"/>
    <w:qFormat/>
    <w:rPr>
      <w:rFonts w:cs="Courier New"/>
    </w:rPr>
  </w:style>
  <w:style w:type="character" w:styleId="ListLabel789">
    <w:name w:val="ListLabel 789"/>
    <w:qFormat/>
    <w:rPr>
      <w:rFonts w:cs="Wingdings"/>
    </w:rPr>
  </w:style>
  <w:style w:type="character" w:styleId="ListLabel790">
    <w:name w:val="ListLabel 790"/>
    <w:qFormat/>
    <w:rPr>
      <w:rFonts w:cs="Symbol"/>
    </w:rPr>
  </w:style>
  <w:style w:type="character" w:styleId="ListLabel791">
    <w:name w:val="ListLabel 791"/>
    <w:qFormat/>
    <w:rPr>
      <w:rFonts w:cs="Courier New"/>
    </w:rPr>
  </w:style>
  <w:style w:type="character" w:styleId="ListLabel792">
    <w:name w:val="ListLabel 792"/>
    <w:qFormat/>
    <w:rPr>
      <w:rFonts w:cs="Wingdings"/>
    </w:rPr>
  </w:style>
  <w:style w:type="character" w:styleId="ListLabel793">
    <w:name w:val="ListLabel 793"/>
    <w:qFormat/>
    <w:rPr>
      <w:rFonts w:ascii="Arial" w:hAnsi="Arial"/>
      <w:b w:val="false"/>
      <w:i w:val="false"/>
      <w:strike w:val="false"/>
      <w:dstrike w:val="false"/>
      <w:color w:val="auto"/>
      <w:sz w:val="20"/>
    </w:rPr>
  </w:style>
  <w:style w:type="character" w:styleId="ListLabel794">
    <w:name w:val="ListLabel 794"/>
    <w:qFormat/>
    <w:rPr>
      <w:rFonts w:ascii="Arial" w:hAnsi="Arial" w:cs="Symbol"/>
      <w:b w:val="false"/>
      <w:i/>
      <w:strike w:val="false"/>
      <w:dstrike w:val="false"/>
      <w:color w:val="auto"/>
      <w:sz w:val="20"/>
    </w:rPr>
  </w:style>
  <w:style w:type="character" w:styleId="ListLabel795">
    <w:name w:val="ListLabel 795"/>
    <w:qFormat/>
    <w:rPr>
      <w:rFonts w:ascii="Arial" w:hAnsi="Arial"/>
      <w:b/>
      <w:sz w:val="20"/>
      <w:szCs w:val="20"/>
    </w:rPr>
  </w:style>
  <w:style w:type="character" w:styleId="ListLabel796">
    <w:name w:val="ListLabel 796"/>
    <w:qFormat/>
    <w:rPr>
      <w:rFonts w:ascii="Arial" w:hAnsi="Arial"/>
      <w:b/>
      <w:sz w:val="20"/>
    </w:rPr>
  </w:style>
  <w:style w:type="character" w:styleId="ListLabel797">
    <w:name w:val="ListLabel 797"/>
    <w:qFormat/>
    <w:rPr>
      <w:rFonts w:ascii="Arial" w:hAnsi="Arial"/>
      <w:b w:val="false"/>
      <w:sz w:val="20"/>
    </w:rPr>
  </w:style>
  <w:style w:type="character" w:styleId="ListLabel798">
    <w:name w:val="ListLabel 798"/>
    <w:qFormat/>
    <w:rPr>
      <w:rFonts w:ascii="Arial" w:hAnsi="Arial"/>
      <w:b w:val="false"/>
      <w:sz w:val="20"/>
    </w:rPr>
  </w:style>
  <w:style w:type="character" w:styleId="ListLabel799">
    <w:name w:val="ListLabel 799"/>
    <w:qFormat/>
    <w:rPr>
      <w:rFonts w:ascii="Arial" w:hAnsi="Arial"/>
      <w:b w:val="false"/>
      <w:sz w:val="20"/>
    </w:rPr>
  </w:style>
  <w:style w:type="character" w:styleId="ListLabel800">
    <w:name w:val="ListLabel 800"/>
    <w:qFormat/>
    <w:rPr>
      <w:rFonts w:ascii="Arial" w:hAnsi="Arial" w:cs="Symbol"/>
      <w:sz w:val="20"/>
    </w:rPr>
  </w:style>
  <w:style w:type="character" w:styleId="ListLabel801">
    <w:name w:val="ListLabel 801"/>
    <w:qFormat/>
    <w:rPr>
      <w:rFonts w:cs="Courier New"/>
    </w:rPr>
  </w:style>
  <w:style w:type="character" w:styleId="ListLabel802">
    <w:name w:val="ListLabel 802"/>
    <w:qFormat/>
    <w:rPr>
      <w:rFonts w:cs="Wingdings"/>
    </w:rPr>
  </w:style>
  <w:style w:type="character" w:styleId="ListLabel803">
    <w:name w:val="ListLabel 803"/>
    <w:qFormat/>
    <w:rPr>
      <w:rFonts w:cs="Symbol"/>
    </w:rPr>
  </w:style>
  <w:style w:type="character" w:styleId="ListLabel804">
    <w:name w:val="ListLabel 804"/>
    <w:qFormat/>
    <w:rPr>
      <w:rFonts w:cs="Courier New"/>
    </w:rPr>
  </w:style>
  <w:style w:type="character" w:styleId="ListLabel805">
    <w:name w:val="ListLabel 805"/>
    <w:qFormat/>
    <w:rPr>
      <w:rFonts w:cs="Wingdings"/>
    </w:rPr>
  </w:style>
  <w:style w:type="character" w:styleId="ListLabel806">
    <w:name w:val="ListLabel 806"/>
    <w:qFormat/>
    <w:rPr>
      <w:rFonts w:cs="Symbol"/>
    </w:rPr>
  </w:style>
  <w:style w:type="character" w:styleId="ListLabel807">
    <w:name w:val="ListLabel 807"/>
    <w:qFormat/>
    <w:rPr>
      <w:rFonts w:cs="Courier New"/>
    </w:rPr>
  </w:style>
  <w:style w:type="character" w:styleId="ListLabel808">
    <w:name w:val="ListLabel 808"/>
    <w:qFormat/>
    <w:rPr>
      <w:rFonts w:cs="Wingdings"/>
    </w:rPr>
  </w:style>
  <w:style w:type="character" w:styleId="ListLabel809">
    <w:name w:val="ListLabel 809"/>
    <w:qFormat/>
    <w:rPr>
      <w:rFonts w:ascii="Arial" w:hAnsi="Arial" w:cs="Times New Roman"/>
      <w:b/>
      <w:color w:val="000000"/>
      <w:sz w:val="20"/>
    </w:rPr>
  </w:style>
  <w:style w:type="character" w:styleId="ListLabel810">
    <w:name w:val="ListLabel 810"/>
    <w:qFormat/>
    <w:rPr>
      <w:rFonts w:cs="Times New Roman"/>
    </w:rPr>
  </w:style>
  <w:style w:type="character" w:styleId="ListLabel811">
    <w:name w:val="ListLabel 811"/>
    <w:qFormat/>
    <w:rPr>
      <w:rFonts w:cs="Times New Roman"/>
    </w:rPr>
  </w:style>
  <w:style w:type="character" w:styleId="ListLabel812">
    <w:name w:val="ListLabel 812"/>
    <w:qFormat/>
    <w:rPr>
      <w:rFonts w:cs="Times New Roman"/>
    </w:rPr>
  </w:style>
  <w:style w:type="character" w:styleId="ListLabel813">
    <w:name w:val="ListLabel 813"/>
    <w:qFormat/>
    <w:rPr>
      <w:rFonts w:cs="Times New Roman"/>
    </w:rPr>
  </w:style>
  <w:style w:type="character" w:styleId="ListLabel814">
    <w:name w:val="ListLabel 814"/>
    <w:qFormat/>
    <w:rPr>
      <w:rFonts w:cs="Times New Roman"/>
    </w:rPr>
  </w:style>
  <w:style w:type="character" w:styleId="ListLabel815">
    <w:name w:val="ListLabel 815"/>
    <w:qFormat/>
    <w:rPr>
      <w:rFonts w:cs="Times New Roman"/>
    </w:rPr>
  </w:style>
  <w:style w:type="character" w:styleId="ListLabel816">
    <w:name w:val="ListLabel 816"/>
    <w:qFormat/>
    <w:rPr>
      <w:rFonts w:cs="Times New Roman"/>
    </w:rPr>
  </w:style>
  <w:style w:type="character" w:styleId="ListLabel817">
    <w:name w:val="ListLabel 817"/>
    <w:qFormat/>
    <w:rPr>
      <w:rFonts w:cs="Times New Roman"/>
    </w:rPr>
  </w:style>
  <w:style w:type="character" w:styleId="ListLabel818">
    <w:name w:val="ListLabel 818"/>
    <w:qFormat/>
    <w:rPr>
      <w:rFonts w:ascii="Arial" w:hAnsi="Arial"/>
      <w:b w:val="false"/>
      <w:i w:val="false"/>
      <w:strike w:val="false"/>
      <w:dstrike w:val="false"/>
      <w:color w:val="auto"/>
      <w:sz w:val="20"/>
    </w:rPr>
  </w:style>
  <w:style w:type="character" w:styleId="ListLabel819">
    <w:name w:val="ListLabel 819"/>
    <w:qFormat/>
    <w:rPr>
      <w:rFonts w:ascii="Arial" w:hAnsi="Arial" w:cs="Symbol"/>
      <w:b w:val="false"/>
      <w:i/>
      <w:strike w:val="false"/>
      <w:dstrike w:val="false"/>
      <w:color w:val="auto"/>
      <w:sz w:val="20"/>
    </w:rPr>
  </w:style>
  <w:style w:type="character" w:styleId="ListLabel820">
    <w:name w:val="ListLabel 820"/>
    <w:qFormat/>
    <w:rPr>
      <w:rFonts w:ascii="Arial" w:hAnsi="Arial"/>
      <w:b/>
      <w:sz w:val="20"/>
    </w:rPr>
  </w:style>
  <w:style w:type="character" w:styleId="ListLabel821">
    <w:name w:val="ListLabel 821"/>
    <w:qFormat/>
    <w:rPr>
      <w:rFonts w:ascii="Arial" w:hAnsi="Arial" w:cs="Symbol"/>
      <w:b w:val="false"/>
      <w:i/>
      <w:sz w:val="20"/>
    </w:rPr>
  </w:style>
  <w:style w:type="character" w:styleId="ListLabel822">
    <w:name w:val="ListLabel 822"/>
    <w:qFormat/>
    <w:rPr>
      <w:rFonts w:cs="Courier New"/>
    </w:rPr>
  </w:style>
  <w:style w:type="character" w:styleId="ListLabel823">
    <w:name w:val="ListLabel 823"/>
    <w:qFormat/>
    <w:rPr>
      <w:rFonts w:cs="Wingdings"/>
    </w:rPr>
  </w:style>
  <w:style w:type="character" w:styleId="ListLabel824">
    <w:name w:val="ListLabel 824"/>
    <w:qFormat/>
    <w:rPr>
      <w:rFonts w:cs="Symbol"/>
    </w:rPr>
  </w:style>
  <w:style w:type="character" w:styleId="ListLabel825">
    <w:name w:val="ListLabel 825"/>
    <w:qFormat/>
    <w:rPr>
      <w:rFonts w:cs="Courier New"/>
    </w:rPr>
  </w:style>
  <w:style w:type="character" w:styleId="ListLabel826">
    <w:name w:val="ListLabel 826"/>
    <w:qFormat/>
    <w:rPr>
      <w:rFonts w:cs="Wingdings"/>
    </w:rPr>
  </w:style>
  <w:style w:type="character" w:styleId="ListLabel827">
    <w:name w:val="ListLabel 827"/>
    <w:qFormat/>
    <w:rPr>
      <w:rFonts w:cs="Symbol"/>
    </w:rPr>
  </w:style>
  <w:style w:type="character" w:styleId="ListLabel828">
    <w:name w:val="ListLabel 828"/>
    <w:qFormat/>
    <w:rPr>
      <w:rFonts w:cs="Courier New"/>
    </w:rPr>
  </w:style>
  <w:style w:type="character" w:styleId="ListLabel829">
    <w:name w:val="ListLabel 829"/>
    <w:qFormat/>
    <w:rPr>
      <w:rFonts w:cs="Wingdings"/>
    </w:rPr>
  </w:style>
  <w:style w:type="character" w:styleId="ListLabel830">
    <w:name w:val="ListLabel 830"/>
    <w:qFormat/>
    <w:rPr>
      <w:rFonts w:ascii="Arial" w:hAnsi="Arial" w:cs="Symbol"/>
      <w:b w:val="false"/>
      <w:i/>
      <w:sz w:val="20"/>
    </w:rPr>
  </w:style>
  <w:style w:type="character" w:styleId="ListLabel831">
    <w:name w:val="ListLabel 831"/>
    <w:qFormat/>
    <w:rPr>
      <w:rFonts w:cs="Courier New"/>
    </w:rPr>
  </w:style>
  <w:style w:type="character" w:styleId="ListLabel832">
    <w:name w:val="ListLabel 832"/>
    <w:qFormat/>
    <w:rPr>
      <w:rFonts w:cs="Wingdings"/>
    </w:rPr>
  </w:style>
  <w:style w:type="character" w:styleId="ListLabel833">
    <w:name w:val="ListLabel 833"/>
    <w:qFormat/>
    <w:rPr>
      <w:rFonts w:cs="Symbol"/>
    </w:rPr>
  </w:style>
  <w:style w:type="character" w:styleId="ListLabel834">
    <w:name w:val="ListLabel 834"/>
    <w:qFormat/>
    <w:rPr>
      <w:rFonts w:cs="Courier New"/>
    </w:rPr>
  </w:style>
  <w:style w:type="character" w:styleId="ListLabel835">
    <w:name w:val="ListLabel 835"/>
    <w:qFormat/>
    <w:rPr>
      <w:rFonts w:cs="Wingdings"/>
    </w:rPr>
  </w:style>
  <w:style w:type="character" w:styleId="ListLabel836">
    <w:name w:val="ListLabel 836"/>
    <w:qFormat/>
    <w:rPr>
      <w:rFonts w:cs="Symbol"/>
    </w:rPr>
  </w:style>
  <w:style w:type="character" w:styleId="ListLabel837">
    <w:name w:val="ListLabel 837"/>
    <w:qFormat/>
    <w:rPr>
      <w:rFonts w:cs="Courier New"/>
    </w:rPr>
  </w:style>
  <w:style w:type="character" w:styleId="ListLabel838">
    <w:name w:val="ListLabel 838"/>
    <w:qFormat/>
    <w:rPr>
      <w:rFonts w:cs="Wingdings"/>
    </w:rPr>
  </w:style>
  <w:style w:type="character" w:styleId="ListLabel839">
    <w:name w:val="ListLabel 839"/>
    <w:qFormat/>
    <w:rPr>
      <w:rFonts w:ascii="Arial" w:hAnsi="Arial" w:cs="Symbol"/>
      <w:b w:val="false"/>
      <w:i/>
      <w:sz w:val="20"/>
    </w:rPr>
  </w:style>
  <w:style w:type="character" w:styleId="ListLabel840">
    <w:name w:val="ListLabel 840"/>
    <w:qFormat/>
    <w:rPr>
      <w:rFonts w:cs="Courier New"/>
    </w:rPr>
  </w:style>
  <w:style w:type="character" w:styleId="ListLabel841">
    <w:name w:val="ListLabel 841"/>
    <w:qFormat/>
    <w:rPr>
      <w:rFonts w:cs="Wingdings"/>
    </w:rPr>
  </w:style>
  <w:style w:type="character" w:styleId="ListLabel842">
    <w:name w:val="ListLabel 842"/>
    <w:qFormat/>
    <w:rPr>
      <w:rFonts w:cs="Symbol"/>
    </w:rPr>
  </w:style>
  <w:style w:type="character" w:styleId="ListLabel843">
    <w:name w:val="ListLabel 843"/>
    <w:qFormat/>
    <w:rPr>
      <w:rFonts w:cs="Courier New"/>
    </w:rPr>
  </w:style>
  <w:style w:type="character" w:styleId="ListLabel844">
    <w:name w:val="ListLabel 844"/>
    <w:qFormat/>
    <w:rPr>
      <w:rFonts w:cs="Wingdings"/>
    </w:rPr>
  </w:style>
  <w:style w:type="character" w:styleId="ListLabel845">
    <w:name w:val="ListLabel 845"/>
    <w:qFormat/>
    <w:rPr>
      <w:rFonts w:cs="Symbol"/>
    </w:rPr>
  </w:style>
  <w:style w:type="character" w:styleId="ListLabel846">
    <w:name w:val="ListLabel 846"/>
    <w:qFormat/>
    <w:rPr>
      <w:rFonts w:cs="Courier New"/>
    </w:rPr>
  </w:style>
  <w:style w:type="character" w:styleId="ListLabel847">
    <w:name w:val="ListLabel 847"/>
    <w:qFormat/>
    <w:rPr>
      <w:rFonts w:cs="Wingdings"/>
    </w:rPr>
  </w:style>
  <w:style w:type="character" w:styleId="ListLabel848">
    <w:name w:val="ListLabel 848"/>
    <w:qFormat/>
    <w:rPr>
      <w:rFonts w:ascii="Arial" w:hAnsi="Arial" w:cs="Symbol"/>
      <w:b w:val="false"/>
      <w:i/>
      <w:sz w:val="20"/>
    </w:rPr>
  </w:style>
  <w:style w:type="character" w:styleId="ListLabel849">
    <w:name w:val="ListLabel 849"/>
    <w:qFormat/>
    <w:rPr>
      <w:rFonts w:cs="Courier New"/>
    </w:rPr>
  </w:style>
  <w:style w:type="character" w:styleId="ListLabel850">
    <w:name w:val="ListLabel 850"/>
    <w:qFormat/>
    <w:rPr>
      <w:rFonts w:cs="Wingdings"/>
    </w:rPr>
  </w:style>
  <w:style w:type="character" w:styleId="ListLabel851">
    <w:name w:val="ListLabel 851"/>
    <w:qFormat/>
    <w:rPr>
      <w:rFonts w:cs="Symbol"/>
    </w:rPr>
  </w:style>
  <w:style w:type="character" w:styleId="ListLabel852">
    <w:name w:val="ListLabel 852"/>
    <w:qFormat/>
    <w:rPr>
      <w:rFonts w:cs="Courier New"/>
    </w:rPr>
  </w:style>
  <w:style w:type="character" w:styleId="ListLabel853">
    <w:name w:val="ListLabel 853"/>
    <w:qFormat/>
    <w:rPr>
      <w:rFonts w:cs="Wingdings"/>
    </w:rPr>
  </w:style>
  <w:style w:type="character" w:styleId="ListLabel854">
    <w:name w:val="ListLabel 854"/>
    <w:qFormat/>
    <w:rPr>
      <w:rFonts w:cs="Symbol"/>
    </w:rPr>
  </w:style>
  <w:style w:type="character" w:styleId="ListLabel855">
    <w:name w:val="ListLabel 855"/>
    <w:qFormat/>
    <w:rPr>
      <w:rFonts w:cs="Courier New"/>
    </w:rPr>
  </w:style>
  <w:style w:type="character" w:styleId="ListLabel856">
    <w:name w:val="ListLabel 856"/>
    <w:qFormat/>
    <w:rPr>
      <w:rFonts w:cs="Wingdings"/>
    </w:rPr>
  </w:style>
  <w:style w:type="character" w:styleId="ListLabel857">
    <w:name w:val="ListLabel 857"/>
    <w:qFormat/>
    <w:rPr>
      <w:rFonts w:ascii="Arial" w:hAnsi="Arial" w:cs="Symbol"/>
      <w:b w:val="false"/>
      <w:i/>
      <w:sz w:val="20"/>
    </w:rPr>
  </w:style>
  <w:style w:type="character" w:styleId="ListLabel858">
    <w:name w:val="ListLabel 858"/>
    <w:qFormat/>
    <w:rPr>
      <w:rFonts w:cs="Courier New"/>
    </w:rPr>
  </w:style>
  <w:style w:type="character" w:styleId="ListLabel859">
    <w:name w:val="ListLabel 859"/>
    <w:qFormat/>
    <w:rPr>
      <w:rFonts w:cs="Wingdings"/>
    </w:rPr>
  </w:style>
  <w:style w:type="character" w:styleId="ListLabel860">
    <w:name w:val="ListLabel 860"/>
    <w:qFormat/>
    <w:rPr>
      <w:rFonts w:cs="Symbol"/>
    </w:rPr>
  </w:style>
  <w:style w:type="character" w:styleId="ListLabel861">
    <w:name w:val="ListLabel 861"/>
    <w:qFormat/>
    <w:rPr>
      <w:rFonts w:cs="Courier New"/>
    </w:rPr>
  </w:style>
  <w:style w:type="character" w:styleId="ListLabel862">
    <w:name w:val="ListLabel 862"/>
    <w:qFormat/>
    <w:rPr>
      <w:rFonts w:cs="Wingdings"/>
    </w:rPr>
  </w:style>
  <w:style w:type="character" w:styleId="ListLabel863">
    <w:name w:val="ListLabel 863"/>
    <w:qFormat/>
    <w:rPr>
      <w:rFonts w:cs="Symbol"/>
    </w:rPr>
  </w:style>
  <w:style w:type="character" w:styleId="ListLabel864">
    <w:name w:val="ListLabel 864"/>
    <w:qFormat/>
    <w:rPr>
      <w:rFonts w:cs="Courier New"/>
    </w:rPr>
  </w:style>
  <w:style w:type="character" w:styleId="ListLabel865">
    <w:name w:val="ListLabel 865"/>
    <w:qFormat/>
    <w:rPr>
      <w:rFonts w:cs="Wingdings"/>
    </w:rPr>
  </w:style>
  <w:style w:type="character" w:styleId="ListLabel866">
    <w:name w:val="ListLabel 866"/>
    <w:qFormat/>
    <w:rPr>
      <w:rFonts w:ascii="Arial" w:hAnsi="Arial" w:cs="Symbol"/>
      <w:b w:val="false"/>
      <w:i/>
      <w:sz w:val="20"/>
    </w:rPr>
  </w:style>
  <w:style w:type="character" w:styleId="ListLabel867">
    <w:name w:val="ListLabel 867"/>
    <w:qFormat/>
    <w:rPr>
      <w:rFonts w:cs="Courier New"/>
    </w:rPr>
  </w:style>
  <w:style w:type="character" w:styleId="ListLabel868">
    <w:name w:val="ListLabel 868"/>
    <w:qFormat/>
    <w:rPr>
      <w:rFonts w:cs="Wingdings"/>
    </w:rPr>
  </w:style>
  <w:style w:type="character" w:styleId="ListLabel869">
    <w:name w:val="ListLabel 869"/>
    <w:qFormat/>
    <w:rPr>
      <w:rFonts w:cs="Symbol"/>
    </w:rPr>
  </w:style>
  <w:style w:type="character" w:styleId="ListLabel870">
    <w:name w:val="ListLabel 870"/>
    <w:qFormat/>
    <w:rPr>
      <w:rFonts w:cs="Courier New"/>
    </w:rPr>
  </w:style>
  <w:style w:type="character" w:styleId="ListLabel871">
    <w:name w:val="ListLabel 871"/>
    <w:qFormat/>
    <w:rPr>
      <w:rFonts w:cs="Wingdings"/>
    </w:rPr>
  </w:style>
  <w:style w:type="character" w:styleId="ListLabel872">
    <w:name w:val="ListLabel 872"/>
    <w:qFormat/>
    <w:rPr>
      <w:rFonts w:cs="Symbol"/>
    </w:rPr>
  </w:style>
  <w:style w:type="character" w:styleId="ListLabel873">
    <w:name w:val="ListLabel 873"/>
    <w:qFormat/>
    <w:rPr>
      <w:rFonts w:cs="Courier New"/>
    </w:rPr>
  </w:style>
  <w:style w:type="character" w:styleId="ListLabel874">
    <w:name w:val="ListLabel 874"/>
    <w:qFormat/>
    <w:rPr>
      <w:rFonts w:cs="Wingdings"/>
    </w:rPr>
  </w:style>
  <w:style w:type="character" w:styleId="ListLabel875">
    <w:name w:val="ListLabel 875"/>
    <w:qFormat/>
    <w:rPr>
      <w:rFonts w:ascii="Arial" w:hAnsi="Arial" w:cs="Symbol"/>
      <w:b w:val="false"/>
      <w:i/>
      <w:sz w:val="20"/>
    </w:rPr>
  </w:style>
  <w:style w:type="character" w:styleId="ListLabel876">
    <w:name w:val="ListLabel 876"/>
    <w:qFormat/>
    <w:rPr>
      <w:rFonts w:cs="Courier New"/>
    </w:rPr>
  </w:style>
  <w:style w:type="character" w:styleId="ListLabel877">
    <w:name w:val="ListLabel 877"/>
    <w:qFormat/>
    <w:rPr>
      <w:rFonts w:cs="Wingdings"/>
    </w:rPr>
  </w:style>
  <w:style w:type="character" w:styleId="ListLabel878">
    <w:name w:val="ListLabel 878"/>
    <w:qFormat/>
    <w:rPr>
      <w:rFonts w:cs="Symbol"/>
    </w:rPr>
  </w:style>
  <w:style w:type="character" w:styleId="ListLabel879">
    <w:name w:val="ListLabel 879"/>
    <w:qFormat/>
    <w:rPr>
      <w:rFonts w:cs="Courier New"/>
    </w:rPr>
  </w:style>
  <w:style w:type="character" w:styleId="ListLabel880">
    <w:name w:val="ListLabel 880"/>
    <w:qFormat/>
    <w:rPr>
      <w:rFonts w:cs="Wingdings"/>
    </w:rPr>
  </w:style>
  <w:style w:type="character" w:styleId="ListLabel881">
    <w:name w:val="ListLabel 881"/>
    <w:qFormat/>
    <w:rPr>
      <w:rFonts w:cs="Symbol"/>
    </w:rPr>
  </w:style>
  <w:style w:type="character" w:styleId="ListLabel882">
    <w:name w:val="ListLabel 882"/>
    <w:qFormat/>
    <w:rPr>
      <w:rFonts w:cs="Courier New"/>
    </w:rPr>
  </w:style>
  <w:style w:type="character" w:styleId="ListLabel883">
    <w:name w:val="ListLabel 883"/>
    <w:qFormat/>
    <w:rPr>
      <w:rFonts w:cs="Wingdings"/>
    </w:rPr>
  </w:style>
  <w:style w:type="character" w:styleId="ListLabel884">
    <w:name w:val="ListLabel 884"/>
    <w:qFormat/>
    <w:rPr>
      <w:rFonts w:ascii="Arial" w:hAnsi="Arial" w:cs="Symbol"/>
      <w:b w:val="false"/>
      <w:i/>
      <w:sz w:val="20"/>
    </w:rPr>
  </w:style>
  <w:style w:type="character" w:styleId="ListLabel885">
    <w:name w:val="ListLabel 885"/>
    <w:qFormat/>
    <w:rPr>
      <w:rFonts w:cs="Courier New"/>
    </w:rPr>
  </w:style>
  <w:style w:type="character" w:styleId="ListLabel886">
    <w:name w:val="ListLabel 886"/>
    <w:qFormat/>
    <w:rPr>
      <w:rFonts w:cs="Wingdings"/>
    </w:rPr>
  </w:style>
  <w:style w:type="character" w:styleId="ListLabel887">
    <w:name w:val="ListLabel 887"/>
    <w:qFormat/>
    <w:rPr>
      <w:rFonts w:cs="Symbol"/>
    </w:rPr>
  </w:style>
  <w:style w:type="character" w:styleId="ListLabel888">
    <w:name w:val="ListLabel 888"/>
    <w:qFormat/>
    <w:rPr>
      <w:rFonts w:cs="Courier New"/>
    </w:rPr>
  </w:style>
  <w:style w:type="character" w:styleId="ListLabel889">
    <w:name w:val="ListLabel 889"/>
    <w:qFormat/>
    <w:rPr>
      <w:rFonts w:cs="Wingdings"/>
    </w:rPr>
  </w:style>
  <w:style w:type="character" w:styleId="ListLabel890">
    <w:name w:val="ListLabel 890"/>
    <w:qFormat/>
    <w:rPr>
      <w:rFonts w:cs="Symbol"/>
    </w:rPr>
  </w:style>
  <w:style w:type="character" w:styleId="ListLabel891">
    <w:name w:val="ListLabel 891"/>
    <w:qFormat/>
    <w:rPr>
      <w:rFonts w:cs="Courier New"/>
    </w:rPr>
  </w:style>
  <w:style w:type="character" w:styleId="ListLabel892">
    <w:name w:val="ListLabel 892"/>
    <w:qFormat/>
    <w:rPr>
      <w:rFonts w:cs="Wingdings"/>
    </w:rPr>
  </w:style>
  <w:style w:type="character" w:styleId="ListLabel893">
    <w:name w:val="ListLabel 893"/>
    <w:qFormat/>
    <w:rPr>
      <w:rFonts w:ascii="Arial" w:hAnsi="Arial" w:eastAsia="Times New Roman" w:cs="Arial"/>
      <w:sz w:val="20"/>
    </w:rPr>
  </w:style>
  <w:style w:type="character" w:styleId="ListLabel894">
    <w:name w:val="ListLabel 894"/>
    <w:qFormat/>
    <w:rPr>
      <w:rFonts w:ascii="Arial" w:hAnsi="Arial"/>
      <w:b w:val="false"/>
      <w:i w:val="false"/>
      <w:strike w:val="false"/>
      <w:dstrike w:val="false"/>
      <w:color w:val="auto"/>
      <w:sz w:val="20"/>
    </w:rPr>
  </w:style>
  <w:style w:type="character" w:styleId="ListLabel895">
    <w:name w:val="ListLabel 895"/>
    <w:qFormat/>
    <w:rPr>
      <w:rFonts w:ascii="Arial" w:hAnsi="Arial" w:cs="Symbol"/>
      <w:b/>
      <w:i/>
      <w:strike w:val="false"/>
      <w:dstrike w:val="false"/>
      <w:color w:val="auto"/>
      <w:sz w:val="20"/>
    </w:rPr>
  </w:style>
  <w:style w:type="character" w:styleId="ListLabel896">
    <w:name w:val="ListLabel 896"/>
    <w:qFormat/>
    <w:rPr>
      <w:rFonts w:ascii="Arial" w:hAnsi="Arial" w:cs="Symbol"/>
      <w:b w:val="false"/>
      <w:i/>
      <w:sz w:val="20"/>
    </w:rPr>
  </w:style>
  <w:style w:type="character" w:styleId="ListLabel897">
    <w:name w:val="ListLabel 897"/>
    <w:qFormat/>
    <w:rPr>
      <w:rFonts w:cs="Courier New"/>
    </w:rPr>
  </w:style>
  <w:style w:type="character" w:styleId="ListLabel898">
    <w:name w:val="ListLabel 898"/>
    <w:qFormat/>
    <w:rPr>
      <w:rFonts w:cs="Wingdings"/>
    </w:rPr>
  </w:style>
  <w:style w:type="character" w:styleId="ListLabel899">
    <w:name w:val="ListLabel 899"/>
    <w:qFormat/>
    <w:rPr>
      <w:rFonts w:cs="Symbol"/>
    </w:rPr>
  </w:style>
  <w:style w:type="character" w:styleId="ListLabel900">
    <w:name w:val="ListLabel 900"/>
    <w:qFormat/>
    <w:rPr>
      <w:rFonts w:cs="Courier New"/>
    </w:rPr>
  </w:style>
  <w:style w:type="character" w:styleId="ListLabel901">
    <w:name w:val="ListLabel 901"/>
    <w:qFormat/>
    <w:rPr>
      <w:rFonts w:cs="Wingdings"/>
    </w:rPr>
  </w:style>
  <w:style w:type="character" w:styleId="ListLabel902">
    <w:name w:val="ListLabel 902"/>
    <w:qFormat/>
    <w:rPr>
      <w:rFonts w:cs="Symbol"/>
    </w:rPr>
  </w:style>
  <w:style w:type="character" w:styleId="ListLabel903">
    <w:name w:val="ListLabel 903"/>
    <w:qFormat/>
    <w:rPr>
      <w:rFonts w:cs="Courier New"/>
    </w:rPr>
  </w:style>
  <w:style w:type="character" w:styleId="ListLabel904">
    <w:name w:val="ListLabel 904"/>
    <w:qFormat/>
    <w:rPr>
      <w:rFonts w:cs="Wingdings"/>
    </w:rPr>
  </w:style>
  <w:style w:type="character" w:styleId="ListLabel905">
    <w:name w:val="ListLabel 905"/>
    <w:qFormat/>
    <w:rPr>
      <w:rFonts w:ascii="Arial" w:hAnsi="Arial" w:cs="Symbol"/>
      <w:b w:val="false"/>
      <w:i/>
      <w:sz w:val="20"/>
    </w:rPr>
  </w:style>
  <w:style w:type="character" w:styleId="ListLabel906">
    <w:name w:val="ListLabel 906"/>
    <w:qFormat/>
    <w:rPr>
      <w:rFonts w:cs="Courier New"/>
    </w:rPr>
  </w:style>
  <w:style w:type="character" w:styleId="ListLabel907">
    <w:name w:val="ListLabel 907"/>
    <w:qFormat/>
    <w:rPr>
      <w:rFonts w:cs="Wingdings"/>
    </w:rPr>
  </w:style>
  <w:style w:type="character" w:styleId="ListLabel908">
    <w:name w:val="ListLabel 908"/>
    <w:qFormat/>
    <w:rPr>
      <w:rFonts w:cs="Symbol"/>
    </w:rPr>
  </w:style>
  <w:style w:type="character" w:styleId="ListLabel909">
    <w:name w:val="ListLabel 909"/>
    <w:qFormat/>
    <w:rPr>
      <w:rFonts w:cs="Courier New"/>
    </w:rPr>
  </w:style>
  <w:style w:type="character" w:styleId="ListLabel910">
    <w:name w:val="ListLabel 910"/>
    <w:qFormat/>
    <w:rPr>
      <w:rFonts w:cs="Wingdings"/>
    </w:rPr>
  </w:style>
  <w:style w:type="character" w:styleId="ListLabel911">
    <w:name w:val="ListLabel 911"/>
    <w:qFormat/>
    <w:rPr>
      <w:rFonts w:cs="Symbol"/>
    </w:rPr>
  </w:style>
  <w:style w:type="character" w:styleId="ListLabel912">
    <w:name w:val="ListLabel 912"/>
    <w:qFormat/>
    <w:rPr>
      <w:rFonts w:cs="Courier New"/>
    </w:rPr>
  </w:style>
  <w:style w:type="character" w:styleId="ListLabel913">
    <w:name w:val="ListLabel 913"/>
    <w:qFormat/>
    <w:rPr>
      <w:rFonts w:cs="Wingdings"/>
    </w:rPr>
  </w:style>
  <w:style w:type="character" w:styleId="ListLabel914">
    <w:name w:val="ListLabel 914"/>
    <w:qFormat/>
    <w:rPr>
      <w:rFonts w:ascii="Arial" w:hAnsi="Arial" w:eastAsia="Times New Roman" w:cs="Arial"/>
      <w:b/>
      <w:sz w:val="20"/>
    </w:rPr>
  </w:style>
  <w:style w:type="character" w:styleId="ListLabel915">
    <w:name w:val="ListLabel 915"/>
    <w:qFormat/>
    <w:rPr>
      <w:rFonts w:ascii="Arial" w:hAnsi="Arial"/>
      <w:b/>
      <w:sz w:val="20"/>
    </w:rPr>
  </w:style>
  <w:style w:type="character" w:styleId="ListLabel916">
    <w:name w:val="ListLabel 916"/>
    <w:qFormat/>
    <w:rPr>
      <w:rFonts w:ascii="Arial" w:hAnsi="Arial" w:cs="Symbol"/>
      <w:b w:val="false"/>
      <w:i/>
      <w:sz w:val="20"/>
    </w:rPr>
  </w:style>
  <w:style w:type="character" w:styleId="ListLabel917">
    <w:name w:val="ListLabel 917"/>
    <w:qFormat/>
    <w:rPr>
      <w:rFonts w:cs="Courier New"/>
    </w:rPr>
  </w:style>
  <w:style w:type="character" w:styleId="ListLabel918">
    <w:name w:val="ListLabel 918"/>
    <w:qFormat/>
    <w:rPr>
      <w:rFonts w:cs="Wingdings"/>
    </w:rPr>
  </w:style>
  <w:style w:type="character" w:styleId="ListLabel919">
    <w:name w:val="ListLabel 919"/>
    <w:qFormat/>
    <w:rPr>
      <w:rFonts w:cs="Symbol"/>
    </w:rPr>
  </w:style>
  <w:style w:type="character" w:styleId="ListLabel920">
    <w:name w:val="ListLabel 920"/>
    <w:qFormat/>
    <w:rPr>
      <w:rFonts w:cs="Courier New"/>
    </w:rPr>
  </w:style>
  <w:style w:type="character" w:styleId="ListLabel921">
    <w:name w:val="ListLabel 921"/>
    <w:qFormat/>
    <w:rPr>
      <w:rFonts w:cs="Wingdings"/>
    </w:rPr>
  </w:style>
  <w:style w:type="character" w:styleId="ListLabel922">
    <w:name w:val="ListLabel 922"/>
    <w:qFormat/>
    <w:rPr>
      <w:rFonts w:cs="Symbol"/>
    </w:rPr>
  </w:style>
  <w:style w:type="character" w:styleId="ListLabel923">
    <w:name w:val="ListLabel 923"/>
    <w:qFormat/>
    <w:rPr>
      <w:rFonts w:cs="Courier New"/>
    </w:rPr>
  </w:style>
  <w:style w:type="character" w:styleId="ListLabel924">
    <w:name w:val="ListLabel 924"/>
    <w:qFormat/>
    <w:rPr>
      <w:rFonts w:cs="Wingdings"/>
    </w:rPr>
  </w:style>
  <w:style w:type="character" w:styleId="ListLabel925">
    <w:name w:val="ListLabel 925"/>
    <w:qFormat/>
    <w:rPr>
      <w:rFonts w:ascii="Arial" w:hAnsi="Arial" w:cs="Symbol"/>
      <w:b w:val="false"/>
      <w:i/>
      <w:sz w:val="20"/>
    </w:rPr>
  </w:style>
  <w:style w:type="character" w:styleId="ListLabel926">
    <w:name w:val="ListLabel 926"/>
    <w:qFormat/>
    <w:rPr>
      <w:rFonts w:cs="Courier New"/>
    </w:rPr>
  </w:style>
  <w:style w:type="character" w:styleId="ListLabel927">
    <w:name w:val="ListLabel 927"/>
    <w:qFormat/>
    <w:rPr>
      <w:rFonts w:cs="Wingdings"/>
    </w:rPr>
  </w:style>
  <w:style w:type="character" w:styleId="ListLabel928">
    <w:name w:val="ListLabel 928"/>
    <w:qFormat/>
    <w:rPr>
      <w:rFonts w:cs="Symbol"/>
    </w:rPr>
  </w:style>
  <w:style w:type="character" w:styleId="ListLabel929">
    <w:name w:val="ListLabel 929"/>
    <w:qFormat/>
    <w:rPr>
      <w:rFonts w:cs="Courier New"/>
    </w:rPr>
  </w:style>
  <w:style w:type="character" w:styleId="ListLabel930">
    <w:name w:val="ListLabel 930"/>
    <w:qFormat/>
    <w:rPr>
      <w:rFonts w:cs="Wingdings"/>
    </w:rPr>
  </w:style>
  <w:style w:type="character" w:styleId="ListLabel931">
    <w:name w:val="ListLabel 931"/>
    <w:qFormat/>
    <w:rPr>
      <w:rFonts w:cs="Symbol"/>
    </w:rPr>
  </w:style>
  <w:style w:type="character" w:styleId="ListLabel932">
    <w:name w:val="ListLabel 932"/>
    <w:qFormat/>
    <w:rPr>
      <w:rFonts w:cs="Courier New"/>
    </w:rPr>
  </w:style>
  <w:style w:type="character" w:styleId="ListLabel933">
    <w:name w:val="ListLabel 933"/>
    <w:qFormat/>
    <w:rPr>
      <w:rFonts w:cs="Wingdings"/>
    </w:rPr>
  </w:style>
  <w:style w:type="character" w:styleId="ListLabel934">
    <w:name w:val="ListLabel 934"/>
    <w:qFormat/>
    <w:rPr>
      <w:rFonts w:ascii="Arial" w:hAnsi="Arial" w:eastAsia="Times New Roman"/>
      <w:b/>
      <w:sz w:val="20"/>
    </w:rPr>
  </w:style>
  <w:style w:type="character" w:styleId="ListLabel935">
    <w:name w:val="ListLabel 935"/>
    <w:qFormat/>
    <w:rPr>
      <w:rFonts w:ascii="Arial" w:hAnsi="Arial" w:cs="Symbol"/>
      <w:b w:val="false"/>
      <w:i/>
      <w:color w:val="auto"/>
      <w:sz w:val="20"/>
    </w:rPr>
  </w:style>
  <w:style w:type="character" w:styleId="ListLabel936">
    <w:name w:val="ListLabel 936"/>
    <w:qFormat/>
    <w:rPr>
      <w:rFonts w:cs="Courier New"/>
    </w:rPr>
  </w:style>
  <w:style w:type="character" w:styleId="ListLabel937">
    <w:name w:val="ListLabel 937"/>
    <w:qFormat/>
    <w:rPr>
      <w:rFonts w:cs="Wingdings"/>
    </w:rPr>
  </w:style>
  <w:style w:type="character" w:styleId="ListLabel938">
    <w:name w:val="ListLabel 938"/>
    <w:qFormat/>
    <w:rPr>
      <w:rFonts w:cs="Symbol"/>
    </w:rPr>
  </w:style>
  <w:style w:type="character" w:styleId="ListLabel939">
    <w:name w:val="ListLabel 939"/>
    <w:qFormat/>
    <w:rPr>
      <w:rFonts w:cs="Courier New"/>
    </w:rPr>
  </w:style>
  <w:style w:type="character" w:styleId="ListLabel940">
    <w:name w:val="ListLabel 940"/>
    <w:qFormat/>
    <w:rPr>
      <w:rFonts w:cs="Wingdings"/>
    </w:rPr>
  </w:style>
  <w:style w:type="character" w:styleId="ListLabel941">
    <w:name w:val="ListLabel 941"/>
    <w:qFormat/>
    <w:rPr>
      <w:rFonts w:cs="Symbol"/>
    </w:rPr>
  </w:style>
  <w:style w:type="character" w:styleId="ListLabel942">
    <w:name w:val="ListLabel 942"/>
    <w:qFormat/>
    <w:rPr>
      <w:rFonts w:cs="Courier New"/>
    </w:rPr>
  </w:style>
  <w:style w:type="character" w:styleId="ListLabel943">
    <w:name w:val="ListLabel 943"/>
    <w:qFormat/>
    <w:rPr>
      <w:rFonts w:cs="Wingdings"/>
    </w:rPr>
  </w:style>
  <w:style w:type="character" w:styleId="ListLabel944">
    <w:name w:val="ListLabel 944"/>
    <w:qFormat/>
    <w:rPr>
      <w:rFonts w:ascii="Arial" w:hAnsi="Arial" w:cs="Times New Roman"/>
      <w:b w:val="false"/>
      <w:color w:val="000000"/>
      <w:sz w:val="20"/>
    </w:rPr>
  </w:style>
  <w:style w:type="character" w:styleId="ListLabel945">
    <w:name w:val="ListLabel 945"/>
    <w:qFormat/>
    <w:rPr>
      <w:rFonts w:cs="Times New Roman"/>
    </w:rPr>
  </w:style>
  <w:style w:type="character" w:styleId="ListLabel946">
    <w:name w:val="ListLabel 946"/>
    <w:qFormat/>
    <w:rPr>
      <w:rFonts w:cs="Times New Roman"/>
    </w:rPr>
  </w:style>
  <w:style w:type="character" w:styleId="ListLabel947">
    <w:name w:val="ListLabel 947"/>
    <w:qFormat/>
    <w:rPr>
      <w:rFonts w:cs="Times New Roman"/>
    </w:rPr>
  </w:style>
  <w:style w:type="character" w:styleId="ListLabel948">
    <w:name w:val="ListLabel 948"/>
    <w:qFormat/>
    <w:rPr>
      <w:rFonts w:cs="Times New Roman"/>
    </w:rPr>
  </w:style>
  <w:style w:type="character" w:styleId="ListLabel949">
    <w:name w:val="ListLabel 949"/>
    <w:qFormat/>
    <w:rPr>
      <w:rFonts w:cs="Times New Roman"/>
    </w:rPr>
  </w:style>
  <w:style w:type="character" w:styleId="ListLabel950">
    <w:name w:val="ListLabel 950"/>
    <w:qFormat/>
    <w:rPr>
      <w:rFonts w:cs="Times New Roman"/>
    </w:rPr>
  </w:style>
  <w:style w:type="character" w:styleId="ListLabel951">
    <w:name w:val="ListLabel 951"/>
    <w:qFormat/>
    <w:rPr>
      <w:rFonts w:cs="Times New Roman"/>
    </w:rPr>
  </w:style>
  <w:style w:type="character" w:styleId="ListLabel952">
    <w:name w:val="ListLabel 952"/>
    <w:qFormat/>
    <w:rPr>
      <w:rFonts w:cs="Times New Roman"/>
    </w:rPr>
  </w:style>
  <w:style w:type="character" w:styleId="ListLabel953">
    <w:name w:val="ListLabel 953"/>
    <w:qFormat/>
    <w:rPr>
      <w:rFonts w:ascii="Arial" w:hAnsi="Arial"/>
      <w:strike w:val="false"/>
      <w:dstrike w:val="false"/>
      <w:sz w:val="20"/>
    </w:rPr>
  </w:style>
  <w:style w:type="character" w:styleId="ListLabel954">
    <w:name w:val="ListLabel 954"/>
    <w:qFormat/>
    <w:rPr>
      <w:rFonts w:ascii="Arial" w:hAnsi="Arial"/>
      <w:b/>
      <w:sz w:val="20"/>
    </w:rPr>
  </w:style>
  <w:style w:type="character" w:styleId="ListLabel955">
    <w:name w:val="ListLabel 955"/>
    <w:qFormat/>
    <w:rPr>
      <w:rFonts w:ascii="Arial" w:hAnsi="Arial"/>
      <w:b/>
      <w:sz w:val="20"/>
    </w:rPr>
  </w:style>
  <w:style w:type="character" w:styleId="ListLabel956">
    <w:name w:val="ListLabel 956"/>
    <w:qFormat/>
    <w:rPr>
      <w:rFonts w:ascii="Arial" w:hAnsi="Arial" w:cs="Symbol"/>
      <w:sz w:val="20"/>
    </w:rPr>
  </w:style>
  <w:style w:type="character" w:styleId="ListLabel957">
    <w:name w:val="ListLabel 957"/>
    <w:qFormat/>
    <w:rPr>
      <w:rFonts w:ascii="Arial" w:hAnsi="Arial" w:cs="Symbol"/>
      <w:sz w:val="20"/>
    </w:rPr>
  </w:style>
  <w:style w:type="character" w:styleId="ListLabel958">
    <w:name w:val="ListLabel 958"/>
    <w:qFormat/>
    <w:rPr>
      <w:rFonts w:ascii="Arial" w:hAnsi="Arial" w:cs="Symbol"/>
      <w:sz w:val="20"/>
    </w:rPr>
  </w:style>
  <w:style w:type="character" w:styleId="ListLabel959">
    <w:name w:val="ListLabel 959"/>
    <w:qFormat/>
    <w:rPr>
      <w:rFonts w:ascii="Arial" w:hAnsi="Arial" w:cs="Symbol"/>
      <w:sz w:val="20"/>
    </w:rPr>
  </w:style>
  <w:style w:type="character" w:styleId="ListLabel960">
    <w:name w:val="ListLabel 960"/>
    <w:qFormat/>
    <w:rPr>
      <w:rFonts w:ascii="Arial" w:hAnsi="Arial" w:cs="Symbol"/>
      <w:sz w:val="20"/>
    </w:rPr>
  </w:style>
  <w:style w:type="character" w:styleId="ListLabel961">
    <w:name w:val="ListLabel 961"/>
    <w:qFormat/>
    <w:rPr>
      <w:rFonts w:cs="Courier New"/>
    </w:rPr>
  </w:style>
  <w:style w:type="character" w:styleId="ListLabel962">
    <w:name w:val="ListLabel 962"/>
    <w:qFormat/>
    <w:rPr>
      <w:rFonts w:cs="Wingdings"/>
    </w:rPr>
  </w:style>
  <w:style w:type="character" w:styleId="ListLabel963">
    <w:name w:val="ListLabel 963"/>
    <w:qFormat/>
    <w:rPr>
      <w:rFonts w:cs="Symbol"/>
    </w:rPr>
  </w:style>
  <w:style w:type="character" w:styleId="ListLabel964">
    <w:name w:val="ListLabel 964"/>
    <w:qFormat/>
    <w:rPr>
      <w:rFonts w:cs="Courier New"/>
    </w:rPr>
  </w:style>
  <w:style w:type="character" w:styleId="ListLabel965">
    <w:name w:val="ListLabel 965"/>
    <w:qFormat/>
    <w:rPr>
      <w:rFonts w:cs="Wingdings"/>
    </w:rPr>
  </w:style>
  <w:style w:type="character" w:styleId="ListLabel966">
    <w:name w:val="ListLabel 966"/>
    <w:qFormat/>
    <w:rPr>
      <w:rFonts w:cs="Symbol"/>
    </w:rPr>
  </w:style>
  <w:style w:type="character" w:styleId="ListLabel967">
    <w:name w:val="ListLabel 967"/>
    <w:qFormat/>
    <w:rPr>
      <w:rFonts w:cs="Courier New"/>
    </w:rPr>
  </w:style>
  <w:style w:type="character" w:styleId="ListLabel968">
    <w:name w:val="ListLabel 968"/>
    <w:qFormat/>
    <w:rPr>
      <w:rFonts w:cs="Wingdings"/>
    </w:rPr>
  </w:style>
  <w:style w:type="character" w:styleId="ListLabel969">
    <w:name w:val="ListLabel 969"/>
    <w:qFormat/>
    <w:rPr>
      <w:rFonts w:ascii="Arial" w:hAnsi="Arial" w:cs="Symbol"/>
      <w:sz w:val="20"/>
    </w:rPr>
  </w:style>
  <w:style w:type="character" w:styleId="ListLabel970">
    <w:name w:val="ListLabel 970"/>
    <w:qFormat/>
    <w:rPr>
      <w:rFonts w:ascii="Arial" w:hAnsi="Arial" w:cs="Symbol"/>
      <w:sz w:val="20"/>
    </w:rPr>
  </w:style>
  <w:style w:type="character" w:styleId="ListLabel971">
    <w:name w:val="ListLabel 971"/>
    <w:qFormat/>
    <w:rPr>
      <w:rFonts w:ascii="Arial" w:hAnsi="Arial" w:cs="Symbol"/>
      <w:sz w:val="20"/>
    </w:rPr>
  </w:style>
  <w:style w:type="character" w:styleId="ListLabel972">
    <w:name w:val="ListLabel 972"/>
    <w:qFormat/>
    <w:rPr>
      <w:rFonts w:ascii="Arial" w:hAnsi="Arial" w:cs="Symbol"/>
      <w:sz w:val="20"/>
    </w:rPr>
  </w:style>
  <w:style w:type="character" w:styleId="ListLabel973">
    <w:name w:val="ListLabel 973"/>
    <w:qFormat/>
    <w:rPr>
      <w:rFonts w:ascii="Arial" w:hAnsi="Arial" w:cs="Symbol"/>
      <w:b w:val="false"/>
      <w:i/>
      <w:sz w:val="20"/>
    </w:rPr>
  </w:style>
  <w:style w:type="character" w:styleId="ListLabel974">
    <w:name w:val="ListLabel 974"/>
    <w:qFormat/>
    <w:rPr>
      <w:rFonts w:cs="Courier New"/>
    </w:rPr>
  </w:style>
  <w:style w:type="character" w:styleId="ListLabel975">
    <w:name w:val="ListLabel 975"/>
    <w:qFormat/>
    <w:rPr>
      <w:rFonts w:cs="Wingdings"/>
    </w:rPr>
  </w:style>
  <w:style w:type="character" w:styleId="ListLabel976">
    <w:name w:val="ListLabel 976"/>
    <w:qFormat/>
    <w:rPr>
      <w:rFonts w:cs="Symbol"/>
    </w:rPr>
  </w:style>
  <w:style w:type="character" w:styleId="ListLabel977">
    <w:name w:val="ListLabel 977"/>
    <w:qFormat/>
    <w:rPr>
      <w:rFonts w:cs="Courier New"/>
    </w:rPr>
  </w:style>
  <w:style w:type="character" w:styleId="ListLabel978">
    <w:name w:val="ListLabel 978"/>
    <w:qFormat/>
    <w:rPr>
      <w:rFonts w:cs="Wingdings"/>
    </w:rPr>
  </w:style>
  <w:style w:type="character" w:styleId="ListLabel979">
    <w:name w:val="ListLabel 979"/>
    <w:qFormat/>
    <w:rPr>
      <w:rFonts w:cs="Symbol"/>
    </w:rPr>
  </w:style>
  <w:style w:type="character" w:styleId="ListLabel980">
    <w:name w:val="ListLabel 980"/>
    <w:qFormat/>
    <w:rPr>
      <w:rFonts w:cs="Courier New"/>
    </w:rPr>
  </w:style>
  <w:style w:type="character" w:styleId="ListLabel981">
    <w:name w:val="ListLabel 981"/>
    <w:qFormat/>
    <w:rPr>
      <w:rFonts w:cs="Wingdings"/>
    </w:rPr>
  </w:style>
  <w:style w:type="character" w:styleId="ListLabel982">
    <w:name w:val="ListLabel 982"/>
    <w:qFormat/>
    <w:rPr>
      <w:rFonts w:ascii="Arial" w:hAnsi="Arial" w:eastAsia="Times New Roman" w:cs="Arial"/>
      <w:sz w:val="20"/>
    </w:rPr>
  </w:style>
  <w:style w:type="character" w:styleId="ListLabel983">
    <w:name w:val="ListLabel 983"/>
    <w:qFormat/>
    <w:rPr>
      <w:rFonts w:ascii="Arial" w:hAnsi="Arial" w:cs="Symbol"/>
      <w:b w:val="false"/>
      <w:i/>
      <w:sz w:val="20"/>
    </w:rPr>
  </w:style>
  <w:style w:type="character" w:styleId="ListLabel984">
    <w:name w:val="ListLabel 984"/>
    <w:qFormat/>
    <w:rPr>
      <w:rFonts w:cs="Courier New"/>
    </w:rPr>
  </w:style>
  <w:style w:type="character" w:styleId="ListLabel985">
    <w:name w:val="ListLabel 985"/>
    <w:qFormat/>
    <w:rPr>
      <w:rFonts w:cs="Wingdings"/>
    </w:rPr>
  </w:style>
  <w:style w:type="character" w:styleId="ListLabel986">
    <w:name w:val="ListLabel 986"/>
    <w:qFormat/>
    <w:rPr>
      <w:rFonts w:cs="Symbol"/>
    </w:rPr>
  </w:style>
  <w:style w:type="character" w:styleId="ListLabel987">
    <w:name w:val="ListLabel 987"/>
    <w:qFormat/>
    <w:rPr>
      <w:rFonts w:cs="Courier New"/>
    </w:rPr>
  </w:style>
  <w:style w:type="character" w:styleId="ListLabel988">
    <w:name w:val="ListLabel 988"/>
    <w:qFormat/>
    <w:rPr>
      <w:rFonts w:cs="Wingdings"/>
    </w:rPr>
  </w:style>
  <w:style w:type="character" w:styleId="ListLabel989">
    <w:name w:val="ListLabel 989"/>
    <w:qFormat/>
    <w:rPr>
      <w:rFonts w:cs="Symbol"/>
    </w:rPr>
  </w:style>
  <w:style w:type="character" w:styleId="ListLabel990">
    <w:name w:val="ListLabel 990"/>
    <w:qFormat/>
    <w:rPr>
      <w:rFonts w:cs="Courier New"/>
    </w:rPr>
  </w:style>
  <w:style w:type="character" w:styleId="ListLabel991">
    <w:name w:val="ListLabel 991"/>
    <w:qFormat/>
    <w:rPr>
      <w:rFonts w:cs="Wingdings"/>
    </w:rPr>
  </w:style>
  <w:style w:type="character" w:styleId="ListLabel992">
    <w:name w:val="ListLabel 992"/>
    <w:qFormat/>
    <w:rPr>
      <w:rFonts w:ascii="Arial" w:hAnsi="Arial" w:eastAsia="Times New Roman" w:cs="Arial"/>
      <w:sz w:val="20"/>
    </w:rPr>
  </w:style>
  <w:style w:type="character" w:styleId="ListLabel993">
    <w:name w:val="ListLabel 993"/>
    <w:qFormat/>
    <w:rPr>
      <w:rFonts w:ascii="Arial" w:hAnsi="Arial" w:eastAsia="Times New Roman" w:cs="Arial"/>
      <w:sz w:val="20"/>
    </w:rPr>
  </w:style>
  <w:style w:type="character" w:styleId="ListLabel994">
    <w:name w:val="ListLabel 994"/>
    <w:qFormat/>
    <w:rPr>
      <w:rFonts w:ascii="Arial" w:hAnsi="Arial" w:cs="Symbol"/>
      <w:b w:val="false"/>
      <w:i/>
      <w:sz w:val="20"/>
    </w:rPr>
  </w:style>
  <w:style w:type="character" w:styleId="ListLabel995">
    <w:name w:val="ListLabel 995"/>
    <w:qFormat/>
    <w:rPr>
      <w:rFonts w:cs="Courier New"/>
    </w:rPr>
  </w:style>
  <w:style w:type="character" w:styleId="ListLabel996">
    <w:name w:val="ListLabel 996"/>
    <w:qFormat/>
    <w:rPr>
      <w:rFonts w:cs="Wingdings"/>
    </w:rPr>
  </w:style>
  <w:style w:type="character" w:styleId="ListLabel997">
    <w:name w:val="ListLabel 997"/>
    <w:qFormat/>
    <w:rPr>
      <w:rFonts w:cs="Symbol"/>
    </w:rPr>
  </w:style>
  <w:style w:type="character" w:styleId="ListLabel998">
    <w:name w:val="ListLabel 998"/>
    <w:qFormat/>
    <w:rPr>
      <w:rFonts w:cs="Courier New"/>
    </w:rPr>
  </w:style>
  <w:style w:type="character" w:styleId="ListLabel999">
    <w:name w:val="ListLabel 999"/>
    <w:qFormat/>
    <w:rPr>
      <w:rFonts w:cs="Wingdings"/>
    </w:rPr>
  </w:style>
  <w:style w:type="character" w:styleId="ListLabel1000">
    <w:name w:val="ListLabel 1000"/>
    <w:qFormat/>
    <w:rPr>
      <w:rFonts w:cs="Symbol"/>
    </w:rPr>
  </w:style>
  <w:style w:type="character" w:styleId="ListLabel1001">
    <w:name w:val="ListLabel 1001"/>
    <w:qFormat/>
    <w:rPr>
      <w:rFonts w:cs="Courier New"/>
    </w:rPr>
  </w:style>
  <w:style w:type="character" w:styleId="ListLabel1002">
    <w:name w:val="ListLabel 1002"/>
    <w:qFormat/>
    <w:rPr>
      <w:rFonts w:cs="Wingdings"/>
    </w:rPr>
  </w:style>
  <w:style w:type="character" w:styleId="ListLabel1003">
    <w:name w:val="ListLabel 1003"/>
    <w:qFormat/>
    <w:rPr>
      <w:rFonts w:ascii="Arial" w:hAnsi="Arial" w:eastAsia="Times New Roman" w:cs="Arial"/>
      <w:sz w:val="20"/>
    </w:rPr>
  </w:style>
  <w:style w:type="character" w:styleId="ListLabel1004">
    <w:name w:val="ListLabel 1004"/>
    <w:qFormat/>
    <w:rPr>
      <w:rFonts w:ascii="Arial" w:hAnsi="Arial" w:cs="Symbol"/>
      <w:b/>
      <w:i/>
      <w:sz w:val="20"/>
    </w:rPr>
  </w:style>
  <w:style w:type="character" w:styleId="ListLabel1005">
    <w:name w:val="ListLabel 1005"/>
    <w:qFormat/>
    <w:rPr>
      <w:rFonts w:ascii="Arial" w:hAnsi="Arial"/>
      <w:b/>
      <w:sz w:val="20"/>
    </w:rPr>
  </w:style>
  <w:style w:type="character" w:styleId="ListLabel1006">
    <w:name w:val="ListLabel 1006"/>
    <w:qFormat/>
    <w:rPr>
      <w:rFonts w:ascii="Arial" w:hAnsi="Arial"/>
      <w:b w:val="false"/>
      <w:sz w:val="20"/>
    </w:rPr>
  </w:style>
  <w:style w:type="character" w:styleId="ListLabel1007">
    <w:name w:val="ListLabel 1007"/>
    <w:qFormat/>
    <w:rPr>
      <w:rFonts w:ascii="Arial" w:hAnsi="Arial"/>
      <w:b/>
      <w:sz w:val="20"/>
    </w:rPr>
  </w:style>
  <w:style w:type="character" w:styleId="ListLabel1008">
    <w:name w:val="ListLabel 1008"/>
    <w:qFormat/>
    <w:rPr>
      <w:rFonts w:ascii="Arial" w:hAnsi="Arial"/>
      <w:b/>
      <w:color w:val="000000"/>
      <w:sz w:val="20"/>
    </w:rPr>
  </w:style>
  <w:style w:type="character" w:styleId="ListLabel1009">
    <w:name w:val="ListLabel 1009"/>
    <w:qFormat/>
    <w:rPr>
      <w:rFonts w:cs="Times New Roman"/>
    </w:rPr>
  </w:style>
  <w:style w:type="character" w:styleId="ListLabel1010">
    <w:name w:val="ListLabel 1010"/>
    <w:qFormat/>
    <w:rPr>
      <w:rFonts w:cs="Times New Roman"/>
    </w:rPr>
  </w:style>
  <w:style w:type="character" w:styleId="ListLabel1011">
    <w:name w:val="ListLabel 1011"/>
    <w:qFormat/>
    <w:rPr>
      <w:rFonts w:cs="Times New Roman"/>
    </w:rPr>
  </w:style>
  <w:style w:type="character" w:styleId="ListLabel1012">
    <w:name w:val="ListLabel 1012"/>
    <w:qFormat/>
    <w:rPr>
      <w:rFonts w:cs="Times New Roman"/>
    </w:rPr>
  </w:style>
  <w:style w:type="character" w:styleId="ListLabel1013">
    <w:name w:val="ListLabel 1013"/>
    <w:qFormat/>
    <w:rPr>
      <w:rFonts w:cs="Times New Roman"/>
    </w:rPr>
  </w:style>
  <w:style w:type="character" w:styleId="ListLabel1014">
    <w:name w:val="ListLabel 1014"/>
    <w:qFormat/>
    <w:rPr>
      <w:rFonts w:cs="Times New Roman"/>
    </w:rPr>
  </w:style>
  <w:style w:type="character" w:styleId="ListLabel1015">
    <w:name w:val="ListLabel 1015"/>
    <w:qFormat/>
    <w:rPr>
      <w:rFonts w:cs="Times New Roman"/>
    </w:rPr>
  </w:style>
  <w:style w:type="character" w:styleId="ListLabel1016">
    <w:name w:val="ListLabel 1016"/>
    <w:qFormat/>
    <w:rPr>
      <w:rFonts w:cs="Times New Roman"/>
    </w:rPr>
  </w:style>
  <w:style w:type="character" w:styleId="ListLabel1017">
    <w:name w:val="ListLabel 1017"/>
    <w:qFormat/>
    <w:rPr>
      <w:rFonts w:ascii="Arial" w:hAnsi="Arial" w:cs="Symbol"/>
      <w:b w:val="false"/>
      <w:i/>
      <w:sz w:val="20"/>
    </w:rPr>
  </w:style>
  <w:style w:type="character" w:styleId="ListLabel1018">
    <w:name w:val="ListLabel 1018"/>
    <w:qFormat/>
    <w:rPr>
      <w:rFonts w:cs="Courier New"/>
    </w:rPr>
  </w:style>
  <w:style w:type="character" w:styleId="ListLabel1019">
    <w:name w:val="ListLabel 1019"/>
    <w:qFormat/>
    <w:rPr>
      <w:rFonts w:cs="Wingdings"/>
    </w:rPr>
  </w:style>
  <w:style w:type="character" w:styleId="ListLabel1020">
    <w:name w:val="ListLabel 1020"/>
    <w:qFormat/>
    <w:rPr>
      <w:rFonts w:cs="Symbol"/>
    </w:rPr>
  </w:style>
  <w:style w:type="character" w:styleId="ListLabel1021">
    <w:name w:val="ListLabel 1021"/>
    <w:qFormat/>
    <w:rPr>
      <w:rFonts w:cs="Courier New"/>
    </w:rPr>
  </w:style>
  <w:style w:type="character" w:styleId="ListLabel1022">
    <w:name w:val="ListLabel 1022"/>
    <w:qFormat/>
    <w:rPr>
      <w:rFonts w:cs="Wingdings"/>
    </w:rPr>
  </w:style>
  <w:style w:type="character" w:styleId="ListLabel1023">
    <w:name w:val="ListLabel 1023"/>
    <w:qFormat/>
    <w:rPr>
      <w:rFonts w:cs="Symbol"/>
    </w:rPr>
  </w:style>
  <w:style w:type="character" w:styleId="ListLabel1024">
    <w:name w:val="ListLabel 1024"/>
    <w:qFormat/>
    <w:rPr>
      <w:rFonts w:cs="Courier New"/>
    </w:rPr>
  </w:style>
  <w:style w:type="character" w:styleId="ListLabel1025">
    <w:name w:val="ListLabel 1025"/>
    <w:qFormat/>
    <w:rPr>
      <w:rFonts w:cs="Wingdings"/>
    </w:rPr>
  </w:style>
  <w:style w:type="character" w:styleId="ListLabel1026">
    <w:name w:val="ListLabel 1026"/>
    <w:qFormat/>
    <w:rPr>
      <w:rFonts w:ascii="Arial" w:hAnsi="Arial" w:cs="Symbol"/>
      <w:b w:val="false"/>
      <w:i/>
      <w:sz w:val="20"/>
    </w:rPr>
  </w:style>
  <w:style w:type="character" w:styleId="ListLabel1027">
    <w:name w:val="ListLabel 1027"/>
    <w:qFormat/>
    <w:rPr>
      <w:rFonts w:cs="Courier New"/>
    </w:rPr>
  </w:style>
  <w:style w:type="character" w:styleId="ListLabel1028">
    <w:name w:val="ListLabel 1028"/>
    <w:qFormat/>
    <w:rPr>
      <w:rFonts w:cs="Wingdings"/>
    </w:rPr>
  </w:style>
  <w:style w:type="character" w:styleId="ListLabel1029">
    <w:name w:val="ListLabel 1029"/>
    <w:qFormat/>
    <w:rPr>
      <w:rFonts w:cs="Symbol"/>
    </w:rPr>
  </w:style>
  <w:style w:type="character" w:styleId="ListLabel1030">
    <w:name w:val="ListLabel 1030"/>
    <w:qFormat/>
    <w:rPr>
      <w:rFonts w:cs="Courier New"/>
    </w:rPr>
  </w:style>
  <w:style w:type="character" w:styleId="ListLabel1031">
    <w:name w:val="ListLabel 1031"/>
    <w:qFormat/>
    <w:rPr>
      <w:rFonts w:cs="Wingdings"/>
    </w:rPr>
  </w:style>
  <w:style w:type="character" w:styleId="ListLabel1032">
    <w:name w:val="ListLabel 1032"/>
    <w:qFormat/>
    <w:rPr>
      <w:rFonts w:cs="Symbol"/>
    </w:rPr>
  </w:style>
  <w:style w:type="character" w:styleId="ListLabel1033">
    <w:name w:val="ListLabel 1033"/>
    <w:qFormat/>
    <w:rPr>
      <w:rFonts w:cs="Courier New"/>
    </w:rPr>
  </w:style>
  <w:style w:type="character" w:styleId="ListLabel1034">
    <w:name w:val="ListLabel 1034"/>
    <w:qFormat/>
    <w:rPr>
      <w:rFonts w:cs="Wingdings"/>
    </w:rPr>
  </w:style>
  <w:style w:type="character" w:styleId="ListLabel1035">
    <w:name w:val="ListLabel 1035"/>
    <w:qFormat/>
    <w:rPr>
      <w:rFonts w:ascii="Arial" w:hAnsi="Arial" w:cs="Symbol"/>
      <w:b w:val="false"/>
      <w:i/>
      <w:strike w:val="false"/>
      <w:dstrike w:val="false"/>
      <w:color w:val="auto"/>
      <w:sz w:val="20"/>
    </w:rPr>
  </w:style>
  <w:style w:type="character" w:styleId="ListLabel1036">
    <w:name w:val="ListLabel 1036"/>
    <w:qFormat/>
    <w:rPr>
      <w:rFonts w:ascii="Arial" w:hAnsi="Arial"/>
      <w:b/>
      <w:sz w:val="20"/>
    </w:rPr>
  </w:style>
  <w:style w:type="character" w:styleId="ListLabel1037">
    <w:name w:val="ListLabel 1037"/>
    <w:qFormat/>
    <w:rPr>
      <w:rFonts w:ascii="Arial" w:hAnsi="Arial" w:eastAsia="Times New Roman" w:cs="Arial"/>
      <w:sz w:val="20"/>
    </w:rPr>
  </w:style>
  <w:style w:type="character" w:styleId="ListLabel1038">
    <w:name w:val="ListLabel 1038"/>
    <w:qFormat/>
    <w:rPr>
      <w:rFonts w:ascii="Arial" w:hAnsi="Arial" w:eastAsia="Times New Roman" w:cs="Arial"/>
      <w:sz w:val="20"/>
    </w:rPr>
  </w:style>
  <w:style w:type="character" w:styleId="ListLabel1039">
    <w:name w:val="ListLabel 1039"/>
    <w:qFormat/>
    <w:rPr>
      <w:rFonts w:ascii="Arial" w:hAnsi="Arial" w:eastAsia="Times New Roman" w:cs="Arial"/>
      <w:sz w:val="20"/>
    </w:rPr>
  </w:style>
  <w:style w:type="character" w:styleId="ListLabel1040">
    <w:name w:val="ListLabel 1040"/>
    <w:qFormat/>
    <w:rPr>
      <w:rFonts w:ascii="Arial" w:hAnsi="Arial" w:cs="Symbol"/>
      <w:b w:val="false"/>
      <w:i/>
      <w:sz w:val="20"/>
    </w:rPr>
  </w:style>
  <w:style w:type="character" w:styleId="ListLabel1041">
    <w:name w:val="ListLabel 1041"/>
    <w:qFormat/>
    <w:rPr>
      <w:rFonts w:cs="Courier New"/>
    </w:rPr>
  </w:style>
  <w:style w:type="character" w:styleId="ListLabel1042">
    <w:name w:val="ListLabel 1042"/>
    <w:qFormat/>
    <w:rPr>
      <w:rFonts w:cs="Wingdings"/>
    </w:rPr>
  </w:style>
  <w:style w:type="character" w:styleId="ListLabel1043">
    <w:name w:val="ListLabel 1043"/>
    <w:qFormat/>
    <w:rPr>
      <w:rFonts w:cs="Symbol"/>
    </w:rPr>
  </w:style>
  <w:style w:type="character" w:styleId="ListLabel1044">
    <w:name w:val="ListLabel 1044"/>
    <w:qFormat/>
    <w:rPr>
      <w:rFonts w:cs="Courier New"/>
    </w:rPr>
  </w:style>
  <w:style w:type="character" w:styleId="ListLabel1045">
    <w:name w:val="ListLabel 1045"/>
    <w:qFormat/>
    <w:rPr>
      <w:rFonts w:cs="Wingdings"/>
    </w:rPr>
  </w:style>
  <w:style w:type="character" w:styleId="ListLabel1046">
    <w:name w:val="ListLabel 1046"/>
    <w:qFormat/>
    <w:rPr>
      <w:rFonts w:cs="Symbol"/>
    </w:rPr>
  </w:style>
  <w:style w:type="character" w:styleId="ListLabel1047">
    <w:name w:val="ListLabel 1047"/>
    <w:qFormat/>
    <w:rPr>
      <w:rFonts w:cs="Courier New"/>
    </w:rPr>
  </w:style>
  <w:style w:type="character" w:styleId="ListLabel1048">
    <w:name w:val="ListLabel 1048"/>
    <w:qFormat/>
    <w:rPr>
      <w:rFonts w:cs="Wingdings"/>
    </w:rPr>
  </w:style>
  <w:style w:type="character" w:styleId="ListLabel1049">
    <w:name w:val="ListLabel 1049"/>
    <w:qFormat/>
    <w:rPr>
      <w:rFonts w:ascii="Arial" w:hAnsi="Arial" w:cs="Symbol"/>
      <w:b/>
      <w:i/>
      <w:sz w:val="20"/>
    </w:rPr>
  </w:style>
  <w:style w:type="character" w:styleId="ListLabel1050">
    <w:name w:val="ListLabel 1050"/>
    <w:qFormat/>
    <w:rPr>
      <w:rFonts w:cs="Courier New"/>
    </w:rPr>
  </w:style>
  <w:style w:type="character" w:styleId="ListLabel1051">
    <w:name w:val="ListLabel 1051"/>
    <w:qFormat/>
    <w:rPr>
      <w:rFonts w:cs="Wingdings"/>
    </w:rPr>
  </w:style>
  <w:style w:type="character" w:styleId="ListLabel1052">
    <w:name w:val="ListLabel 1052"/>
    <w:qFormat/>
    <w:rPr>
      <w:rFonts w:cs="Symbol"/>
    </w:rPr>
  </w:style>
  <w:style w:type="character" w:styleId="ListLabel1053">
    <w:name w:val="ListLabel 1053"/>
    <w:qFormat/>
    <w:rPr>
      <w:rFonts w:cs="Courier New"/>
    </w:rPr>
  </w:style>
  <w:style w:type="character" w:styleId="ListLabel1054">
    <w:name w:val="ListLabel 1054"/>
    <w:qFormat/>
    <w:rPr>
      <w:rFonts w:cs="Wingdings"/>
    </w:rPr>
  </w:style>
  <w:style w:type="character" w:styleId="ListLabel1055">
    <w:name w:val="ListLabel 1055"/>
    <w:qFormat/>
    <w:rPr>
      <w:rFonts w:cs="Symbol"/>
    </w:rPr>
  </w:style>
  <w:style w:type="character" w:styleId="ListLabel1056">
    <w:name w:val="ListLabel 1056"/>
    <w:qFormat/>
    <w:rPr>
      <w:rFonts w:cs="Courier New"/>
    </w:rPr>
  </w:style>
  <w:style w:type="character" w:styleId="ListLabel1057">
    <w:name w:val="ListLabel 1057"/>
    <w:qFormat/>
    <w:rPr>
      <w:rFonts w:cs="Wingdings"/>
    </w:rPr>
  </w:style>
  <w:style w:type="character" w:styleId="ListLabel1058">
    <w:name w:val="ListLabel 1058"/>
    <w:qFormat/>
    <w:rPr>
      <w:rFonts w:ascii="Arial" w:hAnsi="Arial" w:cs="Symbol"/>
      <w:b w:val="false"/>
      <w:i/>
      <w:sz w:val="20"/>
    </w:rPr>
  </w:style>
  <w:style w:type="character" w:styleId="ListLabel1059">
    <w:name w:val="ListLabel 1059"/>
    <w:qFormat/>
    <w:rPr>
      <w:rFonts w:cs="Courier New"/>
    </w:rPr>
  </w:style>
  <w:style w:type="character" w:styleId="ListLabel1060">
    <w:name w:val="ListLabel 1060"/>
    <w:qFormat/>
    <w:rPr>
      <w:rFonts w:cs="Wingdings"/>
    </w:rPr>
  </w:style>
  <w:style w:type="character" w:styleId="ListLabel1061">
    <w:name w:val="ListLabel 1061"/>
    <w:qFormat/>
    <w:rPr>
      <w:rFonts w:cs="Symbol"/>
    </w:rPr>
  </w:style>
  <w:style w:type="character" w:styleId="ListLabel1062">
    <w:name w:val="ListLabel 1062"/>
    <w:qFormat/>
    <w:rPr>
      <w:rFonts w:cs="Courier New"/>
    </w:rPr>
  </w:style>
  <w:style w:type="character" w:styleId="ListLabel1063">
    <w:name w:val="ListLabel 1063"/>
    <w:qFormat/>
    <w:rPr>
      <w:rFonts w:cs="Wingdings"/>
    </w:rPr>
  </w:style>
  <w:style w:type="character" w:styleId="ListLabel1064">
    <w:name w:val="ListLabel 1064"/>
    <w:qFormat/>
    <w:rPr>
      <w:rFonts w:cs="Symbol"/>
    </w:rPr>
  </w:style>
  <w:style w:type="character" w:styleId="ListLabel1065">
    <w:name w:val="ListLabel 1065"/>
    <w:qFormat/>
    <w:rPr>
      <w:rFonts w:cs="Courier New"/>
    </w:rPr>
  </w:style>
  <w:style w:type="character" w:styleId="ListLabel1066">
    <w:name w:val="ListLabel 1066"/>
    <w:qFormat/>
    <w:rPr>
      <w:rFonts w:cs="Wingdings"/>
    </w:rPr>
  </w:style>
  <w:style w:type="character" w:styleId="ListLabel1067">
    <w:name w:val="ListLabel 1067"/>
    <w:qFormat/>
    <w:rPr>
      <w:rFonts w:ascii="Arial" w:hAnsi="Arial"/>
      <w:b/>
      <w:strike w:val="false"/>
      <w:dstrike w:val="false"/>
      <w:sz w:val="20"/>
    </w:rPr>
  </w:style>
  <w:style w:type="character" w:styleId="ListLabel1068">
    <w:name w:val="ListLabel 1068"/>
    <w:qFormat/>
    <w:rPr>
      <w:rFonts w:ascii="Arial" w:hAnsi="Arial" w:cs="Symbol"/>
      <w:b w:val="false"/>
      <w:i/>
      <w:sz w:val="20"/>
    </w:rPr>
  </w:style>
  <w:style w:type="character" w:styleId="ListLabel1069">
    <w:name w:val="ListLabel 1069"/>
    <w:qFormat/>
    <w:rPr>
      <w:rFonts w:cs="Courier New"/>
    </w:rPr>
  </w:style>
  <w:style w:type="character" w:styleId="ListLabel1070">
    <w:name w:val="ListLabel 1070"/>
    <w:qFormat/>
    <w:rPr>
      <w:rFonts w:cs="Wingdings"/>
    </w:rPr>
  </w:style>
  <w:style w:type="character" w:styleId="ListLabel1071">
    <w:name w:val="ListLabel 1071"/>
    <w:qFormat/>
    <w:rPr>
      <w:rFonts w:cs="Symbol"/>
    </w:rPr>
  </w:style>
  <w:style w:type="character" w:styleId="ListLabel1072">
    <w:name w:val="ListLabel 1072"/>
    <w:qFormat/>
    <w:rPr>
      <w:rFonts w:cs="Courier New"/>
    </w:rPr>
  </w:style>
  <w:style w:type="character" w:styleId="ListLabel1073">
    <w:name w:val="ListLabel 1073"/>
    <w:qFormat/>
    <w:rPr>
      <w:rFonts w:cs="Wingdings"/>
    </w:rPr>
  </w:style>
  <w:style w:type="character" w:styleId="ListLabel1074">
    <w:name w:val="ListLabel 1074"/>
    <w:qFormat/>
    <w:rPr>
      <w:rFonts w:cs="Symbol"/>
    </w:rPr>
  </w:style>
  <w:style w:type="character" w:styleId="ListLabel1075">
    <w:name w:val="ListLabel 1075"/>
    <w:qFormat/>
    <w:rPr>
      <w:rFonts w:cs="Courier New"/>
    </w:rPr>
  </w:style>
  <w:style w:type="character" w:styleId="ListLabel1076">
    <w:name w:val="ListLabel 1076"/>
    <w:qFormat/>
    <w:rPr>
      <w:rFonts w:cs="Wingdings"/>
    </w:rPr>
  </w:style>
  <w:style w:type="character" w:styleId="ListLabel1077">
    <w:name w:val="ListLabel 1077"/>
    <w:qFormat/>
    <w:rPr>
      <w:rFonts w:ascii="Arial" w:hAnsi="Arial" w:cs="Symbol"/>
      <w:b w:val="false"/>
      <w:i/>
      <w:sz w:val="20"/>
    </w:rPr>
  </w:style>
  <w:style w:type="character" w:styleId="ListLabel1078">
    <w:name w:val="ListLabel 1078"/>
    <w:qFormat/>
    <w:rPr>
      <w:rFonts w:ascii="Arial" w:hAnsi="Arial" w:cs="Symbol"/>
      <w:b/>
      <w:i/>
      <w:sz w:val="20"/>
    </w:rPr>
  </w:style>
  <w:style w:type="character" w:styleId="ListLabel1079">
    <w:name w:val="ListLabel 1079"/>
    <w:qFormat/>
    <w:rPr>
      <w:rFonts w:ascii="Arial" w:hAnsi="Arial" w:cs="Symbol"/>
      <w:b w:val="false"/>
      <w:i/>
      <w:sz w:val="20"/>
    </w:rPr>
  </w:style>
  <w:style w:type="character" w:styleId="ListLabel1080">
    <w:name w:val="ListLabel 1080"/>
    <w:qFormat/>
    <w:rPr>
      <w:rFonts w:cs="Courier New"/>
    </w:rPr>
  </w:style>
  <w:style w:type="character" w:styleId="ListLabel1081">
    <w:name w:val="ListLabel 1081"/>
    <w:qFormat/>
    <w:rPr>
      <w:rFonts w:cs="Wingdings"/>
    </w:rPr>
  </w:style>
  <w:style w:type="character" w:styleId="ListLabel1082">
    <w:name w:val="ListLabel 1082"/>
    <w:qFormat/>
    <w:rPr>
      <w:rFonts w:cs="Symbol"/>
    </w:rPr>
  </w:style>
  <w:style w:type="character" w:styleId="ListLabel1083">
    <w:name w:val="ListLabel 1083"/>
    <w:qFormat/>
    <w:rPr>
      <w:rFonts w:cs="Courier New"/>
    </w:rPr>
  </w:style>
  <w:style w:type="character" w:styleId="ListLabel1084">
    <w:name w:val="ListLabel 1084"/>
    <w:qFormat/>
    <w:rPr>
      <w:rFonts w:cs="Wingdings"/>
    </w:rPr>
  </w:style>
  <w:style w:type="character" w:styleId="ListLabel1085">
    <w:name w:val="ListLabel 1085"/>
    <w:qFormat/>
    <w:rPr>
      <w:rFonts w:cs="Symbol"/>
    </w:rPr>
  </w:style>
  <w:style w:type="character" w:styleId="ListLabel1086">
    <w:name w:val="ListLabel 1086"/>
    <w:qFormat/>
    <w:rPr>
      <w:rFonts w:cs="Courier New"/>
    </w:rPr>
  </w:style>
  <w:style w:type="character" w:styleId="ListLabel1087">
    <w:name w:val="ListLabel 1087"/>
    <w:qFormat/>
    <w:rPr>
      <w:rFonts w:cs="Wingdings"/>
    </w:rPr>
  </w:style>
  <w:style w:type="character" w:styleId="ListLabel1088">
    <w:name w:val="ListLabel 1088"/>
    <w:qFormat/>
    <w:rPr>
      <w:rFonts w:ascii="Arial" w:hAnsi="Arial" w:eastAsia="Times New Roman" w:cs="Arial"/>
      <w:sz w:val="20"/>
    </w:rPr>
  </w:style>
  <w:style w:type="character" w:styleId="ListLabel1089">
    <w:name w:val="ListLabel 1089"/>
    <w:qFormat/>
    <w:rPr>
      <w:rFonts w:ascii="Arial" w:hAnsi="Arial"/>
      <w:b/>
      <w:i w:val="false"/>
      <w:sz w:val="20"/>
    </w:rPr>
  </w:style>
  <w:style w:type="character" w:styleId="ListLabel1090">
    <w:name w:val="ListLabel 1090"/>
    <w:qFormat/>
    <w:rPr>
      <w:rFonts w:cs="Courier New"/>
    </w:rPr>
  </w:style>
  <w:style w:type="character" w:styleId="ListLabel1091">
    <w:name w:val="ListLabel 1091"/>
    <w:qFormat/>
    <w:rPr>
      <w:rFonts w:cs="Wingdings"/>
    </w:rPr>
  </w:style>
  <w:style w:type="character" w:styleId="ListLabel1092">
    <w:name w:val="ListLabel 1092"/>
    <w:qFormat/>
    <w:rPr>
      <w:rFonts w:cs="Symbol"/>
    </w:rPr>
  </w:style>
  <w:style w:type="character" w:styleId="ListLabel1093">
    <w:name w:val="ListLabel 1093"/>
    <w:qFormat/>
    <w:rPr>
      <w:rFonts w:cs="Courier New"/>
    </w:rPr>
  </w:style>
  <w:style w:type="character" w:styleId="ListLabel1094">
    <w:name w:val="ListLabel 1094"/>
    <w:qFormat/>
    <w:rPr>
      <w:rFonts w:cs="Wingdings"/>
    </w:rPr>
  </w:style>
  <w:style w:type="character" w:styleId="ListLabel1095">
    <w:name w:val="ListLabel 1095"/>
    <w:qFormat/>
    <w:rPr>
      <w:rFonts w:cs="Symbol"/>
    </w:rPr>
  </w:style>
  <w:style w:type="character" w:styleId="ListLabel1096">
    <w:name w:val="ListLabel 1096"/>
    <w:qFormat/>
    <w:rPr>
      <w:rFonts w:cs="Courier New"/>
    </w:rPr>
  </w:style>
  <w:style w:type="character" w:styleId="ListLabel1097">
    <w:name w:val="ListLabel 1097"/>
    <w:qFormat/>
    <w:rPr>
      <w:rFonts w:cs="Wingdings"/>
    </w:rPr>
  </w:style>
  <w:style w:type="character" w:styleId="ListLabel1098">
    <w:name w:val="ListLabel 1098"/>
    <w:qFormat/>
    <w:rPr>
      <w:rFonts w:ascii="Arial" w:hAnsi="Arial" w:cs="Symbol"/>
      <w:sz w:val="20"/>
    </w:rPr>
  </w:style>
  <w:style w:type="character" w:styleId="ListLabel1099">
    <w:name w:val="ListLabel 1099"/>
    <w:qFormat/>
    <w:rPr>
      <w:rFonts w:cs="Courier New"/>
    </w:rPr>
  </w:style>
  <w:style w:type="character" w:styleId="ListLabel1100">
    <w:name w:val="ListLabel 1100"/>
    <w:qFormat/>
    <w:rPr>
      <w:rFonts w:cs="Wingdings"/>
    </w:rPr>
  </w:style>
  <w:style w:type="character" w:styleId="ListLabel1101">
    <w:name w:val="ListLabel 1101"/>
    <w:qFormat/>
    <w:rPr>
      <w:rFonts w:cs="Symbol"/>
    </w:rPr>
  </w:style>
  <w:style w:type="character" w:styleId="ListLabel1102">
    <w:name w:val="ListLabel 1102"/>
    <w:qFormat/>
    <w:rPr>
      <w:rFonts w:cs="Courier New"/>
    </w:rPr>
  </w:style>
  <w:style w:type="character" w:styleId="ListLabel1103">
    <w:name w:val="ListLabel 1103"/>
    <w:qFormat/>
    <w:rPr>
      <w:rFonts w:cs="Wingdings"/>
    </w:rPr>
  </w:style>
  <w:style w:type="character" w:styleId="ListLabel1104">
    <w:name w:val="ListLabel 1104"/>
    <w:qFormat/>
    <w:rPr>
      <w:rFonts w:cs="Symbol"/>
    </w:rPr>
  </w:style>
  <w:style w:type="character" w:styleId="ListLabel1105">
    <w:name w:val="ListLabel 1105"/>
    <w:qFormat/>
    <w:rPr>
      <w:rFonts w:cs="Courier New"/>
    </w:rPr>
  </w:style>
  <w:style w:type="character" w:styleId="ListLabel1106">
    <w:name w:val="ListLabel 1106"/>
    <w:qFormat/>
    <w:rPr>
      <w:rFonts w:cs="Wingdings"/>
    </w:rPr>
  </w:style>
  <w:style w:type="character" w:styleId="ListLabel1107">
    <w:name w:val="ListLabel 1107"/>
    <w:qFormat/>
    <w:rPr>
      <w:rFonts w:ascii="Arial" w:hAnsi="Arial" w:cs="Symbol"/>
      <w:sz w:val="20"/>
    </w:rPr>
  </w:style>
  <w:style w:type="character" w:styleId="ListLabel1108">
    <w:name w:val="ListLabel 1108"/>
    <w:qFormat/>
    <w:rPr>
      <w:rFonts w:cs="Courier New"/>
    </w:rPr>
  </w:style>
  <w:style w:type="character" w:styleId="ListLabel1109">
    <w:name w:val="ListLabel 1109"/>
    <w:qFormat/>
    <w:rPr>
      <w:rFonts w:cs="Wingdings"/>
    </w:rPr>
  </w:style>
  <w:style w:type="character" w:styleId="ListLabel1110">
    <w:name w:val="ListLabel 1110"/>
    <w:qFormat/>
    <w:rPr>
      <w:rFonts w:cs="Symbol"/>
    </w:rPr>
  </w:style>
  <w:style w:type="character" w:styleId="ListLabel1111">
    <w:name w:val="ListLabel 1111"/>
    <w:qFormat/>
    <w:rPr>
      <w:rFonts w:cs="Courier New"/>
    </w:rPr>
  </w:style>
  <w:style w:type="character" w:styleId="ListLabel1112">
    <w:name w:val="ListLabel 1112"/>
    <w:qFormat/>
    <w:rPr>
      <w:rFonts w:cs="Wingdings"/>
    </w:rPr>
  </w:style>
  <w:style w:type="character" w:styleId="ListLabel1113">
    <w:name w:val="ListLabel 1113"/>
    <w:qFormat/>
    <w:rPr>
      <w:rFonts w:cs="Symbol"/>
    </w:rPr>
  </w:style>
  <w:style w:type="character" w:styleId="ListLabel1114">
    <w:name w:val="ListLabel 1114"/>
    <w:qFormat/>
    <w:rPr>
      <w:rFonts w:cs="Courier New"/>
    </w:rPr>
  </w:style>
  <w:style w:type="character" w:styleId="ListLabel1115">
    <w:name w:val="ListLabel 1115"/>
    <w:qFormat/>
    <w:rPr>
      <w:rFonts w:cs="Wingdings"/>
    </w:rPr>
  </w:style>
  <w:style w:type="character" w:styleId="ListLabel1116">
    <w:name w:val="ListLabel 1116"/>
    <w:qFormat/>
    <w:rPr>
      <w:rFonts w:ascii="Arial" w:hAnsi="Arial" w:cs="Symbol"/>
      <w:sz w:val="20"/>
    </w:rPr>
  </w:style>
  <w:style w:type="character" w:styleId="ListLabel1117">
    <w:name w:val="ListLabel 1117"/>
    <w:qFormat/>
    <w:rPr>
      <w:rFonts w:cs="Courier New"/>
    </w:rPr>
  </w:style>
  <w:style w:type="character" w:styleId="ListLabel1118">
    <w:name w:val="ListLabel 1118"/>
    <w:qFormat/>
    <w:rPr>
      <w:rFonts w:cs="Wingdings"/>
    </w:rPr>
  </w:style>
  <w:style w:type="character" w:styleId="ListLabel1119">
    <w:name w:val="ListLabel 1119"/>
    <w:qFormat/>
    <w:rPr>
      <w:rFonts w:cs="Symbol"/>
    </w:rPr>
  </w:style>
  <w:style w:type="character" w:styleId="ListLabel1120">
    <w:name w:val="ListLabel 1120"/>
    <w:qFormat/>
    <w:rPr>
      <w:rFonts w:cs="Courier New"/>
    </w:rPr>
  </w:style>
  <w:style w:type="character" w:styleId="ListLabel1121">
    <w:name w:val="ListLabel 1121"/>
    <w:qFormat/>
    <w:rPr>
      <w:rFonts w:cs="Wingdings"/>
    </w:rPr>
  </w:style>
  <w:style w:type="character" w:styleId="ListLabel1122">
    <w:name w:val="ListLabel 1122"/>
    <w:qFormat/>
    <w:rPr>
      <w:rFonts w:cs="Symbol"/>
    </w:rPr>
  </w:style>
  <w:style w:type="character" w:styleId="ListLabel1123">
    <w:name w:val="ListLabel 1123"/>
    <w:qFormat/>
    <w:rPr>
      <w:rFonts w:cs="Courier New"/>
    </w:rPr>
  </w:style>
  <w:style w:type="character" w:styleId="ListLabel1124">
    <w:name w:val="ListLabel 1124"/>
    <w:qFormat/>
    <w:rPr>
      <w:rFonts w:cs="Wingdings"/>
    </w:rPr>
  </w:style>
  <w:style w:type="character" w:styleId="ListLabel1125">
    <w:name w:val="ListLabel 1125"/>
    <w:qFormat/>
    <w:rPr>
      <w:rFonts w:cs="Symbol"/>
    </w:rPr>
  </w:style>
  <w:style w:type="character" w:styleId="ListLabel1126">
    <w:name w:val="ListLabel 1126"/>
    <w:qFormat/>
    <w:rPr>
      <w:rFonts w:cs="Courier New"/>
    </w:rPr>
  </w:style>
  <w:style w:type="character" w:styleId="ListLabel1127">
    <w:name w:val="ListLabel 1127"/>
    <w:qFormat/>
    <w:rPr>
      <w:rFonts w:cs="Wingdings"/>
    </w:rPr>
  </w:style>
  <w:style w:type="character" w:styleId="ListLabel1128">
    <w:name w:val="ListLabel 1128"/>
    <w:qFormat/>
    <w:rPr>
      <w:rFonts w:ascii="Arial" w:hAnsi="Arial" w:cs="Symbol"/>
      <w:b/>
      <w:sz w:val="20"/>
    </w:rPr>
  </w:style>
  <w:style w:type="character" w:styleId="ListLabel1129">
    <w:name w:val="ListLabel 1129"/>
    <w:qFormat/>
    <w:rPr>
      <w:rFonts w:cs="Courier New"/>
    </w:rPr>
  </w:style>
  <w:style w:type="character" w:styleId="ListLabel1130">
    <w:name w:val="ListLabel 1130"/>
    <w:qFormat/>
    <w:rPr>
      <w:rFonts w:cs="Wingdings"/>
    </w:rPr>
  </w:style>
  <w:style w:type="character" w:styleId="ListLabel1131">
    <w:name w:val="ListLabel 1131"/>
    <w:qFormat/>
    <w:rPr>
      <w:rFonts w:cs="Symbol"/>
    </w:rPr>
  </w:style>
  <w:style w:type="character" w:styleId="ListLabel1132">
    <w:name w:val="ListLabel 1132"/>
    <w:qFormat/>
    <w:rPr>
      <w:rFonts w:cs="Courier New"/>
    </w:rPr>
  </w:style>
  <w:style w:type="character" w:styleId="ListLabel1133">
    <w:name w:val="ListLabel 1133"/>
    <w:qFormat/>
    <w:rPr>
      <w:rFonts w:cs="Wingdings"/>
    </w:rPr>
  </w:style>
  <w:style w:type="character" w:styleId="ListLabel1134">
    <w:name w:val="ListLabel 1134"/>
    <w:qFormat/>
    <w:rPr>
      <w:rFonts w:ascii="Arial" w:hAnsi="Arial" w:cs="Symbol"/>
      <w:sz w:val="20"/>
    </w:rPr>
  </w:style>
  <w:style w:type="character" w:styleId="ListLabel1135">
    <w:name w:val="ListLabel 1135"/>
    <w:qFormat/>
    <w:rPr>
      <w:rFonts w:cs="Times New Roman"/>
    </w:rPr>
  </w:style>
  <w:style w:type="character" w:styleId="ListLabel1136">
    <w:name w:val="ListLabel 1136"/>
    <w:qFormat/>
    <w:rPr>
      <w:rFonts w:cs="Times New Roman"/>
    </w:rPr>
  </w:style>
  <w:style w:type="character" w:styleId="ListLabel1137">
    <w:name w:val="ListLabel 1137"/>
    <w:qFormat/>
    <w:rPr>
      <w:rFonts w:cs="Times New Roman"/>
    </w:rPr>
  </w:style>
  <w:style w:type="character" w:styleId="ListLabel1138">
    <w:name w:val="ListLabel 1138"/>
    <w:qFormat/>
    <w:rPr>
      <w:rFonts w:cs="Times New Roman"/>
    </w:rPr>
  </w:style>
  <w:style w:type="character" w:styleId="ListLabel1139">
    <w:name w:val="ListLabel 1139"/>
    <w:qFormat/>
    <w:rPr>
      <w:rFonts w:cs="Times New Roman"/>
    </w:rPr>
  </w:style>
  <w:style w:type="character" w:styleId="ListLabel1140">
    <w:name w:val="ListLabel 1140"/>
    <w:qFormat/>
    <w:rPr>
      <w:rFonts w:cs="Times New Roman"/>
    </w:rPr>
  </w:style>
  <w:style w:type="character" w:styleId="ListLabel1141">
    <w:name w:val="ListLabel 1141"/>
    <w:qFormat/>
    <w:rPr>
      <w:rFonts w:cs="Times New Roman"/>
    </w:rPr>
  </w:style>
  <w:style w:type="character" w:styleId="ListLabel1142">
    <w:name w:val="ListLabel 1142"/>
    <w:qFormat/>
    <w:rPr>
      <w:rFonts w:cs="Times New Roman"/>
    </w:rPr>
  </w:style>
  <w:style w:type="character" w:styleId="ListLabel1143">
    <w:name w:val="ListLabel 1143"/>
    <w:qFormat/>
    <w:rPr>
      <w:rFonts w:ascii="Arial" w:hAnsi="Arial"/>
      <w:b/>
      <w:sz w:val="20"/>
    </w:rPr>
  </w:style>
  <w:style w:type="character" w:styleId="ListLabel1144">
    <w:name w:val="ListLabel 1144"/>
    <w:qFormat/>
    <w:rPr>
      <w:rFonts w:ascii="Arial" w:hAnsi="Arial" w:cs="Symbol"/>
      <w:sz w:val="20"/>
    </w:rPr>
  </w:style>
  <w:style w:type="character" w:styleId="ListLabel1145">
    <w:name w:val="ListLabel 1145"/>
    <w:qFormat/>
    <w:rPr>
      <w:rFonts w:cs="Courier New"/>
    </w:rPr>
  </w:style>
  <w:style w:type="character" w:styleId="ListLabel1146">
    <w:name w:val="ListLabel 1146"/>
    <w:qFormat/>
    <w:rPr>
      <w:rFonts w:cs="Wingdings"/>
    </w:rPr>
  </w:style>
  <w:style w:type="character" w:styleId="ListLabel1147">
    <w:name w:val="ListLabel 1147"/>
    <w:qFormat/>
    <w:rPr>
      <w:rFonts w:cs="Symbol"/>
    </w:rPr>
  </w:style>
  <w:style w:type="character" w:styleId="ListLabel1148">
    <w:name w:val="ListLabel 1148"/>
    <w:qFormat/>
    <w:rPr>
      <w:rFonts w:cs="Courier New"/>
    </w:rPr>
  </w:style>
  <w:style w:type="character" w:styleId="ListLabel1149">
    <w:name w:val="ListLabel 1149"/>
    <w:qFormat/>
    <w:rPr>
      <w:rFonts w:cs="Wingdings"/>
    </w:rPr>
  </w:style>
  <w:style w:type="character" w:styleId="ListLabel1150">
    <w:name w:val="ListLabel 1150"/>
    <w:qFormat/>
    <w:rPr>
      <w:rFonts w:cs="Symbol"/>
    </w:rPr>
  </w:style>
  <w:style w:type="character" w:styleId="ListLabel1151">
    <w:name w:val="ListLabel 1151"/>
    <w:qFormat/>
    <w:rPr>
      <w:rFonts w:cs="Courier New"/>
    </w:rPr>
  </w:style>
  <w:style w:type="character" w:styleId="ListLabel1152">
    <w:name w:val="ListLabel 1152"/>
    <w:qFormat/>
    <w:rPr>
      <w:rFonts w:cs="Wingdings"/>
    </w:rPr>
  </w:style>
  <w:style w:type="character" w:styleId="ListLabel1153">
    <w:name w:val="ListLabel 1153"/>
    <w:qFormat/>
    <w:rPr>
      <w:rFonts w:ascii="Arial" w:hAnsi="Arial" w:cs="Symbol"/>
      <w:sz w:val="20"/>
    </w:rPr>
  </w:style>
  <w:style w:type="character" w:styleId="ListLabel1154">
    <w:name w:val="ListLabel 1154"/>
    <w:qFormat/>
    <w:rPr>
      <w:rFonts w:cs="Symbol"/>
    </w:rPr>
  </w:style>
  <w:style w:type="character" w:styleId="ListLabel1155">
    <w:name w:val="ListLabel 1155"/>
    <w:qFormat/>
    <w:rPr>
      <w:rFonts w:cs="Wingdings"/>
    </w:rPr>
  </w:style>
  <w:style w:type="character" w:styleId="ListLabel1156">
    <w:name w:val="ListLabel 1156"/>
    <w:qFormat/>
    <w:rPr>
      <w:rFonts w:cs="Symbol"/>
    </w:rPr>
  </w:style>
  <w:style w:type="character" w:styleId="ListLabel1157">
    <w:name w:val="ListLabel 1157"/>
    <w:qFormat/>
    <w:rPr>
      <w:rFonts w:cs="Courier New"/>
    </w:rPr>
  </w:style>
  <w:style w:type="character" w:styleId="ListLabel1158">
    <w:name w:val="ListLabel 1158"/>
    <w:qFormat/>
    <w:rPr>
      <w:rFonts w:cs="Wingdings"/>
    </w:rPr>
  </w:style>
  <w:style w:type="character" w:styleId="ListLabel1159">
    <w:name w:val="ListLabel 1159"/>
    <w:qFormat/>
    <w:rPr>
      <w:rFonts w:cs="Symbol"/>
    </w:rPr>
  </w:style>
  <w:style w:type="character" w:styleId="ListLabel1160">
    <w:name w:val="ListLabel 1160"/>
    <w:qFormat/>
    <w:rPr>
      <w:rFonts w:cs="Courier New"/>
    </w:rPr>
  </w:style>
  <w:style w:type="character" w:styleId="ListLabel1161">
    <w:name w:val="ListLabel 1161"/>
    <w:qFormat/>
    <w:rPr>
      <w:rFonts w:cs="Wingdings"/>
    </w:rPr>
  </w:style>
  <w:style w:type="character" w:styleId="ListLabel1162">
    <w:name w:val="ListLabel 1162"/>
    <w:qFormat/>
    <w:rPr>
      <w:rFonts w:ascii="Arial" w:hAnsi="Arial" w:cs="Symbol"/>
      <w:sz w:val="20"/>
    </w:rPr>
  </w:style>
  <w:style w:type="character" w:styleId="ListLabel1163">
    <w:name w:val="ListLabel 1163"/>
    <w:qFormat/>
    <w:rPr>
      <w:rFonts w:cs="Symbol"/>
    </w:rPr>
  </w:style>
  <w:style w:type="character" w:styleId="ListLabel1164">
    <w:name w:val="ListLabel 1164"/>
    <w:qFormat/>
    <w:rPr>
      <w:rFonts w:cs="Wingdings"/>
    </w:rPr>
  </w:style>
  <w:style w:type="character" w:styleId="ListLabel1165">
    <w:name w:val="ListLabel 1165"/>
    <w:qFormat/>
    <w:rPr>
      <w:rFonts w:cs="Symbol"/>
    </w:rPr>
  </w:style>
  <w:style w:type="character" w:styleId="ListLabel1166">
    <w:name w:val="ListLabel 1166"/>
    <w:qFormat/>
    <w:rPr>
      <w:rFonts w:cs="Courier New"/>
    </w:rPr>
  </w:style>
  <w:style w:type="character" w:styleId="ListLabel1167">
    <w:name w:val="ListLabel 1167"/>
    <w:qFormat/>
    <w:rPr>
      <w:rFonts w:cs="Wingdings"/>
    </w:rPr>
  </w:style>
  <w:style w:type="character" w:styleId="ListLabel1168">
    <w:name w:val="ListLabel 1168"/>
    <w:qFormat/>
    <w:rPr>
      <w:rFonts w:cs="Symbol"/>
    </w:rPr>
  </w:style>
  <w:style w:type="character" w:styleId="ListLabel1169">
    <w:name w:val="ListLabel 1169"/>
    <w:qFormat/>
    <w:rPr>
      <w:rFonts w:cs="Courier New"/>
    </w:rPr>
  </w:style>
  <w:style w:type="character" w:styleId="ListLabel1170">
    <w:name w:val="ListLabel 1170"/>
    <w:qFormat/>
    <w:rPr>
      <w:rFonts w:cs="Wingdings"/>
    </w:rPr>
  </w:style>
  <w:style w:type="character" w:styleId="ListLabel1171">
    <w:name w:val="ListLabel 1171"/>
    <w:qFormat/>
    <w:rPr>
      <w:rFonts w:ascii="Arial" w:hAnsi="Arial" w:cs="Symbol"/>
      <w:sz w:val="20"/>
    </w:rPr>
  </w:style>
  <w:style w:type="character" w:styleId="ListLabel1172">
    <w:name w:val="ListLabel 1172"/>
    <w:qFormat/>
    <w:rPr>
      <w:rFonts w:cs="Courier New"/>
    </w:rPr>
  </w:style>
  <w:style w:type="character" w:styleId="ListLabel1173">
    <w:name w:val="ListLabel 1173"/>
    <w:qFormat/>
    <w:rPr>
      <w:rFonts w:cs="Wingdings"/>
    </w:rPr>
  </w:style>
  <w:style w:type="character" w:styleId="ListLabel1174">
    <w:name w:val="ListLabel 1174"/>
    <w:qFormat/>
    <w:rPr>
      <w:rFonts w:cs="Symbol"/>
    </w:rPr>
  </w:style>
  <w:style w:type="character" w:styleId="ListLabel1175">
    <w:name w:val="ListLabel 1175"/>
    <w:qFormat/>
    <w:rPr>
      <w:rFonts w:cs="Courier New"/>
    </w:rPr>
  </w:style>
  <w:style w:type="character" w:styleId="ListLabel1176">
    <w:name w:val="ListLabel 1176"/>
    <w:qFormat/>
    <w:rPr>
      <w:rFonts w:cs="Wingdings"/>
    </w:rPr>
  </w:style>
  <w:style w:type="character" w:styleId="ListLabel1177">
    <w:name w:val="ListLabel 1177"/>
    <w:qFormat/>
    <w:rPr>
      <w:rFonts w:cs="Symbol"/>
    </w:rPr>
  </w:style>
  <w:style w:type="character" w:styleId="ListLabel1178">
    <w:name w:val="ListLabel 1178"/>
    <w:qFormat/>
    <w:rPr>
      <w:rFonts w:cs="Courier New"/>
    </w:rPr>
  </w:style>
  <w:style w:type="character" w:styleId="ListLabel1179">
    <w:name w:val="ListLabel 1179"/>
    <w:qFormat/>
    <w:rPr>
      <w:rFonts w:cs="Wingdings"/>
    </w:rPr>
  </w:style>
  <w:style w:type="character" w:styleId="ListLabel1180">
    <w:name w:val="ListLabel 1180"/>
    <w:qFormat/>
    <w:rPr>
      <w:rFonts w:ascii="Arial" w:hAnsi="Arial" w:cs="Symbol"/>
      <w:b w:val="false"/>
      <w:sz w:val="20"/>
    </w:rPr>
  </w:style>
  <w:style w:type="character" w:styleId="ListLabel1181">
    <w:name w:val="ListLabel 1181"/>
    <w:qFormat/>
    <w:rPr>
      <w:rFonts w:cs="Courier New"/>
    </w:rPr>
  </w:style>
  <w:style w:type="character" w:styleId="ListLabel1182">
    <w:name w:val="ListLabel 1182"/>
    <w:qFormat/>
    <w:rPr>
      <w:rFonts w:cs="Wingdings"/>
    </w:rPr>
  </w:style>
  <w:style w:type="character" w:styleId="ListLabel1183">
    <w:name w:val="ListLabel 1183"/>
    <w:qFormat/>
    <w:rPr>
      <w:rFonts w:cs="Symbol"/>
    </w:rPr>
  </w:style>
  <w:style w:type="character" w:styleId="ListLabel1184">
    <w:name w:val="ListLabel 1184"/>
    <w:qFormat/>
    <w:rPr>
      <w:rFonts w:cs="Courier New"/>
    </w:rPr>
  </w:style>
  <w:style w:type="character" w:styleId="ListLabel1185">
    <w:name w:val="ListLabel 1185"/>
    <w:qFormat/>
    <w:rPr>
      <w:rFonts w:cs="Wingdings"/>
    </w:rPr>
  </w:style>
  <w:style w:type="character" w:styleId="ListLabel1186">
    <w:name w:val="ListLabel 1186"/>
    <w:qFormat/>
    <w:rPr>
      <w:rFonts w:cs="Symbol"/>
    </w:rPr>
  </w:style>
  <w:style w:type="character" w:styleId="ListLabel1187">
    <w:name w:val="ListLabel 1187"/>
    <w:qFormat/>
    <w:rPr>
      <w:rFonts w:cs="Courier New"/>
    </w:rPr>
  </w:style>
  <w:style w:type="character" w:styleId="ListLabel1188">
    <w:name w:val="ListLabel 1188"/>
    <w:qFormat/>
    <w:rPr>
      <w:rFonts w:cs="Wingdings"/>
    </w:rPr>
  </w:style>
  <w:style w:type="character" w:styleId="ListLabel1189">
    <w:name w:val="ListLabel 1189"/>
    <w:qFormat/>
    <w:rPr>
      <w:rFonts w:ascii="Arial" w:hAnsi="Arial"/>
      <w:b/>
      <w:sz w:val="20"/>
    </w:rPr>
  </w:style>
  <w:style w:type="character" w:styleId="ListLabel1190">
    <w:name w:val="ListLabel 1190"/>
    <w:qFormat/>
    <w:rPr>
      <w:rFonts w:ascii="Arial" w:hAnsi="Arial" w:cs="Times New Roman"/>
      <w:b/>
      <w:color w:val="000000"/>
      <w:sz w:val="20"/>
    </w:rPr>
  </w:style>
  <w:style w:type="character" w:styleId="ListLabel1191">
    <w:name w:val="ListLabel 1191"/>
    <w:qFormat/>
    <w:rPr>
      <w:rFonts w:cs="Times New Roman"/>
    </w:rPr>
  </w:style>
  <w:style w:type="character" w:styleId="ListLabel1192">
    <w:name w:val="ListLabel 1192"/>
    <w:qFormat/>
    <w:rPr>
      <w:rFonts w:cs="Times New Roman"/>
    </w:rPr>
  </w:style>
  <w:style w:type="character" w:styleId="ListLabel1193">
    <w:name w:val="ListLabel 1193"/>
    <w:qFormat/>
    <w:rPr>
      <w:rFonts w:cs="Times New Roman"/>
    </w:rPr>
  </w:style>
  <w:style w:type="character" w:styleId="ListLabel1194">
    <w:name w:val="ListLabel 1194"/>
    <w:qFormat/>
    <w:rPr>
      <w:rFonts w:cs="Times New Roman"/>
    </w:rPr>
  </w:style>
  <w:style w:type="character" w:styleId="ListLabel1195">
    <w:name w:val="ListLabel 1195"/>
    <w:qFormat/>
    <w:rPr>
      <w:rFonts w:cs="Times New Roman"/>
    </w:rPr>
  </w:style>
  <w:style w:type="character" w:styleId="ListLabel1196">
    <w:name w:val="ListLabel 1196"/>
    <w:qFormat/>
    <w:rPr>
      <w:rFonts w:cs="Times New Roman"/>
    </w:rPr>
  </w:style>
  <w:style w:type="character" w:styleId="ListLabel1197">
    <w:name w:val="ListLabel 1197"/>
    <w:qFormat/>
    <w:rPr>
      <w:rFonts w:cs="Times New Roman"/>
    </w:rPr>
  </w:style>
  <w:style w:type="character" w:styleId="ListLabel1198">
    <w:name w:val="ListLabel 1198"/>
    <w:qFormat/>
    <w:rPr>
      <w:rFonts w:cs="Times New Roman"/>
    </w:rPr>
  </w:style>
  <w:style w:type="character" w:styleId="ListLabel1199">
    <w:name w:val="ListLabel 1199"/>
    <w:qFormat/>
    <w:rPr>
      <w:rFonts w:ascii="Arial" w:hAnsi="Arial" w:cs="Symbol"/>
      <w:sz w:val="20"/>
    </w:rPr>
  </w:style>
  <w:style w:type="character" w:styleId="ListLabel1200">
    <w:name w:val="ListLabel 1200"/>
    <w:qFormat/>
    <w:rPr>
      <w:rFonts w:cs="Courier New"/>
    </w:rPr>
  </w:style>
  <w:style w:type="character" w:styleId="ListLabel1201">
    <w:name w:val="ListLabel 1201"/>
    <w:qFormat/>
    <w:rPr>
      <w:rFonts w:cs="Wingdings"/>
    </w:rPr>
  </w:style>
  <w:style w:type="character" w:styleId="ListLabel1202">
    <w:name w:val="ListLabel 1202"/>
    <w:qFormat/>
    <w:rPr>
      <w:rFonts w:cs="Symbol"/>
    </w:rPr>
  </w:style>
  <w:style w:type="character" w:styleId="ListLabel1203">
    <w:name w:val="ListLabel 1203"/>
    <w:qFormat/>
    <w:rPr>
      <w:rFonts w:cs="Courier New"/>
    </w:rPr>
  </w:style>
  <w:style w:type="character" w:styleId="ListLabel1204">
    <w:name w:val="ListLabel 1204"/>
    <w:qFormat/>
    <w:rPr>
      <w:rFonts w:cs="Wingdings"/>
    </w:rPr>
  </w:style>
  <w:style w:type="character" w:styleId="ListLabel1205">
    <w:name w:val="ListLabel 1205"/>
    <w:qFormat/>
    <w:rPr>
      <w:rFonts w:cs="Symbol"/>
    </w:rPr>
  </w:style>
  <w:style w:type="character" w:styleId="ListLabel1206">
    <w:name w:val="ListLabel 1206"/>
    <w:qFormat/>
    <w:rPr>
      <w:rFonts w:cs="Courier New"/>
    </w:rPr>
  </w:style>
  <w:style w:type="character" w:styleId="ListLabel1207">
    <w:name w:val="ListLabel 1207"/>
    <w:qFormat/>
    <w:rPr>
      <w:rFonts w:cs="Wingdings"/>
    </w:rPr>
  </w:style>
  <w:style w:type="character" w:styleId="ListLabel1208">
    <w:name w:val="ListLabel 1208"/>
    <w:qFormat/>
    <w:rPr>
      <w:rFonts w:ascii="Arial" w:hAnsi="Arial" w:cs="Symbol"/>
      <w:b w:val="false"/>
      <w:i/>
      <w:sz w:val="20"/>
    </w:rPr>
  </w:style>
  <w:style w:type="character" w:styleId="ListLabel1209">
    <w:name w:val="ListLabel 1209"/>
    <w:qFormat/>
    <w:rPr>
      <w:rFonts w:cs="Courier New"/>
    </w:rPr>
  </w:style>
  <w:style w:type="character" w:styleId="ListLabel1210">
    <w:name w:val="ListLabel 1210"/>
    <w:qFormat/>
    <w:rPr>
      <w:rFonts w:cs="Wingdings"/>
    </w:rPr>
  </w:style>
  <w:style w:type="character" w:styleId="ListLabel1211">
    <w:name w:val="ListLabel 1211"/>
    <w:qFormat/>
    <w:rPr>
      <w:rFonts w:cs="Symbol"/>
    </w:rPr>
  </w:style>
  <w:style w:type="character" w:styleId="ListLabel1212">
    <w:name w:val="ListLabel 1212"/>
    <w:qFormat/>
    <w:rPr>
      <w:rFonts w:cs="Courier New"/>
    </w:rPr>
  </w:style>
  <w:style w:type="character" w:styleId="ListLabel1213">
    <w:name w:val="ListLabel 1213"/>
    <w:qFormat/>
    <w:rPr>
      <w:rFonts w:cs="Wingdings"/>
    </w:rPr>
  </w:style>
  <w:style w:type="character" w:styleId="ListLabel1214">
    <w:name w:val="ListLabel 1214"/>
    <w:qFormat/>
    <w:rPr>
      <w:rFonts w:cs="Symbol"/>
    </w:rPr>
  </w:style>
  <w:style w:type="character" w:styleId="ListLabel1215">
    <w:name w:val="ListLabel 1215"/>
    <w:qFormat/>
    <w:rPr>
      <w:rFonts w:cs="Courier New"/>
    </w:rPr>
  </w:style>
  <w:style w:type="character" w:styleId="ListLabel1216">
    <w:name w:val="ListLabel 1216"/>
    <w:qFormat/>
    <w:rPr>
      <w:rFonts w:cs="Wingdings"/>
    </w:rPr>
  </w:style>
  <w:style w:type="character" w:styleId="ListLabel1217">
    <w:name w:val="ListLabel 1217"/>
    <w:qFormat/>
    <w:rPr>
      <w:rFonts w:ascii="Arial" w:hAnsi="Arial" w:cs="Symbol"/>
      <w:b w:val="false"/>
      <w:i/>
      <w:sz w:val="20"/>
    </w:rPr>
  </w:style>
  <w:style w:type="character" w:styleId="ListLabel1218">
    <w:name w:val="ListLabel 1218"/>
    <w:qFormat/>
    <w:rPr>
      <w:rFonts w:cs="Courier New"/>
    </w:rPr>
  </w:style>
  <w:style w:type="character" w:styleId="ListLabel1219">
    <w:name w:val="ListLabel 1219"/>
    <w:qFormat/>
    <w:rPr>
      <w:rFonts w:cs="Wingdings"/>
    </w:rPr>
  </w:style>
  <w:style w:type="character" w:styleId="ListLabel1220">
    <w:name w:val="ListLabel 1220"/>
    <w:qFormat/>
    <w:rPr>
      <w:rFonts w:cs="Symbol"/>
    </w:rPr>
  </w:style>
  <w:style w:type="character" w:styleId="ListLabel1221">
    <w:name w:val="ListLabel 1221"/>
    <w:qFormat/>
    <w:rPr>
      <w:rFonts w:cs="Courier New"/>
    </w:rPr>
  </w:style>
  <w:style w:type="character" w:styleId="ListLabel1222">
    <w:name w:val="ListLabel 1222"/>
    <w:qFormat/>
    <w:rPr>
      <w:rFonts w:cs="Wingdings"/>
    </w:rPr>
  </w:style>
  <w:style w:type="character" w:styleId="ListLabel1223">
    <w:name w:val="ListLabel 1223"/>
    <w:qFormat/>
    <w:rPr>
      <w:rFonts w:cs="Symbol"/>
    </w:rPr>
  </w:style>
  <w:style w:type="character" w:styleId="ListLabel1224">
    <w:name w:val="ListLabel 1224"/>
    <w:qFormat/>
    <w:rPr>
      <w:rFonts w:cs="Courier New"/>
    </w:rPr>
  </w:style>
  <w:style w:type="character" w:styleId="ListLabel1225">
    <w:name w:val="ListLabel 1225"/>
    <w:qFormat/>
    <w:rPr>
      <w:rFonts w:cs="Wingdings"/>
    </w:rPr>
  </w:style>
  <w:style w:type="character" w:styleId="ListLabel1226">
    <w:name w:val="ListLabel 1226"/>
    <w:qFormat/>
    <w:rPr>
      <w:rFonts w:ascii="Arial" w:hAnsi="Arial" w:cs="Symbol"/>
      <w:b w:val="false"/>
      <w:i/>
      <w:sz w:val="20"/>
    </w:rPr>
  </w:style>
  <w:style w:type="character" w:styleId="ListLabel1227">
    <w:name w:val="ListLabel 1227"/>
    <w:qFormat/>
    <w:rPr>
      <w:rFonts w:cs="Courier New"/>
    </w:rPr>
  </w:style>
  <w:style w:type="character" w:styleId="ListLabel1228">
    <w:name w:val="ListLabel 1228"/>
    <w:qFormat/>
    <w:rPr>
      <w:rFonts w:cs="Wingdings"/>
    </w:rPr>
  </w:style>
  <w:style w:type="character" w:styleId="ListLabel1229">
    <w:name w:val="ListLabel 1229"/>
    <w:qFormat/>
    <w:rPr>
      <w:rFonts w:cs="Symbol"/>
    </w:rPr>
  </w:style>
  <w:style w:type="character" w:styleId="ListLabel1230">
    <w:name w:val="ListLabel 1230"/>
    <w:qFormat/>
    <w:rPr>
      <w:rFonts w:cs="Courier New"/>
    </w:rPr>
  </w:style>
  <w:style w:type="character" w:styleId="ListLabel1231">
    <w:name w:val="ListLabel 1231"/>
    <w:qFormat/>
    <w:rPr>
      <w:rFonts w:cs="Wingdings"/>
    </w:rPr>
  </w:style>
  <w:style w:type="character" w:styleId="ListLabel1232">
    <w:name w:val="ListLabel 1232"/>
    <w:qFormat/>
    <w:rPr>
      <w:rFonts w:cs="Symbol"/>
    </w:rPr>
  </w:style>
  <w:style w:type="character" w:styleId="ListLabel1233">
    <w:name w:val="ListLabel 1233"/>
    <w:qFormat/>
    <w:rPr>
      <w:rFonts w:cs="Courier New"/>
    </w:rPr>
  </w:style>
  <w:style w:type="character" w:styleId="ListLabel1234">
    <w:name w:val="ListLabel 1234"/>
    <w:qFormat/>
    <w:rPr>
      <w:rFonts w:cs="Wingdings"/>
    </w:rPr>
  </w:style>
  <w:style w:type="character" w:styleId="ListLabel1235">
    <w:name w:val="ListLabel 1235"/>
    <w:qFormat/>
    <w:rPr>
      <w:rFonts w:ascii="Arial" w:hAnsi="Arial"/>
      <w:b/>
      <w:sz w:val="20"/>
    </w:rPr>
  </w:style>
  <w:style w:type="character" w:styleId="ListLabel1236">
    <w:name w:val="ListLabel 1236"/>
    <w:qFormat/>
    <w:rPr>
      <w:rFonts w:ascii="Arial" w:hAnsi="Arial"/>
      <w:b/>
      <w:sz w:val="20"/>
    </w:rPr>
  </w:style>
  <w:style w:type="character" w:styleId="ListLabel1237">
    <w:name w:val="ListLabel 1237"/>
    <w:qFormat/>
    <w:rPr>
      <w:rFonts w:ascii="Arial" w:hAnsi="Arial" w:cs="Symbol"/>
      <w:b w:val="false"/>
      <w:i/>
      <w:sz w:val="20"/>
    </w:rPr>
  </w:style>
  <w:style w:type="character" w:styleId="ListLabel1238">
    <w:name w:val="ListLabel 1238"/>
    <w:qFormat/>
    <w:rPr>
      <w:rFonts w:cs="Courier New"/>
    </w:rPr>
  </w:style>
  <w:style w:type="character" w:styleId="ListLabel1239">
    <w:name w:val="ListLabel 1239"/>
    <w:qFormat/>
    <w:rPr>
      <w:rFonts w:cs="Wingdings"/>
    </w:rPr>
  </w:style>
  <w:style w:type="character" w:styleId="ListLabel1240">
    <w:name w:val="ListLabel 1240"/>
    <w:qFormat/>
    <w:rPr>
      <w:rFonts w:cs="Symbol"/>
    </w:rPr>
  </w:style>
  <w:style w:type="character" w:styleId="ListLabel1241">
    <w:name w:val="ListLabel 1241"/>
    <w:qFormat/>
    <w:rPr>
      <w:rFonts w:cs="Courier New"/>
    </w:rPr>
  </w:style>
  <w:style w:type="character" w:styleId="ListLabel1242">
    <w:name w:val="ListLabel 1242"/>
    <w:qFormat/>
    <w:rPr>
      <w:rFonts w:cs="Wingdings"/>
    </w:rPr>
  </w:style>
  <w:style w:type="character" w:styleId="ListLabel1243">
    <w:name w:val="ListLabel 1243"/>
    <w:qFormat/>
    <w:rPr>
      <w:rFonts w:cs="Symbol"/>
    </w:rPr>
  </w:style>
  <w:style w:type="character" w:styleId="ListLabel1244">
    <w:name w:val="ListLabel 1244"/>
    <w:qFormat/>
    <w:rPr>
      <w:rFonts w:cs="Courier New"/>
    </w:rPr>
  </w:style>
  <w:style w:type="character" w:styleId="ListLabel1245">
    <w:name w:val="ListLabel 1245"/>
    <w:qFormat/>
    <w:rPr>
      <w:rFonts w:cs="Wingdings"/>
    </w:rPr>
  </w:style>
  <w:style w:type="character" w:styleId="ListLabel1246">
    <w:name w:val="ListLabel 1246"/>
    <w:qFormat/>
    <w:rPr>
      <w:rFonts w:cs="Wingdings"/>
    </w:rPr>
  </w:style>
  <w:style w:type="character" w:styleId="ListLabel1247">
    <w:name w:val="ListLabel 1247"/>
    <w:qFormat/>
    <w:rPr>
      <w:rFonts w:cs="Wingdings"/>
    </w:rPr>
  </w:style>
  <w:style w:type="character" w:styleId="ListLabel1248">
    <w:name w:val="ListLabel 1248"/>
    <w:qFormat/>
    <w:rPr>
      <w:rFonts w:cs="Wingdings"/>
    </w:rPr>
  </w:style>
  <w:style w:type="character" w:styleId="ListLabel1249">
    <w:name w:val="ListLabel 1249"/>
    <w:qFormat/>
    <w:rPr>
      <w:rFonts w:cs="Wingdings"/>
    </w:rPr>
  </w:style>
  <w:style w:type="character" w:styleId="ListLabel1250">
    <w:name w:val="ListLabel 1250"/>
    <w:qFormat/>
    <w:rPr>
      <w:rFonts w:cs="Wingdings"/>
    </w:rPr>
  </w:style>
  <w:style w:type="character" w:styleId="ListLabel1251">
    <w:name w:val="ListLabel 1251"/>
    <w:qFormat/>
    <w:rPr>
      <w:rFonts w:cs="Wingdings"/>
    </w:rPr>
  </w:style>
  <w:style w:type="character" w:styleId="ListLabel1252">
    <w:name w:val="ListLabel 1252"/>
    <w:qFormat/>
    <w:rPr>
      <w:rFonts w:cs="Wingdings"/>
    </w:rPr>
  </w:style>
  <w:style w:type="character" w:styleId="ListLabel1253">
    <w:name w:val="ListLabel 1253"/>
    <w:qFormat/>
    <w:rPr>
      <w:rFonts w:cs="Wingdings"/>
    </w:rPr>
  </w:style>
  <w:style w:type="character" w:styleId="ListLabel1254">
    <w:name w:val="ListLabel 1254"/>
    <w:qFormat/>
    <w:rPr>
      <w:rFonts w:ascii="Arial" w:hAnsi="Arial" w:eastAsia="Times New Roman" w:cs="Arial"/>
      <w:sz w:val="20"/>
    </w:rPr>
  </w:style>
  <w:style w:type="character" w:styleId="ListLabel1255">
    <w:name w:val="ListLabel 1255"/>
    <w:qFormat/>
    <w:rPr>
      <w:rFonts w:ascii="Arial" w:hAnsi="Arial" w:cs="Symbol"/>
      <w:sz w:val="20"/>
    </w:rPr>
  </w:style>
  <w:style w:type="character" w:styleId="ListLabel1256">
    <w:name w:val="ListLabel 1256"/>
    <w:qFormat/>
    <w:rPr>
      <w:rFonts w:cs="Courier New"/>
    </w:rPr>
  </w:style>
  <w:style w:type="character" w:styleId="ListLabel1257">
    <w:name w:val="ListLabel 1257"/>
    <w:qFormat/>
    <w:rPr>
      <w:rFonts w:cs="Wingdings"/>
    </w:rPr>
  </w:style>
  <w:style w:type="character" w:styleId="ListLabel1258">
    <w:name w:val="ListLabel 1258"/>
    <w:qFormat/>
    <w:rPr>
      <w:rFonts w:cs="Symbol"/>
    </w:rPr>
  </w:style>
  <w:style w:type="character" w:styleId="ListLabel1259">
    <w:name w:val="ListLabel 1259"/>
    <w:qFormat/>
    <w:rPr>
      <w:rFonts w:cs="Courier New"/>
    </w:rPr>
  </w:style>
  <w:style w:type="character" w:styleId="ListLabel1260">
    <w:name w:val="ListLabel 1260"/>
    <w:qFormat/>
    <w:rPr>
      <w:rFonts w:cs="Wingdings"/>
    </w:rPr>
  </w:style>
  <w:style w:type="character" w:styleId="ListLabel1261">
    <w:name w:val="ListLabel 1261"/>
    <w:qFormat/>
    <w:rPr>
      <w:rFonts w:cs="Symbol"/>
    </w:rPr>
  </w:style>
  <w:style w:type="character" w:styleId="ListLabel1262">
    <w:name w:val="ListLabel 1262"/>
    <w:qFormat/>
    <w:rPr>
      <w:rFonts w:cs="Courier New"/>
    </w:rPr>
  </w:style>
  <w:style w:type="character" w:styleId="ListLabel1263">
    <w:name w:val="ListLabel 1263"/>
    <w:qFormat/>
    <w:rPr>
      <w:rFonts w:cs="Wingdings"/>
    </w:rPr>
  </w:style>
  <w:style w:type="character" w:styleId="ListLabel1264">
    <w:name w:val="ListLabel 1264"/>
    <w:qFormat/>
    <w:rPr>
      <w:rFonts w:ascii="Arial" w:hAnsi="Arial"/>
      <w:b w:val="false"/>
      <w:bCs w:val="false"/>
      <w:i w:val="false"/>
      <w:iCs w:val="false"/>
      <w:sz w:val="20"/>
      <w:szCs w:val="20"/>
    </w:rPr>
  </w:style>
  <w:style w:type="character" w:styleId="ListLabel1265">
    <w:name w:val="ListLabel 1265"/>
    <w:qFormat/>
    <w:rPr>
      <w:rFonts w:cs="Times New Roman"/>
    </w:rPr>
  </w:style>
  <w:style w:type="character" w:styleId="ListLabel1266">
    <w:name w:val="ListLabel 1266"/>
    <w:qFormat/>
    <w:rPr>
      <w:rFonts w:cs="Times New Roman"/>
    </w:rPr>
  </w:style>
  <w:style w:type="character" w:styleId="ListLabel1267">
    <w:name w:val="ListLabel 1267"/>
    <w:qFormat/>
    <w:rPr>
      <w:rFonts w:cs="Times New Roman"/>
    </w:rPr>
  </w:style>
  <w:style w:type="character" w:styleId="ListLabel1268">
    <w:name w:val="ListLabel 1268"/>
    <w:qFormat/>
    <w:rPr>
      <w:rFonts w:cs="Times New Roman"/>
    </w:rPr>
  </w:style>
  <w:style w:type="character" w:styleId="ListLabel1269">
    <w:name w:val="ListLabel 1269"/>
    <w:qFormat/>
    <w:rPr>
      <w:rFonts w:cs="Times New Roman"/>
    </w:rPr>
  </w:style>
  <w:style w:type="character" w:styleId="ListLabel1270">
    <w:name w:val="ListLabel 1270"/>
    <w:qFormat/>
    <w:rPr>
      <w:rFonts w:cs="Times New Roman"/>
    </w:rPr>
  </w:style>
  <w:style w:type="character" w:styleId="ListLabel1271">
    <w:name w:val="ListLabel 1271"/>
    <w:qFormat/>
    <w:rPr>
      <w:rFonts w:cs="Times New Roman"/>
    </w:rPr>
  </w:style>
  <w:style w:type="character" w:styleId="ListLabel1272">
    <w:name w:val="ListLabel 1272"/>
    <w:qFormat/>
    <w:rPr>
      <w:rFonts w:cs="Times New Roman"/>
    </w:rPr>
  </w:style>
  <w:style w:type="character" w:styleId="ListLabel1273">
    <w:name w:val="ListLabel 1273"/>
    <w:qFormat/>
    <w:rPr>
      <w:rFonts w:ascii="Arial" w:hAnsi="Arial"/>
      <w:b/>
      <w:sz w:val="20"/>
    </w:rPr>
  </w:style>
  <w:style w:type="character" w:styleId="ListLabel1274">
    <w:name w:val="ListLabel 1274"/>
    <w:qFormat/>
    <w:rPr>
      <w:rFonts w:ascii="Arial" w:hAnsi="Arial"/>
      <w:b/>
      <w:bCs w:val="false"/>
      <w:i w:val="false"/>
      <w:iCs w:val="false"/>
      <w:sz w:val="20"/>
      <w:szCs w:val="20"/>
    </w:rPr>
  </w:style>
  <w:style w:type="character" w:styleId="ListLabel1275">
    <w:name w:val="ListLabel 1275"/>
    <w:qFormat/>
    <w:rPr>
      <w:rFonts w:ascii="Arial" w:hAnsi="Arial" w:cs="Wingdings"/>
      <w:sz w:val="20"/>
    </w:rPr>
  </w:style>
  <w:style w:type="character" w:styleId="ListLabel1276">
    <w:name w:val="ListLabel 1276"/>
    <w:qFormat/>
    <w:rPr>
      <w:rFonts w:cs="Courier New"/>
    </w:rPr>
  </w:style>
  <w:style w:type="character" w:styleId="ListLabel1277">
    <w:name w:val="ListLabel 1277"/>
    <w:qFormat/>
    <w:rPr>
      <w:rFonts w:cs="Wingdings"/>
    </w:rPr>
  </w:style>
  <w:style w:type="character" w:styleId="ListLabel1278">
    <w:name w:val="ListLabel 1278"/>
    <w:qFormat/>
    <w:rPr>
      <w:rFonts w:cs="Symbol"/>
    </w:rPr>
  </w:style>
  <w:style w:type="character" w:styleId="ListLabel1279">
    <w:name w:val="ListLabel 1279"/>
    <w:qFormat/>
    <w:rPr>
      <w:rFonts w:cs="Courier New"/>
    </w:rPr>
  </w:style>
  <w:style w:type="character" w:styleId="ListLabel1280">
    <w:name w:val="ListLabel 1280"/>
    <w:qFormat/>
    <w:rPr>
      <w:rFonts w:cs="Wingdings"/>
    </w:rPr>
  </w:style>
  <w:style w:type="character" w:styleId="ListLabel1281">
    <w:name w:val="ListLabel 1281"/>
    <w:qFormat/>
    <w:rPr>
      <w:rFonts w:cs="Symbol"/>
    </w:rPr>
  </w:style>
  <w:style w:type="character" w:styleId="ListLabel1282">
    <w:name w:val="ListLabel 1282"/>
    <w:qFormat/>
    <w:rPr>
      <w:rFonts w:cs="Courier New"/>
    </w:rPr>
  </w:style>
  <w:style w:type="character" w:styleId="ListLabel1283">
    <w:name w:val="ListLabel 1283"/>
    <w:qFormat/>
    <w:rPr>
      <w:rFonts w:cs="Wingdings"/>
    </w:rPr>
  </w:style>
  <w:style w:type="character" w:styleId="ListLabel1284">
    <w:name w:val="ListLabel 1284"/>
    <w:qFormat/>
    <w:rPr>
      <w:rFonts w:ascii="Arial" w:hAnsi="Arial"/>
      <w:b/>
      <w:sz w:val="20"/>
    </w:rPr>
  </w:style>
  <w:style w:type="character" w:styleId="ListLabel1285">
    <w:name w:val="ListLabel 1285"/>
    <w:qFormat/>
    <w:rPr>
      <w:rFonts w:ascii="Arial" w:hAnsi="Arial" w:cs="Wingdings"/>
      <w:sz w:val="20"/>
    </w:rPr>
  </w:style>
  <w:style w:type="character" w:styleId="ListLabel1286">
    <w:name w:val="ListLabel 1286"/>
    <w:qFormat/>
    <w:rPr>
      <w:rFonts w:cs="Courier New"/>
    </w:rPr>
  </w:style>
  <w:style w:type="character" w:styleId="ListLabel1287">
    <w:name w:val="ListLabel 1287"/>
    <w:qFormat/>
    <w:rPr>
      <w:rFonts w:cs="Wingdings"/>
    </w:rPr>
  </w:style>
  <w:style w:type="character" w:styleId="ListLabel1288">
    <w:name w:val="ListLabel 1288"/>
    <w:qFormat/>
    <w:rPr>
      <w:rFonts w:cs="Symbol"/>
    </w:rPr>
  </w:style>
  <w:style w:type="character" w:styleId="ListLabel1289">
    <w:name w:val="ListLabel 1289"/>
    <w:qFormat/>
    <w:rPr>
      <w:rFonts w:cs="Courier New"/>
    </w:rPr>
  </w:style>
  <w:style w:type="character" w:styleId="ListLabel1290">
    <w:name w:val="ListLabel 1290"/>
    <w:qFormat/>
    <w:rPr>
      <w:rFonts w:cs="Wingdings"/>
    </w:rPr>
  </w:style>
  <w:style w:type="character" w:styleId="ListLabel1291">
    <w:name w:val="ListLabel 1291"/>
    <w:qFormat/>
    <w:rPr>
      <w:rFonts w:cs="Symbol"/>
    </w:rPr>
  </w:style>
  <w:style w:type="character" w:styleId="ListLabel1292">
    <w:name w:val="ListLabel 1292"/>
    <w:qFormat/>
    <w:rPr>
      <w:rFonts w:cs="Courier New"/>
    </w:rPr>
  </w:style>
  <w:style w:type="character" w:styleId="ListLabel1293">
    <w:name w:val="ListLabel 1293"/>
    <w:qFormat/>
    <w:rPr>
      <w:rFonts w:cs="Wingdings"/>
    </w:rPr>
  </w:style>
  <w:style w:type="character" w:styleId="ListLabel1294">
    <w:name w:val="ListLabel 1294"/>
    <w:qFormat/>
    <w:rPr>
      <w:rFonts w:ascii="Arial" w:hAnsi="Arial" w:cs="Wingdings"/>
      <w:b/>
      <w:sz w:val="20"/>
    </w:rPr>
  </w:style>
  <w:style w:type="character" w:styleId="ListLabel1295">
    <w:name w:val="ListLabel 1295"/>
    <w:qFormat/>
    <w:rPr>
      <w:rFonts w:cs="Wingdings"/>
    </w:rPr>
  </w:style>
  <w:style w:type="character" w:styleId="ListLabel1296">
    <w:name w:val="ListLabel 1296"/>
    <w:qFormat/>
    <w:rPr>
      <w:rFonts w:cs="Wingdings"/>
    </w:rPr>
  </w:style>
  <w:style w:type="character" w:styleId="ListLabel1297">
    <w:name w:val="ListLabel 1297"/>
    <w:qFormat/>
    <w:rPr>
      <w:rFonts w:cs="Wingdings"/>
    </w:rPr>
  </w:style>
  <w:style w:type="character" w:styleId="ListLabel1298">
    <w:name w:val="ListLabel 1298"/>
    <w:qFormat/>
    <w:rPr>
      <w:rFonts w:cs="Wingdings"/>
    </w:rPr>
  </w:style>
  <w:style w:type="character" w:styleId="ListLabel1299">
    <w:name w:val="ListLabel 1299"/>
    <w:qFormat/>
    <w:rPr>
      <w:rFonts w:cs="Wingdings"/>
    </w:rPr>
  </w:style>
  <w:style w:type="character" w:styleId="ListLabel1300">
    <w:name w:val="ListLabel 1300"/>
    <w:qFormat/>
    <w:rPr>
      <w:rFonts w:cs="Wingdings"/>
    </w:rPr>
  </w:style>
  <w:style w:type="character" w:styleId="ListLabel1301">
    <w:name w:val="ListLabel 1301"/>
    <w:qFormat/>
    <w:rPr>
      <w:rFonts w:cs="Wingdings"/>
    </w:rPr>
  </w:style>
  <w:style w:type="character" w:styleId="ListLabel1302">
    <w:name w:val="ListLabel 1302"/>
    <w:qFormat/>
    <w:rPr>
      <w:rFonts w:cs="Wingdings"/>
    </w:rPr>
  </w:style>
  <w:style w:type="character" w:styleId="ListLabel1303">
    <w:name w:val="ListLabel 1303"/>
    <w:qFormat/>
    <w:rPr>
      <w:rFonts w:ascii="Arial" w:hAnsi="Arial" w:cs="Symbol"/>
      <w:b/>
      <w:sz w:val="20"/>
    </w:rPr>
  </w:style>
  <w:style w:type="character" w:styleId="ListLabel1304">
    <w:name w:val="ListLabel 1304"/>
    <w:qFormat/>
    <w:rPr>
      <w:rFonts w:cs="Courier New"/>
    </w:rPr>
  </w:style>
  <w:style w:type="character" w:styleId="ListLabel1305">
    <w:name w:val="ListLabel 1305"/>
    <w:qFormat/>
    <w:rPr>
      <w:rFonts w:cs="Wingdings"/>
    </w:rPr>
  </w:style>
  <w:style w:type="character" w:styleId="ListLabel1306">
    <w:name w:val="ListLabel 1306"/>
    <w:qFormat/>
    <w:rPr>
      <w:rFonts w:cs="Symbol"/>
    </w:rPr>
  </w:style>
  <w:style w:type="character" w:styleId="ListLabel1307">
    <w:name w:val="ListLabel 1307"/>
    <w:qFormat/>
    <w:rPr>
      <w:rFonts w:cs="Courier New"/>
    </w:rPr>
  </w:style>
  <w:style w:type="character" w:styleId="ListLabel1308">
    <w:name w:val="ListLabel 1308"/>
    <w:qFormat/>
    <w:rPr>
      <w:rFonts w:cs="Wingdings"/>
    </w:rPr>
  </w:style>
  <w:style w:type="character" w:styleId="ListLabel1309">
    <w:name w:val="ListLabel 1309"/>
    <w:qFormat/>
    <w:rPr>
      <w:rFonts w:cs="Symbol"/>
    </w:rPr>
  </w:style>
  <w:style w:type="character" w:styleId="ListLabel1310">
    <w:name w:val="ListLabel 1310"/>
    <w:qFormat/>
    <w:rPr>
      <w:rFonts w:cs="Courier New"/>
    </w:rPr>
  </w:style>
  <w:style w:type="character" w:styleId="ListLabel1311">
    <w:name w:val="ListLabel 1311"/>
    <w:qFormat/>
    <w:rPr>
      <w:rFonts w:cs="Wingdings"/>
    </w:rPr>
  </w:style>
  <w:style w:type="character" w:styleId="ListLabel1312">
    <w:name w:val="ListLabel 1312"/>
    <w:qFormat/>
    <w:rPr>
      <w:rFonts w:ascii="Arial" w:hAnsi="Arial" w:cs="Symbol"/>
      <w:b w:val="false"/>
      <w:i/>
      <w:sz w:val="20"/>
    </w:rPr>
  </w:style>
  <w:style w:type="character" w:styleId="ListLabel1313">
    <w:name w:val="ListLabel 1313"/>
    <w:qFormat/>
    <w:rPr>
      <w:rFonts w:cs="Courier New"/>
    </w:rPr>
  </w:style>
  <w:style w:type="character" w:styleId="ListLabel1314">
    <w:name w:val="ListLabel 1314"/>
    <w:qFormat/>
    <w:rPr>
      <w:rFonts w:cs="Wingdings"/>
    </w:rPr>
  </w:style>
  <w:style w:type="character" w:styleId="ListLabel1315">
    <w:name w:val="ListLabel 1315"/>
    <w:qFormat/>
    <w:rPr>
      <w:rFonts w:cs="Symbol"/>
    </w:rPr>
  </w:style>
  <w:style w:type="character" w:styleId="ListLabel1316">
    <w:name w:val="ListLabel 1316"/>
    <w:qFormat/>
    <w:rPr>
      <w:rFonts w:cs="Courier New"/>
    </w:rPr>
  </w:style>
  <w:style w:type="character" w:styleId="ListLabel1317">
    <w:name w:val="ListLabel 1317"/>
    <w:qFormat/>
    <w:rPr>
      <w:rFonts w:cs="Wingdings"/>
    </w:rPr>
  </w:style>
  <w:style w:type="character" w:styleId="ListLabel1318">
    <w:name w:val="ListLabel 1318"/>
    <w:qFormat/>
    <w:rPr>
      <w:rFonts w:cs="Symbol"/>
    </w:rPr>
  </w:style>
  <w:style w:type="character" w:styleId="ListLabel1319">
    <w:name w:val="ListLabel 1319"/>
    <w:qFormat/>
    <w:rPr>
      <w:rFonts w:cs="Courier New"/>
    </w:rPr>
  </w:style>
  <w:style w:type="character" w:styleId="ListLabel1320">
    <w:name w:val="ListLabel 1320"/>
    <w:qFormat/>
    <w:rPr>
      <w:rFonts w:cs="Wingdings"/>
    </w:rPr>
  </w:style>
  <w:style w:type="character" w:styleId="ListLabel1321">
    <w:name w:val="ListLabel 1321"/>
    <w:qFormat/>
    <w:rPr>
      <w:rFonts w:ascii="Arial" w:hAnsi="Arial" w:cs="Symbol"/>
      <w:b/>
      <w:i/>
      <w:sz w:val="20"/>
    </w:rPr>
  </w:style>
  <w:style w:type="character" w:styleId="ListLabel1322">
    <w:name w:val="ListLabel 1322"/>
    <w:qFormat/>
    <w:rPr>
      <w:rFonts w:cs="Courier New"/>
    </w:rPr>
  </w:style>
  <w:style w:type="character" w:styleId="ListLabel1323">
    <w:name w:val="ListLabel 1323"/>
    <w:qFormat/>
    <w:rPr>
      <w:rFonts w:cs="Wingdings"/>
    </w:rPr>
  </w:style>
  <w:style w:type="character" w:styleId="ListLabel1324">
    <w:name w:val="ListLabel 1324"/>
    <w:qFormat/>
    <w:rPr>
      <w:rFonts w:cs="Symbol"/>
    </w:rPr>
  </w:style>
  <w:style w:type="character" w:styleId="ListLabel1325">
    <w:name w:val="ListLabel 1325"/>
    <w:qFormat/>
    <w:rPr>
      <w:rFonts w:cs="Courier New"/>
    </w:rPr>
  </w:style>
  <w:style w:type="character" w:styleId="ListLabel1326">
    <w:name w:val="ListLabel 1326"/>
    <w:qFormat/>
    <w:rPr>
      <w:rFonts w:cs="Wingdings"/>
    </w:rPr>
  </w:style>
  <w:style w:type="character" w:styleId="ListLabel1327">
    <w:name w:val="ListLabel 1327"/>
    <w:qFormat/>
    <w:rPr>
      <w:rFonts w:cs="Symbol"/>
    </w:rPr>
  </w:style>
  <w:style w:type="character" w:styleId="ListLabel1328">
    <w:name w:val="ListLabel 1328"/>
    <w:qFormat/>
    <w:rPr>
      <w:rFonts w:cs="Courier New"/>
    </w:rPr>
  </w:style>
  <w:style w:type="character" w:styleId="ListLabel1329">
    <w:name w:val="ListLabel 1329"/>
    <w:qFormat/>
    <w:rPr>
      <w:rFonts w:cs="Wingdings"/>
    </w:rPr>
  </w:style>
  <w:style w:type="character" w:styleId="ListLabel1330">
    <w:name w:val="ListLabel 1330"/>
    <w:qFormat/>
    <w:rPr>
      <w:rFonts w:ascii="Arial" w:hAnsi="Arial" w:cs="Symbol"/>
      <w:sz w:val="20"/>
    </w:rPr>
  </w:style>
  <w:style w:type="character" w:styleId="ListLabel1331">
    <w:name w:val="ListLabel 1331"/>
    <w:qFormat/>
    <w:rPr>
      <w:rFonts w:cs="Courier New"/>
    </w:rPr>
  </w:style>
  <w:style w:type="character" w:styleId="ListLabel1332">
    <w:name w:val="ListLabel 1332"/>
    <w:qFormat/>
    <w:rPr>
      <w:rFonts w:cs="Wingdings"/>
    </w:rPr>
  </w:style>
  <w:style w:type="character" w:styleId="ListLabel1333">
    <w:name w:val="ListLabel 1333"/>
    <w:qFormat/>
    <w:rPr>
      <w:rFonts w:cs="Symbol"/>
    </w:rPr>
  </w:style>
  <w:style w:type="character" w:styleId="ListLabel1334">
    <w:name w:val="ListLabel 1334"/>
    <w:qFormat/>
    <w:rPr>
      <w:rFonts w:cs="Courier New"/>
    </w:rPr>
  </w:style>
  <w:style w:type="character" w:styleId="ListLabel1335">
    <w:name w:val="ListLabel 1335"/>
    <w:qFormat/>
    <w:rPr>
      <w:rFonts w:cs="Wingdings"/>
    </w:rPr>
  </w:style>
  <w:style w:type="character" w:styleId="ListLabel1336">
    <w:name w:val="ListLabel 1336"/>
    <w:qFormat/>
    <w:rPr>
      <w:rFonts w:cs="Symbol"/>
    </w:rPr>
  </w:style>
  <w:style w:type="character" w:styleId="ListLabel1337">
    <w:name w:val="ListLabel 1337"/>
    <w:qFormat/>
    <w:rPr>
      <w:rFonts w:cs="Courier New"/>
    </w:rPr>
  </w:style>
  <w:style w:type="character" w:styleId="ListLabel1338">
    <w:name w:val="ListLabel 1338"/>
    <w:qFormat/>
    <w:rPr>
      <w:rFonts w:cs="Wingdings"/>
    </w:rPr>
  </w:style>
  <w:style w:type="character" w:styleId="ListLabel1339">
    <w:name w:val="ListLabel 1339"/>
    <w:qFormat/>
    <w:rPr>
      <w:rFonts w:ascii="Arial" w:hAnsi="Arial" w:cs="Symbol"/>
      <w:sz w:val="20"/>
    </w:rPr>
  </w:style>
  <w:style w:type="character" w:styleId="ListLabel1340">
    <w:name w:val="ListLabel 1340"/>
    <w:qFormat/>
    <w:rPr>
      <w:rFonts w:cs="Courier New"/>
    </w:rPr>
  </w:style>
  <w:style w:type="character" w:styleId="ListLabel1341">
    <w:name w:val="ListLabel 1341"/>
    <w:qFormat/>
    <w:rPr>
      <w:rFonts w:cs="Wingdings"/>
    </w:rPr>
  </w:style>
  <w:style w:type="character" w:styleId="ListLabel1342">
    <w:name w:val="ListLabel 1342"/>
    <w:qFormat/>
    <w:rPr>
      <w:rFonts w:cs="Symbol"/>
    </w:rPr>
  </w:style>
  <w:style w:type="character" w:styleId="ListLabel1343">
    <w:name w:val="ListLabel 1343"/>
    <w:qFormat/>
    <w:rPr>
      <w:rFonts w:cs="Courier New"/>
    </w:rPr>
  </w:style>
  <w:style w:type="character" w:styleId="ListLabel1344">
    <w:name w:val="ListLabel 1344"/>
    <w:qFormat/>
    <w:rPr>
      <w:rFonts w:cs="Wingdings"/>
    </w:rPr>
  </w:style>
  <w:style w:type="character" w:styleId="ListLabel1345">
    <w:name w:val="ListLabel 1345"/>
    <w:qFormat/>
    <w:rPr>
      <w:rFonts w:cs="Symbol"/>
    </w:rPr>
  </w:style>
  <w:style w:type="character" w:styleId="ListLabel1346">
    <w:name w:val="ListLabel 1346"/>
    <w:qFormat/>
    <w:rPr>
      <w:rFonts w:cs="Courier New"/>
    </w:rPr>
  </w:style>
  <w:style w:type="character" w:styleId="ListLabel1347">
    <w:name w:val="ListLabel 1347"/>
    <w:qFormat/>
    <w:rPr>
      <w:rFonts w:cs="Wingdings"/>
    </w:rPr>
  </w:style>
  <w:style w:type="character" w:styleId="ListLabel1348">
    <w:name w:val="ListLabel 1348"/>
    <w:qFormat/>
    <w:rPr>
      <w:rFonts w:ascii="Arial" w:hAnsi="Arial" w:cs="Symbol"/>
      <w:sz w:val="20"/>
    </w:rPr>
  </w:style>
  <w:style w:type="character" w:styleId="ListLabel1349">
    <w:name w:val="ListLabel 1349"/>
    <w:qFormat/>
    <w:rPr>
      <w:rFonts w:cs="Courier New"/>
    </w:rPr>
  </w:style>
  <w:style w:type="character" w:styleId="ListLabel1350">
    <w:name w:val="ListLabel 1350"/>
    <w:qFormat/>
    <w:rPr>
      <w:rFonts w:cs="Wingdings"/>
    </w:rPr>
  </w:style>
  <w:style w:type="character" w:styleId="ListLabel1351">
    <w:name w:val="ListLabel 1351"/>
    <w:qFormat/>
    <w:rPr>
      <w:rFonts w:cs="Symbol"/>
    </w:rPr>
  </w:style>
  <w:style w:type="character" w:styleId="ListLabel1352">
    <w:name w:val="ListLabel 1352"/>
    <w:qFormat/>
    <w:rPr>
      <w:rFonts w:cs="Courier New"/>
    </w:rPr>
  </w:style>
  <w:style w:type="character" w:styleId="ListLabel1353">
    <w:name w:val="ListLabel 1353"/>
    <w:qFormat/>
    <w:rPr>
      <w:rFonts w:cs="Wingdings"/>
    </w:rPr>
  </w:style>
  <w:style w:type="character" w:styleId="ListLabel1354">
    <w:name w:val="ListLabel 1354"/>
    <w:qFormat/>
    <w:rPr>
      <w:rFonts w:cs="Symbol"/>
    </w:rPr>
  </w:style>
  <w:style w:type="character" w:styleId="ListLabel1355">
    <w:name w:val="ListLabel 1355"/>
    <w:qFormat/>
    <w:rPr>
      <w:rFonts w:cs="Courier New"/>
    </w:rPr>
  </w:style>
  <w:style w:type="character" w:styleId="ListLabel1356">
    <w:name w:val="ListLabel 1356"/>
    <w:qFormat/>
    <w:rPr>
      <w:rFonts w:cs="Wingdings"/>
    </w:rPr>
  </w:style>
  <w:style w:type="character" w:styleId="ListLabel1357">
    <w:name w:val="ListLabel 1357"/>
    <w:qFormat/>
    <w:rPr>
      <w:rFonts w:ascii="Arial" w:hAnsi="Arial"/>
      <w:b/>
      <w:sz w:val="20"/>
    </w:rPr>
  </w:style>
  <w:style w:type="character" w:styleId="ListLabel1358">
    <w:name w:val="ListLabel 1358"/>
    <w:qFormat/>
    <w:rPr>
      <w:rFonts w:ascii="Arial" w:hAnsi="Arial" w:cs="Symbol"/>
      <w:sz w:val="20"/>
    </w:rPr>
  </w:style>
  <w:style w:type="character" w:styleId="ListLabel1359">
    <w:name w:val="ListLabel 1359"/>
    <w:qFormat/>
    <w:rPr>
      <w:rFonts w:cs="Courier New"/>
    </w:rPr>
  </w:style>
  <w:style w:type="character" w:styleId="ListLabel1360">
    <w:name w:val="ListLabel 1360"/>
    <w:qFormat/>
    <w:rPr>
      <w:rFonts w:cs="Wingdings"/>
    </w:rPr>
  </w:style>
  <w:style w:type="character" w:styleId="ListLabel1361">
    <w:name w:val="ListLabel 1361"/>
    <w:qFormat/>
    <w:rPr>
      <w:rFonts w:cs="Symbol"/>
    </w:rPr>
  </w:style>
  <w:style w:type="character" w:styleId="ListLabel1362">
    <w:name w:val="ListLabel 1362"/>
    <w:qFormat/>
    <w:rPr>
      <w:rFonts w:cs="Courier New"/>
    </w:rPr>
  </w:style>
  <w:style w:type="character" w:styleId="ListLabel1363">
    <w:name w:val="ListLabel 1363"/>
    <w:qFormat/>
    <w:rPr>
      <w:rFonts w:cs="Wingdings"/>
    </w:rPr>
  </w:style>
  <w:style w:type="character" w:styleId="ListLabel1364">
    <w:name w:val="ListLabel 1364"/>
    <w:qFormat/>
    <w:rPr>
      <w:rFonts w:cs="Symbol"/>
    </w:rPr>
  </w:style>
  <w:style w:type="character" w:styleId="ListLabel1365">
    <w:name w:val="ListLabel 1365"/>
    <w:qFormat/>
    <w:rPr>
      <w:rFonts w:cs="Courier New"/>
    </w:rPr>
  </w:style>
  <w:style w:type="character" w:styleId="ListLabel1366">
    <w:name w:val="ListLabel 1366"/>
    <w:qFormat/>
    <w:rPr>
      <w:rFonts w:cs="Wingdings"/>
    </w:rPr>
  </w:style>
  <w:style w:type="character" w:styleId="ListLabel1367">
    <w:name w:val="ListLabel 1367"/>
    <w:qFormat/>
    <w:rPr>
      <w:rFonts w:ascii="Arial" w:hAnsi="Arial" w:cs="Symbol"/>
      <w:sz w:val="20"/>
    </w:rPr>
  </w:style>
  <w:style w:type="character" w:styleId="ListLabel1368">
    <w:name w:val="ListLabel 1368"/>
    <w:qFormat/>
    <w:rPr>
      <w:rFonts w:cs="Courier New"/>
    </w:rPr>
  </w:style>
  <w:style w:type="character" w:styleId="ListLabel1369">
    <w:name w:val="ListLabel 1369"/>
    <w:qFormat/>
    <w:rPr>
      <w:rFonts w:cs="Wingdings"/>
    </w:rPr>
  </w:style>
  <w:style w:type="character" w:styleId="ListLabel1370">
    <w:name w:val="ListLabel 1370"/>
    <w:qFormat/>
    <w:rPr>
      <w:rFonts w:cs="Symbol"/>
    </w:rPr>
  </w:style>
  <w:style w:type="character" w:styleId="ListLabel1371">
    <w:name w:val="ListLabel 1371"/>
    <w:qFormat/>
    <w:rPr>
      <w:rFonts w:cs="Courier New"/>
    </w:rPr>
  </w:style>
  <w:style w:type="character" w:styleId="ListLabel1372">
    <w:name w:val="ListLabel 1372"/>
    <w:qFormat/>
    <w:rPr>
      <w:rFonts w:cs="Wingdings"/>
    </w:rPr>
  </w:style>
  <w:style w:type="character" w:styleId="ListLabel1373">
    <w:name w:val="ListLabel 1373"/>
    <w:qFormat/>
    <w:rPr>
      <w:rFonts w:cs="Symbol"/>
    </w:rPr>
  </w:style>
  <w:style w:type="character" w:styleId="ListLabel1374">
    <w:name w:val="ListLabel 1374"/>
    <w:qFormat/>
    <w:rPr>
      <w:rFonts w:cs="Courier New"/>
    </w:rPr>
  </w:style>
  <w:style w:type="character" w:styleId="ListLabel1375">
    <w:name w:val="ListLabel 1375"/>
    <w:qFormat/>
    <w:rPr>
      <w:rFonts w:cs="Wingdings"/>
    </w:rPr>
  </w:style>
  <w:style w:type="character" w:styleId="ListLabel1376">
    <w:name w:val="ListLabel 1376"/>
    <w:qFormat/>
    <w:rPr>
      <w:rFonts w:ascii="Arial" w:hAnsi="Arial"/>
      <w:b w:val="false"/>
      <w:sz w:val="20"/>
    </w:rPr>
  </w:style>
  <w:style w:type="character" w:styleId="ListLabel1377">
    <w:name w:val="ListLabel 1377"/>
    <w:qFormat/>
    <w:rPr>
      <w:rFonts w:ascii="Arial" w:hAnsi="Arial" w:cs="Symbol"/>
      <w:sz w:val="20"/>
    </w:rPr>
  </w:style>
  <w:style w:type="character" w:styleId="ListLabel1378">
    <w:name w:val="ListLabel 1378"/>
    <w:qFormat/>
    <w:rPr>
      <w:rFonts w:cs="Courier New"/>
    </w:rPr>
  </w:style>
  <w:style w:type="character" w:styleId="ListLabel1379">
    <w:name w:val="ListLabel 1379"/>
    <w:qFormat/>
    <w:rPr>
      <w:rFonts w:cs="Wingdings"/>
    </w:rPr>
  </w:style>
  <w:style w:type="character" w:styleId="ListLabel1380">
    <w:name w:val="ListLabel 1380"/>
    <w:qFormat/>
    <w:rPr>
      <w:rFonts w:cs="Symbol"/>
    </w:rPr>
  </w:style>
  <w:style w:type="character" w:styleId="ListLabel1381">
    <w:name w:val="ListLabel 1381"/>
    <w:qFormat/>
    <w:rPr>
      <w:rFonts w:cs="Courier New"/>
    </w:rPr>
  </w:style>
  <w:style w:type="character" w:styleId="ListLabel1382">
    <w:name w:val="ListLabel 1382"/>
    <w:qFormat/>
    <w:rPr>
      <w:rFonts w:cs="Wingdings"/>
    </w:rPr>
  </w:style>
  <w:style w:type="character" w:styleId="ListLabel1383">
    <w:name w:val="ListLabel 1383"/>
    <w:qFormat/>
    <w:rPr>
      <w:rFonts w:cs="Symbol"/>
    </w:rPr>
  </w:style>
  <w:style w:type="character" w:styleId="ListLabel1384">
    <w:name w:val="ListLabel 1384"/>
    <w:qFormat/>
    <w:rPr>
      <w:rFonts w:cs="Courier New"/>
    </w:rPr>
  </w:style>
  <w:style w:type="character" w:styleId="ListLabel1385">
    <w:name w:val="ListLabel 1385"/>
    <w:qFormat/>
    <w:rPr>
      <w:rFonts w:cs="Wingdings"/>
    </w:rPr>
  </w:style>
  <w:style w:type="character" w:styleId="ListLabel1386">
    <w:name w:val="ListLabel 1386"/>
    <w:qFormat/>
    <w:rPr>
      <w:rFonts w:ascii="Arial" w:hAnsi="Arial" w:cs="Symbol"/>
      <w:sz w:val="20"/>
    </w:rPr>
  </w:style>
  <w:style w:type="character" w:styleId="ListLabel1387">
    <w:name w:val="ListLabel 1387"/>
    <w:qFormat/>
    <w:rPr>
      <w:rFonts w:cs="Courier New"/>
    </w:rPr>
  </w:style>
  <w:style w:type="character" w:styleId="ListLabel1388">
    <w:name w:val="ListLabel 1388"/>
    <w:qFormat/>
    <w:rPr>
      <w:rFonts w:cs="Wingdings"/>
    </w:rPr>
  </w:style>
  <w:style w:type="character" w:styleId="ListLabel1389">
    <w:name w:val="ListLabel 1389"/>
    <w:qFormat/>
    <w:rPr>
      <w:rFonts w:cs="Symbol"/>
    </w:rPr>
  </w:style>
  <w:style w:type="character" w:styleId="ListLabel1390">
    <w:name w:val="ListLabel 1390"/>
    <w:qFormat/>
    <w:rPr>
      <w:rFonts w:cs="Courier New"/>
    </w:rPr>
  </w:style>
  <w:style w:type="character" w:styleId="ListLabel1391">
    <w:name w:val="ListLabel 1391"/>
    <w:qFormat/>
    <w:rPr>
      <w:rFonts w:cs="Wingdings"/>
    </w:rPr>
  </w:style>
  <w:style w:type="character" w:styleId="ListLabel1392">
    <w:name w:val="ListLabel 1392"/>
    <w:qFormat/>
    <w:rPr>
      <w:rFonts w:cs="Symbol"/>
    </w:rPr>
  </w:style>
  <w:style w:type="character" w:styleId="ListLabel1393">
    <w:name w:val="ListLabel 1393"/>
    <w:qFormat/>
    <w:rPr>
      <w:rFonts w:cs="Courier New"/>
    </w:rPr>
  </w:style>
  <w:style w:type="character" w:styleId="ListLabel1394">
    <w:name w:val="ListLabel 1394"/>
    <w:qFormat/>
    <w:rPr>
      <w:rFonts w:cs="Wingdings"/>
    </w:rPr>
  </w:style>
  <w:style w:type="character" w:styleId="ListLabel1395">
    <w:name w:val="ListLabel 1395"/>
    <w:qFormat/>
    <w:rPr>
      <w:rFonts w:ascii="Arial" w:hAnsi="Arial" w:cs="Symbol"/>
      <w:b w:val="false"/>
      <w:sz w:val="20"/>
    </w:rPr>
  </w:style>
  <w:style w:type="character" w:styleId="ListLabel1396">
    <w:name w:val="ListLabel 1396"/>
    <w:qFormat/>
    <w:rPr>
      <w:rFonts w:ascii="Arial" w:hAnsi="Arial" w:cs="Symbol"/>
      <w:sz w:val="20"/>
    </w:rPr>
  </w:style>
  <w:style w:type="character" w:styleId="ListLabel1397">
    <w:name w:val="ListLabel 1397"/>
    <w:qFormat/>
    <w:rPr>
      <w:rFonts w:cs="Courier New"/>
    </w:rPr>
  </w:style>
  <w:style w:type="character" w:styleId="ListLabel1398">
    <w:name w:val="ListLabel 1398"/>
    <w:qFormat/>
    <w:rPr>
      <w:rFonts w:cs="Wingdings"/>
    </w:rPr>
  </w:style>
  <w:style w:type="character" w:styleId="ListLabel1399">
    <w:name w:val="ListLabel 1399"/>
    <w:qFormat/>
    <w:rPr>
      <w:rFonts w:cs="Symbol"/>
    </w:rPr>
  </w:style>
  <w:style w:type="character" w:styleId="ListLabel1400">
    <w:name w:val="ListLabel 1400"/>
    <w:qFormat/>
    <w:rPr>
      <w:rFonts w:cs="Courier New"/>
    </w:rPr>
  </w:style>
  <w:style w:type="character" w:styleId="ListLabel1401">
    <w:name w:val="ListLabel 1401"/>
    <w:qFormat/>
    <w:rPr>
      <w:rFonts w:cs="Wingdings"/>
    </w:rPr>
  </w:style>
  <w:style w:type="character" w:styleId="ListLabel1402">
    <w:name w:val="ListLabel 1402"/>
    <w:qFormat/>
    <w:rPr>
      <w:rFonts w:cs="Symbol"/>
    </w:rPr>
  </w:style>
  <w:style w:type="character" w:styleId="ListLabel1403">
    <w:name w:val="ListLabel 1403"/>
    <w:qFormat/>
    <w:rPr>
      <w:rFonts w:cs="Courier New"/>
    </w:rPr>
  </w:style>
  <w:style w:type="character" w:styleId="ListLabel1404">
    <w:name w:val="ListLabel 1404"/>
    <w:qFormat/>
    <w:rPr>
      <w:rFonts w:cs="Wingdings"/>
    </w:rPr>
  </w:style>
  <w:style w:type="character" w:styleId="ListLabel1405">
    <w:name w:val="ListLabel 1405"/>
    <w:qFormat/>
    <w:rPr>
      <w:rFonts w:ascii="Arial" w:hAnsi="Arial" w:cs="Symbol"/>
      <w:sz w:val="20"/>
    </w:rPr>
  </w:style>
  <w:style w:type="character" w:styleId="ListLabel1406">
    <w:name w:val="ListLabel 1406"/>
    <w:qFormat/>
    <w:rPr>
      <w:rFonts w:cs="Courier New"/>
    </w:rPr>
  </w:style>
  <w:style w:type="character" w:styleId="ListLabel1407">
    <w:name w:val="ListLabel 1407"/>
    <w:qFormat/>
    <w:rPr>
      <w:rFonts w:cs="Wingdings"/>
    </w:rPr>
  </w:style>
  <w:style w:type="character" w:styleId="ListLabel1408">
    <w:name w:val="ListLabel 1408"/>
    <w:qFormat/>
    <w:rPr>
      <w:rFonts w:cs="Symbol"/>
    </w:rPr>
  </w:style>
  <w:style w:type="character" w:styleId="ListLabel1409">
    <w:name w:val="ListLabel 1409"/>
    <w:qFormat/>
    <w:rPr>
      <w:rFonts w:cs="Courier New"/>
    </w:rPr>
  </w:style>
  <w:style w:type="character" w:styleId="ListLabel1410">
    <w:name w:val="ListLabel 1410"/>
    <w:qFormat/>
    <w:rPr>
      <w:rFonts w:cs="Wingdings"/>
    </w:rPr>
  </w:style>
  <w:style w:type="character" w:styleId="ListLabel1411">
    <w:name w:val="ListLabel 1411"/>
    <w:qFormat/>
    <w:rPr>
      <w:rFonts w:cs="Symbol"/>
    </w:rPr>
  </w:style>
  <w:style w:type="character" w:styleId="ListLabel1412">
    <w:name w:val="ListLabel 1412"/>
    <w:qFormat/>
    <w:rPr>
      <w:rFonts w:cs="Courier New"/>
    </w:rPr>
  </w:style>
  <w:style w:type="character" w:styleId="ListLabel1413">
    <w:name w:val="ListLabel 1413"/>
    <w:qFormat/>
    <w:rPr>
      <w:rFonts w:cs="Wingdings"/>
    </w:rPr>
  </w:style>
  <w:style w:type="character" w:styleId="ListLabel1414">
    <w:name w:val="ListLabel 1414"/>
    <w:qFormat/>
    <w:rPr>
      <w:rFonts w:ascii="Arial" w:hAnsi="Arial" w:cs="Symbol"/>
      <w:sz w:val="20"/>
    </w:rPr>
  </w:style>
  <w:style w:type="character" w:styleId="ListLabel1415">
    <w:name w:val="ListLabel 1415"/>
    <w:qFormat/>
    <w:rPr>
      <w:rFonts w:cs="Courier New"/>
    </w:rPr>
  </w:style>
  <w:style w:type="character" w:styleId="ListLabel1416">
    <w:name w:val="ListLabel 1416"/>
    <w:qFormat/>
    <w:rPr>
      <w:rFonts w:cs="Wingdings"/>
    </w:rPr>
  </w:style>
  <w:style w:type="character" w:styleId="ListLabel1417">
    <w:name w:val="ListLabel 1417"/>
    <w:qFormat/>
    <w:rPr>
      <w:rFonts w:cs="Symbol"/>
    </w:rPr>
  </w:style>
  <w:style w:type="character" w:styleId="ListLabel1418">
    <w:name w:val="ListLabel 1418"/>
    <w:qFormat/>
    <w:rPr>
      <w:rFonts w:cs="Courier New"/>
    </w:rPr>
  </w:style>
  <w:style w:type="character" w:styleId="ListLabel1419">
    <w:name w:val="ListLabel 1419"/>
    <w:qFormat/>
    <w:rPr>
      <w:rFonts w:cs="Wingdings"/>
    </w:rPr>
  </w:style>
  <w:style w:type="character" w:styleId="ListLabel1420">
    <w:name w:val="ListLabel 1420"/>
    <w:qFormat/>
    <w:rPr>
      <w:rFonts w:cs="Symbol"/>
    </w:rPr>
  </w:style>
  <w:style w:type="character" w:styleId="ListLabel1421">
    <w:name w:val="ListLabel 1421"/>
    <w:qFormat/>
    <w:rPr>
      <w:rFonts w:cs="Courier New"/>
    </w:rPr>
  </w:style>
  <w:style w:type="character" w:styleId="ListLabel1422">
    <w:name w:val="ListLabel 1422"/>
    <w:qFormat/>
    <w:rPr>
      <w:rFonts w:cs="Wingdings"/>
    </w:rPr>
  </w:style>
  <w:style w:type="character" w:styleId="ListLabel1423">
    <w:name w:val="ListLabel 1423"/>
    <w:qFormat/>
    <w:rPr>
      <w:rFonts w:ascii="Arial" w:hAnsi="Arial" w:cs="Symbol"/>
      <w:b w:val="false"/>
      <w:sz w:val="20"/>
    </w:rPr>
  </w:style>
  <w:style w:type="character" w:styleId="ListLabel1424">
    <w:name w:val="ListLabel 1424"/>
    <w:qFormat/>
    <w:rPr>
      <w:rFonts w:cs="Courier New"/>
    </w:rPr>
  </w:style>
  <w:style w:type="character" w:styleId="ListLabel1425">
    <w:name w:val="ListLabel 1425"/>
    <w:qFormat/>
    <w:rPr>
      <w:rFonts w:cs="Wingdings"/>
    </w:rPr>
  </w:style>
  <w:style w:type="character" w:styleId="ListLabel1426">
    <w:name w:val="ListLabel 1426"/>
    <w:qFormat/>
    <w:rPr>
      <w:rFonts w:cs="Symbol"/>
    </w:rPr>
  </w:style>
  <w:style w:type="character" w:styleId="ListLabel1427">
    <w:name w:val="ListLabel 1427"/>
    <w:qFormat/>
    <w:rPr>
      <w:rFonts w:cs="Courier New"/>
    </w:rPr>
  </w:style>
  <w:style w:type="character" w:styleId="ListLabel1428">
    <w:name w:val="ListLabel 1428"/>
    <w:qFormat/>
    <w:rPr>
      <w:rFonts w:cs="Wingdings"/>
    </w:rPr>
  </w:style>
  <w:style w:type="character" w:styleId="ListLabel1429">
    <w:name w:val="ListLabel 1429"/>
    <w:qFormat/>
    <w:rPr>
      <w:rFonts w:cs="Symbol"/>
    </w:rPr>
  </w:style>
  <w:style w:type="character" w:styleId="ListLabel1430">
    <w:name w:val="ListLabel 1430"/>
    <w:qFormat/>
    <w:rPr>
      <w:rFonts w:cs="Courier New"/>
    </w:rPr>
  </w:style>
  <w:style w:type="character" w:styleId="ListLabel1431">
    <w:name w:val="ListLabel 1431"/>
    <w:qFormat/>
    <w:rPr>
      <w:rFonts w:cs="Wingdings"/>
    </w:rPr>
  </w:style>
  <w:style w:type="character" w:styleId="ListLabel1432">
    <w:name w:val="ListLabel 1432"/>
    <w:qFormat/>
    <w:rPr>
      <w:rFonts w:ascii="Arial" w:hAnsi="Arial" w:cs="Symbol"/>
      <w:b w:val="false"/>
      <w:sz w:val="20"/>
    </w:rPr>
  </w:style>
  <w:style w:type="character" w:styleId="ListLabel1433">
    <w:name w:val="ListLabel 1433"/>
    <w:qFormat/>
    <w:rPr>
      <w:rFonts w:cs="Courier New"/>
    </w:rPr>
  </w:style>
  <w:style w:type="character" w:styleId="ListLabel1434">
    <w:name w:val="ListLabel 1434"/>
    <w:qFormat/>
    <w:rPr>
      <w:rFonts w:cs="Wingdings"/>
    </w:rPr>
  </w:style>
  <w:style w:type="character" w:styleId="ListLabel1435">
    <w:name w:val="ListLabel 1435"/>
    <w:qFormat/>
    <w:rPr>
      <w:rFonts w:cs="Symbol"/>
    </w:rPr>
  </w:style>
  <w:style w:type="character" w:styleId="ListLabel1436">
    <w:name w:val="ListLabel 1436"/>
    <w:qFormat/>
    <w:rPr>
      <w:rFonts w:cs="Courier New"/>
    </w:rPr>
  </w:style>
  <w:style w:type="character" w:styleId="ListLabel1437">
    <w:name w:val="ListLabel 1437"/>
    <w:qFormat/>
    <w:rPr>
      <w:rFonts w:cs="Wingdings"/>
    </w:rPr>
  </w:style>
  <w:style w:type="character" w:styleId="ListLabel1438">
    <w:name w:val="ListLabel 1438"/>
    <w:qFormat/>
    <w:rPr>
      <w:rFonts w:cs="Symbol"/>
    </w:rPr>
  </w:style>
  <w:style w:type="character" w:styleId="ListLabel1439">
    <w:name w:val="ListLabel 1439"/>
    <w:qFormat/>
    <w:rPr>
      <w:rFonts w:cs="Courier New"/>
    </w:rPr>
  </w:style>
  <w:style w:type="character" w:styleId="ListLabel1440">
    <w:name w:val="ListLabel 1440"/>
    <w:qFormat/>
    <w:rPr>
      <w:rFonts w:cs="Wingdings"/>
    </w:rPr>
  </w:style>
  <w:style w:type="character" w:styleId="ListLabel1441">
    <w:name w:val="ListLabel 1441"/>
    <w:qFormat/>
    <w:rPr>
      <w:rFonts w:ascii="Arial" w:hAnsi="Arial" w:cs="Symbol"/>
      <w:sz w:val="20"/>
    </w:rPr>
  </w:style>
  <w:style w:type="character" w:styleId="ListLabel1442">
    <w:name w:val="ListLabel 1442"/>
    <w:qFormat/>
    <w:rPr>
      <w:rFonts w:cs="Courier New"/>
    </w:rPr>
  </w:style>
  <w:style w:type="character" w:styleId="ListLabel1443">
    <w:name w:val="ListLabel 1443"/>
    <w:qFormat/>
    <w:rPr>
      <w:rFonts w:cs="Wingdings"/>
    </w:rPr>
  </w:style>
  <w:style w:type="character" w:styleId="ListLabel1444">
    <w:name w:val="ListLabel 1444"/>
    <w:qFormat/>
    <w:rPr>
      <w:rFonts w:cs="Symbol"/>
    </w:rPr>
  </w:style>
  <w:style w:type="character" w:styleId="ListLabel1445">
    <w:name w:val="ListLabel 1445"/>
    <w:qFormat/>
    <w:rPr>
      <w:rFonts w:cs="Courier New"/>
    </w:rPr>
  </w:style>
  <w:style w:type="character" w:styleId="ListLabel1446">
    <w:name w:val="ListLabel 1446"/>
    <w:qFormat/>
    <w:rPr>
      <w:rFonts w:cs="Wingdings"/>
    </w:rPr>
  </w:style>
  <w:style w:type="character" w:styleId="ListLabel1447">
    <w:name w:val="ListLabel 1447"/>
    <w:qFormat/>
    <w:rPr>
      <w:rFonts w:cs="Symbol"/>
    </w:rPr>
  </w:style>
  <w:style w:type="character" w:styleId="ListLabel1448">
    <w:name w:val="ListLabel 1448"/>
    <w:qFormat/>
    <w:rPr>
      <w:rFonts w:cs="Courier New"/>
    </w:rPr>
  </w:style>
  <w:style w:type="character" w:styleId="ListLabel1449">
    <w:name w:val="ListLabel 1449"/>
    <w:qFormat/>
    <w:rPr>
      <w:rFonts w:cs="Wingdings"/>
    </w:rPr>
  </w:style>
  <w:style w:type="character" w:styleId="ListLabel1450">
    <w:name w:val="ListLabel 1450"/>
    <w:qFormat/>
    <w:rPr>
      <w:rFonts w:ascii="Arial" w:hAnsi="Arial" w:cs="Symbol"/>
      <w:b/>
      <w:sz w:val="20"/>
    </w:rPr>
  </w:style>
  <w:style w:type="character" w:styleId="ListLabel1451">
    <w:name w:val="ListLabel 1451"/>
    <w:qFormat/>
    <w:rPr>
      <w:rFonts w:cs="Courier New"/>
    </w:rPr>
  </w:style>
  <w:style w:type="character" w:styleId="ListLabel1452">
    <w:name w:val="ListLabel 1452"/>
    <w:qFormat/>
    <w:rPr>
      <w:rFonts w:cs="Wingdings"/>
    </w:rPr>
  </w:style>
  <w:style w:type="character" w:styleId="ListLabel1453">
    <w:name w:val="ListLabel 1453"/>
    <w:qFormat/>
    <w:rPr>
      <w:rFonts w:cs="Symbol"/>
    </w:rPr>
  </w:style>
  <w:style w:type="character" w:styleId="ListLabel1454">
    <w:name w:val="ListLabel 1454"/>
    <w:qFormat/>
    <w:rPr>
      <w:rFonts w:cs="Courier New"/>
    </w:rPr>
  </w:style>
  <w:style w:type="character" w:styleId="ListLabel1455">
    <w:name w:val="ListLabel 1455"/>
    <w:qFormat/>
    <w:rPr>
      <w:rFonts w:cs="Wingdings"/>
    </w:rPr>
  </w:style>
  <w:style w:type="character" w:styleId="ListLabel1456">
    <w:name w:val="ListLabel 1456"/>
    <w:qFormat/>
    <w:rPr>
      <w:rFonts w:cs="Symbol"/>
    </w:rPr>
  </w:style>
  <w:style w:type="character" w:styleId="ListLabel1457">
    <w:name w:val="ListLabel 1457"/>
    <w:qFormat/>
    <w:rPr>
      <w:rFonts w:cs="Courier New"/>
    </w:rPr>
  </w:style>
  <w:style w:type="character" w:styleId="ListLabel1458">
    <w:name w:val="ListLabel 1458"/>
    <w:qFormat/>
    <w:rPr>
      <w:rFonts w:cs="Wingdings"/>
    </w:rPr>
  </w:style>
  <w:style w:type="character" w:styleId="ListLabel1459">
    <w:name w:val="ListLabel 1459"/>
    <w:qFormat/>
    <w:rPr>
      <w:rFonts w:ascii="Arial" w:hAnsi="Arial" w:cs="Symbol"/>
      <w:sz w:val="20"/>
    </w:rPr>
  </w:style>
  <w:style w:type="character" w:styleId="ListLabel1460">
    <w:name w:val="ListLabel 1460"/>
    <w:qFormat/>
    <w:rPr>
      <w:rFonts w:cs="Courier New"/>
    </w:rPr>
  </w:style>
  <w:style w:type="character" w:styleId="ListLabel1461">
    <w:name w:val="ListLabel 1461"/>
    <w:qFormat/>
    <w:rPr>
      <w:rFonts w:cs="Wingdings"/>
    </w:rPr>
  </w:style>
  <w:style w:type="character" w:styleId="ListLabel1462">
    <w:name w:val="ListLabel 1462"/>
    <w:qFormat/>
    <w:rPr>
      <w:rFonts w:cs="Symbol"/>
    </w:rPr>
  </w:style>
  <w:style w:type="character" w:styleId="ListLabel1463">
    <w:name w:val="ListLabel 1463"/>
    <w:qFormat/>
    <w:rPr>
      <w:rFonts w:cs="Courier New"/>
    </w:rPr>
  </w:style>
  <w:style w:type="character" w:styleId="ListLabel1464">
    <w:name w:val="ListLabel 1464"/>
    <w:qFormat/>
    <w:rPr>
      <w:rFonts w:cs="Wingdings"/>
    </w:rPr>
  </w:style>
  <w:style w:type="character" w:styleId="ListLabel1465">
    <w:name w:val="ListLabel 1465"/>
    <w:qFormat/>
    <w:rPr>
      <w:rFonts w:cs="Symbol"/>
    </w:rPr>
  </w:style>
  <w:style w:type="character" w:styleId="ListLabel1466">
    <w:name w:val="ListLabel 1466"/>
    <w:qFormat/>
    <w:rPr>
      <w:rFonts w:cs="Courier New"/>
    </w:rPr>
  </w:style>
  <w:style w:type="character" w:styleId="ListLabel1467">
    <w:name w:val="ListLabel 1467"/>
    <w:qFormat/>
    <w:rPr>
      <w:rFonts w:cs="Wingdings"/>
    </w:rPr>
  </w:style>
  <w:style w:type="character" w:styleId="ListLabel1468">
    <w:name w:val="ListLabel 1468"/>
    <w:qFormat/>
    <w:rPr>
      <w:rFonts w:ascii="Arial" w:hAnsi="Arial" w:cs="Symbol"/>
      <w:sz w:val="20"/>
    </w:rPr>
  </w:style>
  <w:style w:type="character" w:styleId="ListLabel1469">
    <w:name w:val="ListLabel 1469"/>
    <w:qFormat/>
    <w:rPr>
      <w:rFonts w:cs="Courier New"/>
    </w:rPr>
  </w:style>
  <w:style w:type="character" w:styleId="ListLabel1470">
    <w:name w:val="ListLabel 1470"/>
    <w:qFormat/>
    <w:rPr>
      <w:rFonts w:cs="Wingdings"/>
    </w:rPr>
  </w:style>
  <w:style w:type="character" w:styleId="ListLabel1471">
    <w:name w:val="ListLabel 1471"/>
    <w:qFormat/>
    <w:rPr>
      <w:rFonts w:cs="Symbol"/>
    </w:rPr>
  </w:style>
  <w:style w:type="character" w:styleId="ListLabel1472">
    <w:name w:val="ListLabel 1472"/>
    <w:qFormat/>
    <w:rPr>
      <w:rFonts w:cs="Courier New"/>
    </w:rPr>
  </w:style>
  <w:style w:type="character" w:styleId="ListLabel1473">
    <w:name w:val="ListLabel 1473"/>
    <w:qFormat/>
    <w:rPr>
      <w:rFonts w:cs="Wingdings"/>
    </w:rPr>
  </w:style>
  <w:style w:type="character" w:styleId="ListLabel1474">
    <w:name w:val="ListLabel 1474"/>
    <w:qFormat/>
    <w:rPr>
      <w:rFonts w:cs="Symbol"/>
    </w:rPr>
  </w:style>
  <w:style w:type="character" w:styleId="ListLabel1475">
    <w:name w:val="ListLabel 1475"/>
    <w:qFormat/>
    <w:rPr>
      <w:rFonts w:cs="Courier New"/>
    </w:rPr>
  </w:style>
  <w:style w:type="character" w:styleId="ListLabel1476">
    <w:name w:val="ListLabel 1476"/>
    <w:qFormat/>
    <w:rPr>
      <w:rFonts w:cs="Wingdings"/>
    </w:rPr>
  </w:style>
  <w:style w:type="character" w:styleId="ListLabel1477">
    <w:name w:val="ListLabel 1477"/>
    <w:qFormat/>
    <w:rPr>
      <w:rFonts w:ascii="Arial" w:hAnsi="Arial" w:cs="Symbol"/>
      <w:sz w:val="20"/>
    </w:rPr>
  </w:style>
  <w:style w:type="character" w:styleId="ListLabel1478">
    <w:name w:val="ListLabel 1478"/>
    <w:qFormat/>
    <w:rPr>
      <w:rFonts w:cs="Courier New"/>
    </w:rPr>
  </w:style>
  <w:style w:type="character" w:styleId="ListLabel1479">
    <w:name w:val="ListLabel 1479"/>
    <w:qFormat/>
    <w:rPr>
      <w:rFonts w:cs="Wingdings"/>
    </w:rPr>
  </w:style>
  <w:style w:type="character" w:styleId="ListLabel1480">
    <w:name w:val="ListLabel 1480"/>
    <w:qFormat/>
    <w:rPr>
      <w:rFonts w:cs="Symbol"/>
    </w:rPr>
  </w:style>
  <w:style w:type="character" w:styleId="ListLabel1481">
    <w:name w:val="ListLabel 1481"/>
    <w:qFormat/>
    <w:rPr>
      <w:rFonts w:cs="Courier New"/>
    </w:rPr>
  </w:style>
  <w:style w:type="character" w:styleId="ListLabel1482">
    <w:name w:val="ListLabel 1482"/>
    <w:qFormat/>
    <w:rPr>
      <w:rFonts w:cs="Wingdings"/>
    </w:rPr>
  </w:style>
  <w:style w:type="character" w:styleId="ListLabel1483">
    <w:name w:val="ListLabel 1483"/>
    <w:qFormat/>
    <w:rPr>
      <w:rFonts w:cs="Symbol"/>
    </w:rPr>
  </w:style>
  <w:style w:type="character" w:styleId="ListLabel1484">
    <w:name w:val="ListLabel 1484"/>
    <w:qFormat/>
    <w:rPr>
      <w:rFonts w:cs="Courier New"/>
    </w:rPr>
  </w:style>
  <w:style w:type="character" w:styleId="ListLabel1485">
    <w:name w:val="ListLabel 1485"/>
    <w:qFormat/>
    <w:rPr>
      <w:rFonts w:cs="Wingdings"/>
    </w:rPr>
  </w:style>
  <w:style w:type="character" w:styleId="ListLabel1486">
    <w:name w:val="ListLabel 1486"/>
    <w:qFormat/>
    <w:rPr>
      <w:rFonts w:ascii="Arial" w:hAnsi="Arial" w:cs="Symbol"/>
      <w:sz w:val="20"/>
    </w:rPr>
  </w:style>
  <w:style w:type="character" w:styleId="ListLabel1487">
    <w:name w:val="ListLabel 1487"/>
    <w:qFormat/>
    <w:rPr>
      <w:rFonts w:cs="Courier New"/>
    </w:rPr>
  </w:style>
  <w:style w:type="character" w:styleId="ListLabel1488">
    <w:name w:val="ListLabel 1488"/>
    <w:qFormat/>
    <w:rPr>
      <w:rFonts w:cs="Wingdings"/>
    </w:rPr>
  </w:style>
  <w:style w:type="character" w:styleId="ListLabel1489">
    <w:name w:val="ListLabel 1489"/>
    <w:qFormat/>
    <w:rPr>
      <w:rFonts w:cs="Symbol"/>
    </w:rPr>
  </w:style>
  <w:style w:type="character" w:styleId="ListLabel1490">
    <w:name w:val="ListLabel 1490"/>
    <w:qFormat/>
    <w:rPr>
      <w:rFonts w:cs="Courier New"/>
    </w:rPr>
  </w:style>
  <w:style w:type="character" w:styleId="ListLabel1491">
    <w:name w:val="ListLabel 1491"/>
    <w:qFormat/>
    <w:rPr>
      <w:rFonts w:cs="Wingdings"/>
    </w:rPr>
  </w:style>
  <w:style w:type="character" w:styleId="ListLabel1492">
    <w:name w:val="ListLabel 1492"/>
    <w:qFormat/>
    <w:rPr>
      <w:rFonts w:cs="Symbol"/>
    </w:rPr>
  </w:style>
  <w:style w:type="character" w:styleId="ListLabel1493">
    <w:name w:val="ListLabel 1493"/>
    <w:qFormat/>
    <w:rPr>
      <w:rFonts w:cs="Courier New"/>
    </w:rPr>
  </w:style>
  <w:style w:type="character" w:styleId="ListLabel1494">
    <w:name w:val="ListLabel 1494"/>
    <w:qFormat/>
    <w:rPr>
      <w:rFonts w:cs="Wingdings"/>
    </w:rPr>
  </w:style>
  <w:style w:type="character" w:styleId="ListLabel1495">
    <w:name w:val="ListLabel 1495"/>
    <w:qFormat/>
    <w:rPr>
      <w:rFonts w:ascii="Arial" w:hAnsi="Arial" w:cs="Symbol"/>
      <w:sz w:val="20"/>
    </w:rPr>
  </w:style>
  <w:style w:type="character" w:styleId="ListLabel1496">
    <w:name w:val="ListLabel 1496"/>
    <w:qFormat/>
    <w:rPr>
      <w:rFonts w:cs="Courier New"/>
    </w:rPr>
  </w:style>
  <w:style w:type="character" w:styleId="ListLabel1497">
    <w:name w:val="ListLabel 1497"/>
    <w:qFormat/>
    <w:rPr>
      <w:rFonts w:cs="Wingdings"/>
    </w:rPr>
  </w:style>
  <w:style w:type="character" w:styleId="ListLabel1498">
    <w:name w:val="ListLabel 1498"/>
    <w:qFormat/>
    <w:rPr>
      <w:rFonts w:cs="Symbol"/>
    </w:rPr>
  </w:style>
  <w:style w:type="character" w:styleId="ListLabel1499">
    <w:name w:val="ListLabel 1499"/>
    <w:qFormat/>
    <w:rPr>
      <w:rFonts w:cs="Courier New"/>
    </w:rPr>
  </w:style>
  <w:style w:type="character" w:styleId="ListLabel1500">
    <w:name w:val="ListLabel 1500"/>
    <w:qFormat/>
    <w:rPr>
      <w:rFonts w:cs="Wingdings"/>
    </w:rPr>
  </w:style>
  <w:style w:type="character" w:styleId="ListLabel1501">
    <w:name w:val="ListLabel 1501"/>
    <w:qFormat/>
    <w:rPr>
      <w:rFonts w:cs="Symbol"/>
    </w:rPr>
  </w:style>
  <w:style w:type="character" w:styleId="ListLabel1502">
    <w:name w:val="ListLabel 1502"/>
    <w:qFormat/>
    <w:rPr>
      <w:rFonts w:cs="Courier New"/>
    </w:rPr>
  </w:style>
  <w:style w:type="character" w:styleId="ListLabel1503">
    <w:name w:val="ListLabel 1503"/>
    <w:qFormat/>
    <w:rPr>
      <w:rFonts w:cs="Wingdings"/>
    </w:rPr>
  </w:style>
  <w:style w:type="character" w:styleId="ListLabel1504">
    <w:name w:val="ListLabel 1504"/>
    <w:qFormat/>
    <w:rPr>
      <w:rFonts w:ascii="Arial" w:hAnsi="Arial" w:cs="Symbol"/>
      <w:sz w:val="20"/>
    </w:rPr>
  </w:style>
  <w:style w:type="character" w:styleId="ListLabel1505">
    <w:name w:val="ListLabel 1505"/>
    <w:qFormat/>
    <w:rPr>
      <w:rFonts w:cs="Courier New"/>
    </w:rPr>
  </w:style>
  <w:style w:type="character" w:styleId="ListLabel1506">
    <w:name w:val="ListLabel 1506"/>
    <w:qFormat/>
    <w:rPr>
      <w:rFonts w:cs="Wingdings"/>
    </w:rPr>
  </w:style>
  <w:style w:type="character" w:styleId="ListLabel1507">
    <w:name w:val="ListLabel 1507"/>
    <w:qFormat/>
    <w:rPr>
      <w:rFonts w:cs="Symbol"/>
    </w:rPr>
  </w:style>
  <w:style w:type="character" w:styleId="ListLabel1508">
    <w:name w:val="ListLabel 1508"/>
    <w:qFormat/>
    <w:rPr>
      <w:rFonts w:cs="Courier New"/>
    </w:rPr>
  </w:style>
  <w:style w:type="character" w:styleId="ListLabel1509">
    <w:name w:val="ListLabel 1509"/>
    <w:qFormat/>
    <w:rPr>
      <w:rFonts w:cs="Wingdings"/>
    </w:rPr>
  </w:style>
  <w:style w:type="character" w:styleId="ListLabel1510">
    <w:name w:val="ListLabel 1510"/>
    <w:qFormat/>
    <w:rPr>
      <w:rFonts w:cs="Symbol"/>
    </w:rPr>
  </w:style>
  <w:style w:type="character" w:styleId="ListLabel1511">
    <w:name w:val="ListLabel 1511"/>
    <w:qFormat/>
    <w:rPr>
      <w:rFonts w:cs="Courier New"/>
    </w:rPr>
  </w:style>
  <w:style w:type="character" w:styleId="ListLabel1512">
    <w:name w:val="ListLabel 1512"/>
    <w:qFormat/>
    <w:rPr>
      <w:rFonts w:cs="Wingdings"/>
    </w:rPr>
  </w:style>
  <w:style w:type="character" w:styleId="ListLabel1513">
    <w:name w:val="ListLabel 1513"/>
    <w:qFormat/>
    <w:rPr>
      <w:rFonts w:ascii="Arial" w:hAnsi="Arial" w:cs="Symbol"/>
      <w:sz w:val="20"/>
    </w:rPr>
  </w:style>
  <w:style w:type="character" w:styleId="ListLabel1514">
    <w:name w:val="ListLabel 1514"/>
    <w:qFormat/>
    <w:rPr>
      <w:rFonts w:cs="Courier New"/>
    </w:rPr>
  </w:style>
  <w:style w:type="character" w:styleId="ListLabel1515">
    <w:name w:val="ListLabel 1515"/>
    <w:qFormat/>
    <w:rPr>
      <w:rFonts w:cs="Wingdings"/>
    </w:rPr>
  </w:style>
  <w:style w:type="character" w:styleId="ListLabel1516">
    <w:name w:val="ListLabel 1516"/>
    <w:qFormat/>
    <w:rPr>
      <w:rFonts w:cs="Symbol"/>
    </w:rPr>
  </w:style>
  <w:style w:type="character" w:styleId="ListLabel1517">
    <w:name w:val="ListLabel 1517"/>
    <w:qFormat/>
    <w:rPr>
      <w:rFonts w:cs="Courier New"/>
    </w:rPr>
  </w:style>
  <w:style w:type="character" w:styleId="ListLabel1518">
    <w:name w:val="ListLabel 1518"/>
    <w:qFormat/>
    <w:rPr>
      <w:rFonts w:cs="Wingdings"/>
    </w:rPr>
  </w:style>
  <w:style w:type="character" w:styleId="ListLabel1519">
    <w:name w:val="ListLabel 1519"/>
    <w:qFormat/>
    <w:rPr>
      <w:rFonts w:cs="Symbol"/>
    </w:rPr>
  </w:style>
  <w:style w:type="character" w:styleId="ListLabel1520">
    <w:name w:val="ListLabel 1520"/>
    <w:qFormat/>
    <w:rPr>
      <w:rFonts w:cs="Courier New"/>
    </w:rPr>
  </w:style>
  <w:style w:type="character" w:styleId="ListLabel1521">
    <w:name w:val="ListLabel 1521"/>
    <w:qFormat/>
    <w:rPr>
      <w:rFonts w:cs="Wingdings"/>
    </w:rPr>
  </w:style>
  <w:style w:type="character" w:styleId="ListLabel1522">
    <w:name w:val="ListLabel 1522"/>
    <w:qFormat/>
    <w:rPr>
      <w:rFonts w:ascii="Arial" w:hAnsi="Arial" w:cs="Symbol"/>
      <w:sz w:val="20"/>
    </w:rPr>
  </w:style>
  <w:style w:type="character" w:styleId="ListLabel1523">
    <w:name w:val="ListLabel 1523"/>
    <w:qFormat/>
    <w:rPr>
      <w:rFonts w:cs="Courier New"/>
    </w:rPr>
  </w:style>
  <w:style w:type="character" w:styleId="ListLabel1524">
    <w:name w:val="ListLabel 1524"/>
    <w:qFormat/>
    <w:rPr>
      <w:rFonts w:cs="Wingdings"/>
    </w:rPr>
  </w:style>
  <w:style w:type="character" w:styleId="ListLabel1525">
    <w:name w:val="ListLabel 1525"/>
    <w:qFormat/>
    <w:rPr>
      <w:rFonts w:cs="Symbol"/>
    </w:rPr>
  </w:style>
  <w:style w:type="character" w:styleId="ListLabel1526">
    <w:name w:val="ListLabel 1526"/>
    <w:qFormat/>
    <w:rPr>
      <w:rFonts w:cs="Courier New"/>
    </w:rPr>
  </w:style>
  <w:style w:type="character" w:styleId="ListLabel1527">
    <w:name w:val="ListLabel 1527"/>
    <w:qFormat/>
    <w:rPr>
      <w:rFonts w:cs="Wingdings"/>
    </w:rPr>
  </w:style>
  <w:style w:type="character" w:styleId="ListLabel1528">
    <w:name w:val="ListLabel 1528"/>
    <w:qFormat/>
    <w:rPr>
      <w:rFonts w:cs="Symbol"/>
    </w:rPr>
  </w:style>
  <w:style w:type="character" w:styleId="ListLabel1529">
    <w:name w:val="ListLabel 1529"/>
    <w:qFormat/>
    <w:rPr>
      <w:rFonts w:cs="Courier New"/>
    </w:rPr>
  </w:style>
  <w:style w:type="character" w:styleId="ListLabel1530">
    <w:name w:val="ListLabel 1530"/>
    <w:qFormat/>
    <w:rPr>
      <w:rFonts w:cs="Wingdings"/>
    </w:rPr>
  </w:style>
  <w:style w:type="character" w:styleId="ListLabel1531">
    <w:name w:val="ListLabel 1531"/>
    <w:qFormat/>
    <w:rPr>
      <w:rFonts w:ascii="Arial" w:hAnsi="Arial" w:cs="Symbol"/>
      <w:sz w:val="20"/>
    </w:rPr>
  </w:style>
  <w:style w:type="character" w:styleId="ListLabel1532">
    <w:name w:val="ListLabel 1532"/>
    <w:qFormat/>
    <w:rPr>
      <w:rFonts w:cs="Courier New"/>
    </w:rPr>
  </w:style>
  <w:style w:type="character" w:styleId="ListLabel1533">
    <w:name w:val="ListLabel 1533"/>
    <w:qFormat/>
    <w:rPr>
      <w:rFonts w:cs="Wingdings"/>
    </w:rPr>
  </w:style>
  <w:style w:type="character" w:styleId="ListLabel1534">
    <w:name w:val="ListLabel 1534"/>
    <w:qFormat/>
    <w:rPr>
      <w:rFonts w:cs="Symbol"/>
    </w:rPr>
  </w:style>
  <w:style w:type="character" w:styleId="ListLabel1535">
    <w:name w:val="ListLabel 1535"/>
    <w:qFormat/>
    <w:rPr>
      <w:rFonts w:cs="Courier New"/>
    </w:rPr>
  </w:style>
  <w:style w:type="character" w:styleId="ListLabel1536">
    <w:name w:val="ListLabel 1536"/>
    <w:qFormat/>
    <w:rPr>
      <w:rFonts w:cs="Wingdings"/>
    </w:rPr>
  </w:style>
  <w:style w:type="character" w:styleId="ListLabel1537">
    <w:name w:val="ListLabel 1537"/>
    <w:qFormat/>
    <w:rPr>
      <w:rFonts w:cs="Symbol"/>
    </w:rPr>
  </w:style>
  <w:style w:type="character" w:styleId="ListLabel1538">
    <w:name w:val="ListLabel 1538"/>
    <w:qFormat/>
    <w:rPr>
      <w:rFonts w:cs="Courier New"/>
    </w:rPr>
  </w:style>
  <w:style w:type="character" w:styleId="ListLabel1539">
    <w:name w:val="ListLabel 1539"/>
    <w:qFormat/>
    <w:rPr>
      <w:rFonts w:cs="Wingdings"/>
    </w:rPr>
  </w:style>
  <w:style w:type="character" w:styleId="ListLabel1540">
    <w:name w:val="ListLabel 1540"/>
    <w:qFormat/>
    <w:rPr>
      <w:rFonts w:ascii="Arial" w:hAnsi="Arial" w:cs="Symbol"/>
      <w:sz w:val="20"/>
    </w:rPr>
  </w:style>
  <w:style w:type="character" w:styleId="ListLabel1541">
    <w:name w:val="ListLabel 1541"/>
    <w:qFormat/>
    <w:rPr>
      <w:rFonts w:cs="Courier New"/>
    </w:rPr>
  </w:style>
  <w:style w:type="character" w:styleId="ListLabel1542">
    <w:name w:val="ListLabel 1542"/>
    <w:qFormat/>
    <w:rPr>
      <w:rFonts w:cs="Wingdings"/>
    </w:rPr>
  </w:style>
  <w:style w:type="character" w:styleId="ListLabel1543">
    <w:name w:val="ListLabel 1543"/>
    <w:qFormat/>
    <w:rPr>
      <w:rFonts w:cs="Symbol"/>
    </w:rPr>
  </w:style>
  <w:style w:type="character" w:styleId="ListLabel1544">
    <w:name w:val="ListLabel 1544"/>
    <w:qFormat/>
    <w:rPr>
      <w:rFonts w:cs="Courier New"/>
    </w:rPr>
  </w:style>
  <w:style w:type="character" w:styleId="ListLabel1545">
    <w:name w:val="ListLabel 1545"/>
    <w:qFormat/>
    <w:rPr>
      <w:rFonts w:cs="Wingdings"/>
    </w:rPr>
  </w:style>
  <w:style w:type="character" w:styleId="ListLabel1546">
    <w:name w:val="ListLabel 1546"/>
    <w:qFormat/>
    <w:rPr>
      <w:rFonts w:cs="Symbol"/>
    </w:rPr>
  </w:style>
  <w:style w:type="character" w:styleId="ListLabel1547">
    <w:name w:val="ListLabel 1547"/>
    <w:qFormat/>
    <w:rPr>
      <w:rFonts w:cs="Courier New"/>
    </w:rPr>
  </w:style>
  <w:style w:type="character" w:styleId="ListLabel1548">
    <w:name w:val="ListLabel 1548"/>
    <w:qFormat/>
    <w:rPr>
      <w:rFonts w:cs="Wingdings"/>
    </w:rPr>
  </w:style>
  <w:style w:type="character" w:styleId="ListLabel1549">
    <w:name w:val="ListLabel 1549"/>
    <w:qFormat/>
    <w:rPr>
      <w:rFonts w:ascii="Arial" w:hAnsi="Arial" w:cs="Symbol"/>
      <w:sz w:val="20"/>
    </w:rPr>
  </w:style>
  <w:style w:type="character" w:styleId="ListLabel1550">
    <w:name w:val="ListLabel 1550"/>
    <w:qFormat/>
    <w:rPr>
      <w:rFonts w:cs="Courier New"/>
    </w:rPr>
  </w:style>
  <w:style w:type="character" w:styleId="ListLabel1551">
    <w:name w:val="ListLabel 1551"/>
    <w:qFormat/>
    <w:rPr>
      <w:rFonts w:cs="Wingdings"/>
    </w:rPr>
  </w:style>
  <w:style w:type="character" w:styleId="ListLabel1552">
    <w:name w:val="ListLabel 1552"/>
    <w:qFormat/>
    <w:rPr>
      <w:rFonts w:cs="Symbol"/>
    </w:rPr>
  </w:style>
  <w:style w:type="character" w:styleId="ListLabel1553">
    <w:name w:val="ListLabel 1553"/>
    <w:qFormat/>
    <w:rPr>
      <w:rFonts w:cs="Courier New"/>
    </w:rPr>
  </w:style>
  <w:style w:type="character" w:styleId="ListLabel1554">
    <w:name w:val="ListLabel 1554"/>
    <w:qFormat/>
    <w:rPr>
      <w:rFonts w:cs="Wingdings"/>
    </w:rPr>
  </w:style>
  <w:style w:type="character" w:styleId="ListLabel1555">
    <w:name w:val="ListLabel 1555"/>
    <w:qFormat/>
    <w:rPr>
      <w:rFonts w:cs="Symbol"/>
    </w:rPr>
  </w:style>
  <w:style w:type="character" w:styleId="ListLabel1556">
    <w:name w:val="ListLabel 1556"/>
    <w:qFormat/>
    <w:rPr>
      <w:rFonts w:cs="Courier New"/>
    </w:rPr>
  </w:style>
  <w:style w:type="character" w:styleId="ListLabel1557">
    <w:name w:val="ListLabel 1557"/>
    <w:qFormat/>
    <w:rPr>
      <w:rFonts w:cs="Wingdings"/>
    </w:rPr>
  </w:style>
  <w:style w:type="character" w:styleId="ListLabel1558">
    <w:name w:val="ListLabel 1558"/>
    <w:qFormat/>
    <w:rPr>
      <w:rFonts w:ascii="Arial" w:hAnsi="Arial" w:cs="Symbol"/>
      <w:sz w:val="20"/>
    </w:rPr>
  </w:style>
  <w:style w:type="character" w:styleId="ListLabel1559">
    <w:name w:val="ListLabel 1559"/>
    <w:qFormat/>
    <w:rPr>
      <w:rFonts w:cs="Courier New"/>
    </w:rPr>
  </w:style>
  <w:style w:type="character" w:styleId="ListLabel1560">
    <w:name w:val="ListLabel 1560"/>
    <w:qFormat/>
    <w:rPr>
      <w:rFonts w:cs="Wingdings"/>
    </w:rPr>
  </w:style>
  <w:style w:type="character" w:styleId="ListLabel1561">
    <w:name w:val="ListLabel 1561"/>
    <w:qFormat/>
    <w:rPr>
      <w:rFonts w:cs="Symbol"/>
    </w:rPr>
  </w:style>
  <w:style w:type="character" w:styleId="ListLabel1562">
    <w:name w:val="ListLabel 1562"/>
    <w:qFormat/>
    <w:rPr>
      <w:rFonts w:cs="Courier New"/>
    </w:rPr>
  </w:style>
  <w:style w:type="character" w:styleId="ListLabel1563">
    <w:name w:val="ListLabel 1563"/>
    <w:qFormat/>
    <w:rPr>
      <w:rFonts w:cs="Wingdings"/>
    </w:rPr>
  </w:style>
  <w:style w:type="character" w:styleId="ListLabel1564">
    <w:name w:val="ListLabel 1564"/>
    <w:qFormat/>
    <w:rPr>
      <w:rFonts w:cs="Symbol"/>
    </w:rPr>
  </w:style>
  <w:style w:type="character" w:styleId="ListLabel1565">
    <w:name w:val="ListLabel 1565"/>
    <w:qFormat/>
    <w:rPr>
      <w:rFonts w:cs="Courier New"/>
    </w:rPr>
  </w:style>
  <w:style w:type="character" w:styleId="ListLabel1566">
    <w:name w:val="ListLabel 1566"/>
    <w:qFormat/>
    <w:rPr>
      <w:rFonts w:cs="Wingdings"/>
    </w:rPr>
  </w:style>
  <w:style w:type="character" w:styleId="ListLabel1567">
    <w:name w:val="ListLabel 1567"/>
    <w:qFormat/>
    <w:rPr>
      <w:rFonts w:ascii="Arial" w:hAnsi="Arial" w:cs="Symbol"/>
      <w:sz w:val="20"/>
    </w:rPr>
  </w:style>
  <w:style w:type="character" w:styleId="ListLabel1568">
    <w:name w:val="ListLabel 1568"/>
    <w:qFormat/>
    <w:rPr>
      <w:rFonts w:cs="Courier New"/>
    </w:rPr>
  </w:style>
  <w:style w:type="character" w:styleId="ListLabel1569">
    <w:name w:val="ListLabel 1569"/>
    <w:qFormat/>
    <w:rPr>
      <w:rFonts w:cs="Wingdings"/>
    </w:rPr>
  </w:style>
  <w:style w:type="character" w:styleId="ListLabel1570">
    <w:name w:val="ListLabel 1570"/>
    <w:qFormat/>
    <w:rPr>
      <w:rFonts w:cs="Symbol"/>
    </w:rPr>
  </w:style>
  <w:style w:type="character" w:styleId="ListLabel1571">
    <w:name w:val="ListLabel 1571"/>
    <w:qFormat/>
    <w:rPr>
      <w:rFonts w:cs="Courier New"/>
    </w:rPr>
  </w:style>
  <w:style w:type="character" w:styleId="ListLabel1572">
    <w:name w:val="ListLabel 1572"/>
    <w:qFormat/>
    <w:rPr>
      <w:rFonts w:cs="Wingdings"/>
    </w:rPr>
  </w:style>
  <w:style w:type="character" w:styleId="ListLabel1573">
    <w:name w:val="ListLabel 1573"/>
    <w:qFormat/>
    <w:rPr>
      <w:rFonts w:cs="Symbol"/>
    </w:rPr>
  </w:style>
  <w:style w:type="character" w:styleId="ListLabel1574">
    <w:name w:val="ListLabel 1574"/>
    <w:qFormat/>
    <w:rPr>
      <w:rFonts w:cs="Courier New"/>
    </w:rPr>
  </w:style>
  <w:style w:type="character" w:styleId="ListLabel1575">
    <w:name w:val="ListLabel 1575"/>
    <w:qFormat/>
    <w:rPr>
      <w:rFonts w:cs="Wingdings"/>
    </w:rPr>
  </w:style>
  <w:style w:type="character" w:styleId="ListLabel1576">
    <w:name w:val="ListLabel 1576"/>
    <w:qFormat/>
    <w:rPr>
      <w:rFonts w:ascii="Arial" w:hAnsi="Arial" w:cs="Symbol"/>
      <w:sz w:val="20"/>
    </w:rPr>
  </w:style>
  <w:style w:type="character" w:styleId="ListLabel1577">
    <w:name w:val="ListLabel 1577"/>
    <w:qFormat/>
    <w:rPr>
      <w:rFonts w:cs="Courier New"/>
    </w:rPr>
  </w:style>
  <w:style w:type="character" w:styleId="ListLabel1578">
    <w:name w:val="ListLabel 1578"/>
    <w:qFormat/>
    <w:rPr>
      <w:rFonts w:cs="Wingdings"/>
    </w:rPr>
  </w:style>
  <w:style w:type="character" w:styleId="ListLabel1579">
    <w:name w:val="ListLabel 1579"/>
    <w:qFormat/>
    <w:rPr>
      <w:rFonts w:cs="Symbol"/>
    </w:rPr>
  </w:style>
  <w:style w:type="character" w:styleId="ListLabel1580">
    <w:name w:val="ListLabel 1580"/>
    <w:qFormat/>
    <w:rPr>
      <w:rFonts w:cs="Courier New"/>
    </w:rPr>
  </w:style>
  <w:style w:type="character" w:styleId="ListLabel1581">
    <w:name w:val="ListLabel 1581"/>
    <w:qFormat/>
    <w:rPr>
      <w:rFonts w:cs="Wingdings"/>
    </w:rPr>
  </w:style>
  <w:style w:type="character" w:styleId="ListLabel1582">
    <w:name w:val="ListLabel 1582"/>
    <w:qFormat/>
    <w:rPr>
      <w:rFonts w:cs="Symbol"/>
    </w:rPr>
  </w:style>
  <w:style w:type="character" w:styleId="ListLabel1583">
    <w:name w:val="ListLabel 1583"/>
    <w:qFormat/>
    <w:rPr>
      <w:rFonts w:cs="Courier New"/>
    </w:rPr>
  </w:style>
  <w:style w:type="character" w:styleId="ListLabel1584">
    <w:name w:val="ListLabel 1584"/>
    <w:qFormat/>
    <w:rPr>
      <w:rFonts w:cs="Wingdings"/>
    </w:rPr>
  </w:style>
  <w:style w:type="character" w:styleId="ListLabel1585">
    <w:name w:val="ListLabel 1585"/>
    <w:qFormat/>
    <w:rPr>
      <w:rFonts w:ascii="Arial" w:hAnsi="Arial" w:cs="Symbol"/>
      <w:b/>
      <w:sz w:val="20"/>
    </w:rPr>
  </w:style>
  <w:style w:type="character" w:styleId="ListLabel1586">
    <w:name w:val="ListLabel 1586"/>
    <w:qFormat/>
    <w:rPr>
      <w:rFonts w:cs="Courier New"/>
    </w:rPr>
  </w:style>
  <w:style w:type="character" w:styleId="ListLabel1587">
    <w:name w:val="ListLabel 1587"/>
    <w:qFormat/>
    <w:rPr>
      <w:rFonts w:cs="Wingdings"/>
    </w:rPr>
  </w:style>
  <w:style w:type="character" w:styleId="ListLabel1588">
    <w:name w:val="ListLabel 1588"/>
    <w:qFormat/>
    <w:rPr>
      <w:rFonts w:cs="Symbol"/>
    </w:rPr>
  </w:style>
  <w:style w:type="character" w:styleId="ListLabel1589">
    <w:name w:val="ListLabel 1589"/>
    <w:qFormat/>
    <w:rPr>
      <w:rFonts w:cs="Courier New"/>
    </w:rPr>
  </w:style>
  <w:style w:type="character" w:styleId="ListLabel1590">
    <w:name w:val="ListLabel 1590"/>
    <w:qFormat/>
    <w:rPr>
      <w:rFonts w:cs="Wingdings"/>
    </w:rPr>
  </w:style>
  <w:style w:type="character" w:styleId="ListLabel1591">
    <w:name w:val="ListLabel 1591"/>
    <w:qFormat/>
    <w:rPr>
      <w:rFonts w:cs="Symbol"/>
    </w:rPr>
  </w:style>
  <w:style w:type="character" w:styleId="ListLabel1592">
    <w:name w:val="ListLabel 1592"/>
    <w:qFormat/>
    <w:rPr>
      <w:rFonts w:cs="Courier New"/>
    </w:rPr>
  </w:style>
  <w:style w:type="character" w:styleId="ListLabel1593">
    <w:name w:val="ListLabel 1593"/>
    <w:qFormat/>
    <w:rPr>
      <w:rFonts w:cs="Wingdings"/>
    </w:rPr>
  </w:style>
  <w:style w:type="character" w:styleId="ListLabel1594">
    <w:name w:val="ListLabel 1594"/>
    <w:qFormat/>
    <w:rPr>
      <w:rFonts w:ascii="Arial" w:hAnsi="Arial" w:cs="Symbol"/>
      <w:sz w:val="20"/>
    </w:rPr>
  </w:style>
  <w:style w:type="character" w:styleId="ListLabel1595">
    <w:name w:val="ListLabel 1595"/>
    <w:qFormat/>
    <w:rPr>
      <w:rFonts w:cs="Courier New"/>
    </w:rPr>
  </w:style>
  <w:style w:type="character" w:styleId="ListLabel1596">
    <w:name w:val="ListLabel 1596"/>
    <w:qFormat/>
    <w:rPr>
      <w:rFonts w:cs="Wingdings"/>
    </w:rPr>
  </w:style>
  <w:style w:type="character" w:styleId="ListLabel1597">
    <w:name w:val="ListLabel 1597"/>
    <w:qFormat/>
    <w:rPr>
      <w:rFonts w:cs="Symbol"/>
    </w:rPr>
  </w:style>
  <w:style w:type="character" w:styleId="ListLabel1598">
    <w:name w:val="ListLabel 1598"/>
    <w:qFormat/>
    <w:rPr>
      <w:rFonts w:cs="Courier New"/>
    </w:rPr>
  </w:style>
  <w:style w:type="character" w:styleId="ListLabel1599">
    <w:name w:val="ListLabel 1599"/>
    <w:qFormat/>
    <w:rPr>
      <w:rFonts w:cs="Wingdings"/>
    </w:rPr>
  </w:style>
  <w:style w:type="character" w:styleId="ListLabel1600">
    <w:name w:val="ListLabel 1600"/>
    <w:qFormat/>
    <w:rPr>
      <w:rFonts w:cs="Symbol"/>
    </w:rPr>
  </w:style>
  <w:style w:type="character" w:styleId="ListLabel1601">
    <w:name w:val="ListLabel 1601"/>
    <w:qFormat/>
    <w:rPr>
      <w:rFonts w:cs="Courier New"/>
    </w:rPr>
  </w:style>
  <w:style w:type="character" w:styleId="ListLabel1602">
    <w:name w:val="ListLabel 1602"/>
    <w:qFormat/>
    <w:rPr>
      <w:rFonts w:cs="Wingdings"/>
    </w:rPr>
  </w:style>
  <w:style w:type="character" w:styleId="ListLabel1603">
    <w:name w:val="ListLabel 1603"/>
    <w:qFormat/>
    <w:rPr>
      <w:rFonts w:ascii="Arial" w:hAnsi="Arial" w:cs="Symbol"/>
      <w:sz w:val="20"/>
    </w:rPr>
  </w:style>
  <w:style w:type="character" w:styleId="ListLabel1604">
    <w:name w:val="ListLabel 1604"/>
    <w:qFormat/>
    <w:rPr>
      <w:rFonts w:cs="Courier New"/>
    </w:rPr>
  </w:style>
  <w:style w:type="character" w:styleId="ListLabel1605">
    <w:name w:val="ListLabel 1605"/>
    <w:qFormat/>
    <w:rPr>
      <w:rFonts w:cs="Wingdings"/>
    </w:rPr>
  </w:style>
  <w:style w:type="character" w:styleId="ListLabel1606">
    <w:name w:val="ListLabel 1606"/>
    <w:qFormat/>
    <w:rPr>
      <w:rFonts w:cs="Symbol"/>
    </w:rPr>
  </w:style>
  <w:style w:type="character" w:styleId="ListLabel1607">
    <w:name w:val="ListLabel 1607"/>
    <w:qFormat/>
    <w:rPr>
      <w:rFonts w:cs="Courier New"/>
    </w:rPr>
  </w:style>
  <w:style w:type="character" w:styleId="ListLabel1608">
    <w:name w:val="ListLabel 1608"/>
    <w:qFormat/>
    <w:rPr>
      <w:rFonts w:cs="Wingdings"/>
    </w:rPr>
  </w:style>
  <w:style w:type="character" w:styleId="ListLabel1609">
    <w:name w:val="ListLabel 1609"/>
    <w:qFormat/>
    <w:rPr>
      <w:rFonts w:cs="Symbol"/>
    </w:rPr>
  </w:style>
  <w:style w:type="character" w:styleId="ListLabel1610">
    <w:name w:val="ListLabel 1610"/>
    <w:qFormat/>
    <w:rPr>
      <w:rFonts w:cs="Courier New"/>
    </w:rPr>
  </w:style>
  <w:style w:type="character" w:styleId="ListLabel1611">
    <w:name w:val="ListLabel 1611"/>
    <w:qFormat/>
    <w:rPr>
      <w:rFonts w:cs="Wingdings"/>
    </w:rPr>
  </w:style>
  <w:style w:type="character" w:styleId="ListLabel1612">
    <w:name w:val="ListLabel 1612"/>
    <w:qFormat/>
    <w:rPr>
      <w:rFonts w:ascii="Arial" w:hAnsi="Arial" w:cs="Symbol"/>
      <w:sz w:val="20"/>
    </w:rPr>
  </w:style>
  <w:style w:type="character" w:styleId="ListLabel1613">
    <w:name w:val="ListLabel 1613"/>
    <w:qFormat/>
    <w:rPr>
      <w:rFonts w:ascii="Arial" w:hAnsi="Arial" w:cs="Symbol"/>
      <w:sz w:val="20"/>
    </w:rPr>
  </w:style>
  <w:style w:type="character" w:styleId="ListLabel1614">
    <w:name w:val="ListLabel 1614"/>
    <w:qFormat/>
    <w:rPr>
      <w:rFonts w:cs="Courier New"/>
    </w:rPr>
  </w:style>
  <w:style w:type="character" w:styleId="ListLabel1615">
    <w:name w:val="ListLabel 1615"/>
    <w:qFormat/>
    <w:rPr>
      <w:rFonts w:cs="Wingdings"/>
    </w:rPr>
  </w:style>
  <w:style w:type="character" w:styleId="ListLabel1616">
    <w:name w:val="ListLabel 1616"/>
    <w:qFormat/>
    <w:rPr>
      <w:rFonts w:cs="Symbol"/>
    </w:rPr>
  </w:style>
  <w:style w:type="character" w:styleId="ListLabel1617">
    <w:name w:val="ListLabel 1617"/>
    <w:qFormat/>
    <w:rPr>
      <w:rFonts w:cs="Courier New"/>
    </w:rPr>
  </w:style>
  <w:style w:type="character" w:styleId="ListLabel1618">
    <w:name w:val="ListLabel 1618"/>
    <w:qFormat/>
    <w:rPr>
      <w:rFonts w:cs="Wingdings"/>
    </w:rPr>
  </w:style>
  <w:style w:type="character" w:styleId="ListLabel1619">
    <w:name w:val="ListLabel 1619"/>
    <w:qFormat/>
    <w:rPr>
      <w:rFonts w:cs="Symbol"/>
    </w:rPr>
  </w:style>
  <w:style w:type="character" w:styleId="ListLabel1620">
    <w:name w:val="ListLabel 1620"/>
    <w:qFormat/>
    <w:rPr>
      <w:rFonts w:cs="Courier New"/>
    </w:rPr>
  </w:style>
  <w:style w:type="character" w:styleId="ListLabel1621">
    <w:name w:val="ListLabel 1621"/>
    <w:qFormat/>
    <w:rPr>
      <w:rFonts w:cs="Wingdings"/>
    </w:rPr>
  </w:style>
  <w:style w:type="character" w:styleId="ListLabel1622">
    <w:name w:val="ListLabel 1622"/>
    <w:qFormat/>
    <w:rPr>
      <w:rFonts w:ascii="Arial" w:hAnsi="Arial"/>
      <w:b w:val="false"/>
      <w:sz w:val="20"/>
    </w:rPr>
  </w:style>
  <w:style w:type="character" w:styleId="ListLabel1623">
    <w:name w:val="ListLabel 1623"/>
    <w:qFormat/>
    <w:rPr>
      <w:rFonts w:ascii="Arial" w:hAnsi="Arial"/>
      <w:b w:val="false"/>
      <w:sz w:val="20"/>
    </w:rPr>
  </w:style>
  <w:style w:type="character" w:styleId="ListLabel1624">
    <w:name w:val="ListLabel 1624"/>
    <w:qFormat/>
    <w:rPr>
      <w:rFonts w:ascii="Arial" w:hAnsi="Arial"/>
      <w:b w:val="false"/>
      <w:sz w:val="20"/>
    </w:rPr>
  </w:style>
  <w:style w:type="character" w:styleId="ListLabel1625">
    <w:name w:val="ListLabel 1625"/>
    <w:qFormat/>
    <w:rPr>
      <w:rFonts w:ascii="Arial" w:hAnsi="Arial"/>
      <w:b w:val="false"/>
      <w:sz w:val="20"/>
    </w:rPr>
  </w:style>
  <w:style w:type="character" w:styleId="ListLabel1626">
    <w:name w:val="ListLabel 1626"/>
    <w:qFormat/>
    <w:rPr>
      <w:rFonts w:ascii="Arial" w:hAnsi="Arial" w:cs="Symbol"/>
      <w:b w:val="false"/>
      <w:i/>
      <w:sz w:val="20"/>
    </w:rPr>
  </w:style>
  <w:style w:type="character" w:styleId="ListLabel1627">
    <w:name w:val="ListLabel 1627"/>
    <w:qFormat/>
    <w:rPr>
      <w:rFonts w:cs="Courier New"/>
    </w:rPr>
  </w:style>
  <w:style w:type="character" w:styleId="ListLabel1628">
    <w:name w:val="ListLabel 1628"/>
    <w:qFormat/>
    <w:rPr>
      <w:rFonts w:cs="Wingdings"/>
    </w:rPr>
  </w:style>
  <w:style w:type="character" w:styleId="ListLabel1629">
    <w:name w:val="ListLabel 1629"/>
    <w:qFormat/>
    <w:rPr>
      <w:rFonts w:cs="Symbol"/>
    </w:rPr>
  </w:style>
  <w:style w:type="character" w:styleId="ListLabel1630">
    <w:name w:val="ListLabel 1630"/>
    <w:qFormat/>
    <w:rPr>
      <w:rFonts w:cs="Courier New"/>
    </w:rPr>
  </w:style>
  <w:style w:type="character" w:styleId="ListLabel1631">
    <w:name w:val="ListLabel 1631"/>
    <w:qFormat/>
    <w:rPr>
      <w:rFonts w:cs="Wingdings"/>
    </w:rPr>
  </w:style>
  <w:style w:type="character" w:styleId="ListLabel1632">
    <w:name w:val="ListLabel 1632"/>
    <w:qFormat/>
    <w:rPr>
      <w:rFonts w:cs="Symbol"/>
    </w:rPr>
  </w:style>
  <w:style w:type="character" w:styleId="ListLabel1633">
    <w:name w:val="ListLabel 1633"/>
    <w:qFormat/>
    <w:rPr>
      <w:rFonts w:cs="Courier New"/>
    </w:rPr>
  </w:style>
  <w:style w:type="character" w:styleId="ListLabel1634">
    <w:name w:val="ListLabel 1634"/>
    <w:qFormat/>
    <w:rPr>
      <w:rFonts w:cs="Wingdings"/>
    </w:rPr>
  </w:style>
  <w:style w:type="character" w:styleId="ListLabel1635">
    <w:name w:val="ListLabel 1635"/>
    <w:qFormat/>
    <w:rPr>
      <w:rFonts w:ascii="Arial" w:hAnsi="Arial"/>
      <w:b w:val="false"/>
      <w:sz w:val="20"/>
    </w:rPr>
  </w:style>
  <w:style w:type="character" w:styleId="ListLabel1636">
    <w:name w:val="ListLabel 1636"/>
    <w:qFormat/>
    <w:rPr>
      <w:rFonts w:cs="Courier New"/>
    </w:rPr>
  </w:style>
  <w:style w:type="character" w:styleId="ListLabel1637">
    <w:name w:val="ListLabel 1637"/>
    <w:qFormat/>
    <w:rPr>
      <w:rFonts w:cs="Wingdings"/>
    </w:rPr>
  </w:style>
  <w:style w:type="character" w:styleId="ListLabel1638">
    <w:name w:val="ListLabel 1638"/>
    <w:qFormat/>
    <w:rPr>
      <w:rFonts w:cs="Symbol"/>
    </w:rPr>
  </w:style>
  <w:style w:type="character" w:styleId="ListLabel1639">
    <w:name w:val="ListLabel 1639"/>
    <w:qFormat/>
    <w:rPr>
      <w:rFonts w:cs="Courier New"/>
    </w:rPr>
  </w:style>
  <w:style w:type="character" w:styleId="ListLabel1640">
    <w:name w:val="ListLabel 1640"/>
    <w:qFormat/>
    <w:rPr>
      <w:rFonts w:cs="Wingdings"/>
    </w:rPr>
  </w:style>
  <w:style w:type="character" w:styleId="ListLabel1641">
    <w:name w:val="ListLabel 1641"/>
    <w:qFormat/>
    <w:rPr>
      <w:rFonts w:cs="Symbol"/>
    </w:rPr>
  </w:style>
  <w:style w:type="character" w:styleId="ListLabel1642">
    <w:name w:val="ListLabel 1642"/>
    <w:qFormat/>
    <w:rPr>
      <w:rFonts w:cs="Courier New"/>
    </w:rPr>
  </w:style>
  <w:style w:type="character" w:styleId="ListLabel1643">
    <w:name w:val="ListLabel 1643"/>
    <w:qFormat/>
    <w:rPr>
      <w:rFonts w:cs="Wingdings"/>
    </w:rPr>
  </w:style>
  <w:style w:type="character" w:styleId="ListLabel1644">
    <w:name w:val="ListLabel 1644"/>
    <w:qFormat/>
    <w:rPr>
      <w:rFonts w:ascii="Arial" w:hAnsi="Arial"/>
      <w:b w:val="false"/>
      <w:i w:val="false"/>
      <w:strike w:val="false"/>
      <w:dstrike w:val="false"/>
      <w:color w:val="auto"/>
      <w:sz w:val="20"/>
    </w:rPr>
  </w:style>
  <w:style w:type="character" w:styleId="ListLabel1645">
    <w:name w:val="ListLabel 1645"/>
    <w:qFormat/>
    <w:rPr>
      <w:rFonts w:ascii="Arial" w:hAnsi="Arial" w:cs="Symbol"/>
      <w:b w:val="false"/>
      <w:i/>
      <w:strike w:val="false"/>
      <w:dstrike w:val="false"/>
      <w:color w:val="auto"/>
      <w:sz w:val="20"/>
    </w:rPr>
  </w:style>
  <w:style w:type="character" w:styleId="ListLabel1646">
    <w:name w:val="ListLabel 1646"/>
    <w:qFormat/>
    <w:rPr>
      <w:rFonts w:ascii="Arial" w:hAnsi="Arial"/>
      <w:b/>
      <w:sz w:val="20"/>
      <w:szCs w:val="20"/>
    </w:rPr>
  </w:style>
  <w:style w:type="character" w:styleId="ListLabel1647">
    <w:name w:val="ListLabel 1647"/>
    <w:qFormat/>
    <w:rPr>
      <w:rFonts w:ascii="Arial" w:hAnsi="Arial"/>
      <w:b/>
      <w:sz w:val="20"/>
    </w:rPr>
  </w:style>
  <w:style w:type="character" w:styleId="ListLabel1648">
    <w:name w:val="ListLabel 1648"/>
    <w:qFormat/>
    <w:rPr>
      <w:rFonts w:ascii="Arial" w:hAnsi="Arial"/>
      <w:b w:val="false"/>
      <w:sz w:val="20"/>
    </w:rPr>
  </w:style>
  <w:style w:type="character" w:styleId="ListLabel1649">
    <w:name w:val="ListLabel 1649"/>
    <w:qFormat/>
    <w:rPr>
      <w:rFonts w:ascii="Arial" w:hAnsi="Arial"/>
      <w:b w:val="false"/>
      <w:sz w:val="20"/>
    </w:rPr>
  </w:style>
  <w:style w:type="character" w:styleId="ListLabel1650">
    <w:name w:val="ListLabel 1650"/>
    <w:qFormat/>
    <w:rPr>
      <w:rFonts w:ascii="Arial" w:hAnsi="Arial"/>
      <w:b w:val="false"/>
      <w:sz w:val="20"/>
    </w:rPr>
  </w:style>
  <w:style w:type="character" w:styleId="ListLabel1651">
    <w:name w:val="ListLabel 1651"/>
    <w:qFormat/>
    <w:rPr>
      <w:rFonts w:ascii="Arial" w:hAnsi="Arial" w:cs="Symbol"/>
      <w:sz w:val="20"/>
    </w:rPr>
  </w:style>
  <w:style w:type="character" w:styleId="ListLabel1652">
    <w:name w:val="ListLabel 1652"/>
    <w:qFormat/>
    <w:rPr>
      <w:rFonts w:cs="Courier New"/>
    </w:rPr>
  </w:style>
  <w:style w:type="character" w:styleId="ListLabel1653">
    <w:name w:val="ListLabel 1653"/>
    <w:qFormat/>
    <w:rPr>
      <w:rFonts w:cs="Wingdings"/>
    </w:rPr>
  </w:style>
  <w:style w:type="character" w:styleId="ListLabel1654">
    <w:name w:val="ListLabel 1654"/>
    <w:qFormat/>
    <w:rPr>
      <w:rFonts w:cs="Symbol"/>
    </w:rPr>
  </w:style>
  <w:style w:type="character" w:styleId="ListLabel1655">
    <w:name w:val="ListLabel 1655"/>
    <w:qFormat/>
    <w:rPr>
      <w:rFonts w:cs="Courier New"/>
    </w:rPr>
  </w:style>
  <w:style w:type="character" w:styleId="ListLabel1656">
    <w:name w:val="ListLabel 1656"/>
    <w:qFormat/>
    <w:rPr>
      <w:rFonts w:cs="Wingdings"/>
    </w:rPr>
  </w:style>
  <w:style w:type="character" w:styleId="ListLabel1657">
    <w:name w:val="ListLabel 1657"/>
    <w:qFormat/>
    <w:rPr>
      <w:rFonts w:cs="Symbol"/>
    </w:rPr>
  </w:style>
  <w:style w:type="character" w:styleId="ListLabel1658">
    <w:name w:val="ListLabel 1658"/>
    <w:qFormat/>
    <w:rPr>
      <w:rFonts w:cs="Courier New"/>
    </w:rPr>
  </w:style>
  <w:style w:type="character" w:styleId="ListLabel1659">
    <w:name w:val="ListLabel 1659"/>
    <w:qFormat/>
    <w:rPr>
      <w:rFonts w:cs="Wingdings"/>
    </w:rPr>
  </w:style>
  <w:style w:type="character" w:styleId="ListLabel1660">
    <w:name w:val="ListLabel 1660"/>
    <w:qFormat/>
    <w:rPr>
      <w:rFonts w:ascii="Arial" w:hAnsi="Arial" w:cs="Times New Roman"/>
      <w:b/>
      <w:color w:val="000000"/>
      <w:sz w:val="20"/>
    </w:rPr>
  </w:style>
  <w:style w:type="character" w:styleId="ListLabel1661">
    <w:name w:val="ListLabel 1661"/>
    <w:qFormat/>
    <w:rPr>
      <w:rFonts w:cs="Times New Roman"/>
    </w:rPr>
  </w:style>
  <w:style w:type="character" w:styleId="ListLabel1662">
    <w:name w:val="ListLabel 1662"/>
    <w:qFormat/>
    <w:rPr>
      <w:rFonts w:cs="Times New Roman"/>
    </w:rPr>
  </w:style>
  <w:style w:type="character" w:styleId="ListLabel1663">
    <w:name w:val="ListLabel 1663"/>
    <w:qFormat/>
    <w:rPr>
      <w:rFonts w:cs="Times New Roman"/>
    </w:rPr>
  </w:style>
  <w:style w:type="character" w:styleId="ListLabel1664">
    <w:name w:val="ListLabel 1664"/>
    <w:qFormat/>
    <w:rPr>
      <w:rFonts w:cs="Times New Roman"/>
    </w:rPr>
  </w:style>
  <w:style w:type="character" w:styleId="ListLabel1665">
    <w:name w:val="ListLabel 1665"/>
    <w:qFormat/>
    <w:rPr>
      <w:rFonts w:cs="Times New Roman"/>
    </w:rPr>
  </w:style>
  <w:style w:type="character" w:styleId="ListLabel1666">
    <w:name w:val="ListLabel 1666"/>
    <w:qFormat/>
    <w:rPr>
      <w:rFonts w:cs="Times New Roman"/>
    </w:rPr>
  </w:style>
  <w:style w:type="character" w:styleId="ListLabel1667">
    <w:name w:val="ListLabel 1667"/>
    <w:qFormat/>
    <w:rPr>
      <w:rFonts w:cs="Times New Roman"/>
    </w:rPr>
  </w:style>
  <w:style w:type="character" w:styleId="ListLabel1668">
    <w:name w:val="ListLabel 1668"/>
    <w:qFormat/>
    <w:rPr>
      <w:rFonts w:cs="Times New Roman"/>
    </w:rPr>
  </w:style>
  <w:style w:type="character" w:styleId="ListLabel1669">
    <w:name w:val="ListLabel 1669"/>
    <w:qFormat/>
    <w:rPr>
      <w:rFonts w:ascii="Arial" w:hAnsi="Arial"/>
      <w:b w:val="false"/>
      <w:i w:val="false"/>
      <w:strike w:val="false"/>
      <w:dstrike w:val="false"/>
      <w:color w:val="auto"/>
      <w:sz w:val="20"/>
    </w:rPr>
  </w:style>
  <w:style w:type="character" w:styleId="ListLabel1670">
    <w:name w:val="ListLabel 1670"/>
    <w:qFormat/>
    <w:rPr>
      <w:rFonts w:ascii="Arial" w:hAnsi="Arial" w:cs="Symbol"/>
      <w:b w:val="false"/>
      <w:i/>
      <w:strike w:val="false"/>
      <w:dstrike w:val="false"/>
      <w:color w:val="auto"/>
      <w:sz w:val="20"/>
    </w:rPr>
  </w:style>
  <w:style w:type="character" w:styleId="ListLabel1671">
    <w:name w:val="ListLabel 1671"/>
    <w:qFormat/>
    <w:rPr>
      <w:rFonts w:ascii="Arial" w:hAnsi="Arial"/>
      <w:b/>
      <w:sz w:val="20"/>
    </w:rPr>
  </w:style>
  <w:style w:type="character" w:styleId="ListLabel1672">
    <w:name w:val="ListLabel 1672"/>
    <w:qFormat/>
    <w:rPr>
      <w:rFonts w:ascii="Arial" w:hAnsi="Arial" w:cs="Symbol"/>
      <w:b w:val="false"/>
      <w:i/>
      <w:sz w:val="20"/>
    </w:rPr>
  </w:style>
  <w:style w:type="character" w:styleId="ListLabel1673">
    <w:name w:val="ListLabel 1673"/>
    <w:qFormat/>
    <w:rPr>
      <w:rFonts w:cs="Courier New"/>
    </w:rPr>
  </w:style>
  <w:style w:type="character" w:styleId="ListLabel1674">
    <w:name w:val="ListLabel 1674"/>
    <w:qFormat/>
    <w:rPr>
      <w:rFonts w:cs="Wingdings"/>
    </w:rPr>
  </w:style>
  <w:style w:type="character" w:styleId="ListLabel1675">
    <w:name w:val="ListLabel 1675"/>
    <w:qFormat/>
    <w:rPr>
      <w:rFonts w:cs="Symbol"/>
    </w:rPr>
  </w:style>
  <w:style w:type="character" w:styleId="ListLabel1676">
    <w:name w:val="ListLabel 1676"/>
    <w:qFormat/>
    <w:rPr>
      <w:rFonts w:cs="Courier New"/>
    </w:rPr>
  </w:style>
  <w:style w:type="character" w:styleId="ListLabel1677">
    <w:name w:val="ListLabel 1677"/>
    <w:qFormat/>
    <w:rPr>
      <w:rFonts w:cs="Wingdings"/>
    </w:rPr>
  </w:style>
  <w:style w:type="character" w:styleId="ListLabel1678">
    <w:name w:val="ListLabel 1678"/>
    <w:qFormat/>
    <w:rPr>
      <w:rFonts w:cs="Symbol"/>
    </w:rPr>
  </w:style>
  <w:style w:type="character" w:styleId="ListLabel1679">
    <w:name w:val="ListLabel 1679"/>
    <w:qFormat/>
    <w:rPr>
      <w:rFonts w:cs="Courier New"/>
    </w:rPr>
  </w:style>
  <w:style w:type="character" w:styleId="ListLabel1680">
    <w:name w:val="ListLabel 1680"/>
    <w:qFormat/>
    <w:rPr>
      <w:rFonts w:cs="Wingdings"/>
    </w:rPr>
  </w:style>
  <w:style w:type="character" w:styleId="ListLabel1681">
    <w:name w:val="ListLabel 1681"/>
    <w:qFormat/>
    <w:rPr>
      <w:rFonts w:ascii="Arial" w:hAnsi="Arial" w:cs="Symbol"/>
      <w:b w:val="false"/>
      <w:i/>
      <w:sz w:val="20"/>
    </w:rPr>
  </w:style>
  <w:style w:type="character" w:styleId="ListLabel1682">
    <w:name w:val="ListLabel 1682"/>
    <w:qFormat/>
    <w:rPr>
      <w:rFonts w:cs="Courier New"/>
    </w:rPr>
  </w:style>
  <w:style w:type="character" w:styleId="ListLabel1683">
    <w:name w:val="ListLabel 1683"/>
    <w:qFormat/>
    <w:rPr>
      <w:rFonts w:cs="Wingdings"/>
    </w:rPr>
  </w:style>
  <w:style w:type="character" w:styleId="ListLabel1684">
    <w:name w:val="ListLabel 1684"/>
    <w:qFormat/>
    <w:rPr>
      <w:rFonts w:cs="Symbol"/>
    </w:rPr>
  </w:style>
  <w:style w:type="character" w:styleId="ListLabel1685">
    <w:name w:val="ListLabel 1685"/>
    <w:qFormat/>
    <w:rPr>
      <w:rFonts w:cs="Courier New"/>
    </w:rPr>
  </w:style>
  <w:style w:type="character" w:styleId="ListLabel1686">
    <w:name w:val="ListLabel 1686"/>
    <w:qFormat/>
    <w:rPr>
      <w:rFonts w:cs="Wingdings"/>
    </w:rPr>
  </w:style>
  <w:style w:type="character" w:styleId="ListLabel1687">
    <w:name w:val="ListLabel 1687"/>
    <w:qFormat/>
    <w:rPr>
      <w:rFonts w:cs="Symbol"/>
    </w:rPr>
  </w:style>
  <w:style w:type="character" w:styleId="ListLabel1688">
    <w:name w:val="ListLabel 1688"/>
    <w:qFormat/>
    <w:rPr>
      <w:rFonts w:cs="Courier New"/>
    </w:rPr>
  </w:style>
  <w:style w:type="character" w:styleId="ListLabel1689">
    <w:name w:val="ListLabel 1689"/>
    <w:qFormat/>
    <w:rPr>
      <w:rFonts w:cs="Wingdings"/>
    </w:rPr>
  </w:style>
  <w:style w:type="character" w:styleId="ListLabel1690">
    <w:name w:val="ListLabel 1690"/>
    <w:qFormat/>
    <w:rPr>
      <w:rFonts w:ascii="Arial" w:hAnsi="Arial" w:cs="Symbol"/>
      <w:b w:val="false"/>
      <w:i/>
      <w:sz w:val="20"/>
    </w:rPr>
  </w:style>
  <w:style w:type="character" w:styleId="ListLabel1691">
    <w:name w:val="ListLabel 1691"/>
    <w:qFormat/>
    <w:rPr>
      <w:rFonts w:cs="Courier New"/>
    </w:rPr>
  </w:style>
  <w:style w:type="character" w:styleId="ListLabel1692">
    <w:name w:val="ListLabel 1692"/>
    <w:qFormat/>
    <w:rPr>
      <w:rFonts w:cs="Wingdings"/>
    </w:rPr>
  </w:style>
  <w:style w:type="character" w:styleId="ListLabel1693">
    <w:name w:val="ListLabel 1693"/>
    <w:qFormat/>
    <w:rPr>
      <w:rFonts w:cs="Symbol"/>
    </w:rPr>
  </w:style>
  <w:style w:type="character" w:styleId="ListLabel1694">
    <w:name w:val="ListLabel 1694"/>
    <w:qFormat/>
    <w:rPr>
      <w:rFonts w:cs="Courier New"/>
    </w:rPr>
  </w:style>
  <w:style w:type="character" w:styleId="ListLabel1695">
    <w:name w:val="ListLabel 1695"/>
    <w:qFormat/>
    <w:rPr>
      <w:rFonts w:cs="Wingdings"/>
    </w:rPr>
  </w:style>
  <w:style w:type="character" w:styleId="ListLabel1696">
    <w:name w:val="ListLabel 1696"/>
    <w:qFormat/>
    <w:rPr>
      <w:rFonts w:cs="Symbol"/>
    </w:rPr>
  </w:style>
  <w:style w:type="character" w:styleId="ListLabel1697">
    <w:name w:val="ListLabel 1697"/>
    <w:qFormat/>
    <w:rPr>
      <w:rFonts w:cs="Courier New"/>
    </w:rPr>
  </w:style>
  <w:style w:type="character" w:styleId="ListLabel1698">
    <w:name w:val="ListLabel 1698"/>
    <w:qFormat/>
    <w:rPr>
      <w:rFonts w:cs="Wingdings"/>
    </w:rPr>
  </w:style>
  <w:style w:type="character" w:styleId="ListLabel1699">
    <w:name w:val="ListLabel 1699"/>
    <w:qFormat/>
    <w:rPr>
      <w:rFonts w:ascii="Arial" w:hAnsi="Arial" w:cs="Symbol"/>
      <w:b w:val="false"/>
      <w:i/>
      <w:sz w:val="20"/>
    </w:rPr>
  </w:style>
  <w:style w:type="character" w:styleId="ListLabel1700">
    <w:name w:val="ListLabel 1700"/>
    <w:qFormat/>
    <w:rPr>
      <w:rFonts w:cs="Courier New"/>
    </w:rPr>
  </w:style>
  <w:style w:type="character" w:styleId="ListLabel1701">
    <w:name w:val="ListLabel 1701"/>
    <w:qFormat/>
    <w:rPr>
      <w:rFonts w:cs="Wingdings"/>
    </w:rPr>
  </w:style>
  <w:style w:type="character" w:styleId="ListLabel1702">
    <w:name w:val="ListLabel 1702"/>
    <w:qFormat/>
    <w:rPr>
      <w:rFonts w:cs="Symbol"/>
    </w:rPr>
  </w:style>
  <w:style w:type="character" w:styleId="ListLabel1703">
    <w:name w:val="ListLabel 1703"/>
    <w:qFormat/>
    <w:rPr>
      <w:rFonts w:cs="Courier New"/>
    </w:rPr>
  </w:style>
  <w:style w:type="character" w:styleId="ListLabel1704">
    <w:name w:val="ListLabel 1704"/>
    <w:qFormat/>
    <w:rPr>
      <w:rFonts w:cs="Wingdings"/>
    </w:rPr>
  </w:style>
  <w:style w:type="character" w:styleId="ListLabel1705">
    <w:name w:val="ListLabel 1705"/>
    <w:qFormat/>
    <w:rPr>
      <w:rFonts w:cs="Symbol"/>
    </w:rPr>
  </w:style>
  <w:style w:type="character" w:styleId="ListLabel1706">
    <w:name w:val="ListLabel 1706"/>
    <w:qFormat/>
    <w:rPr>
      <w:rFonts w:cs="Courier New"/>
    </w:rPr>
  </w:style>
  <w:style w:type="character" w:styleId="ListLabel1707">
    <w:name w:val="ListLabel 1707"/>
    <w:qFormat/>
    <w:rPr>
      <w:rFonts w:cs="Wingdings"/>
    </w:rPr>
  </w:style>
  <w:style w:type="character" w:styleId="ListLabel1708">
    <w:name w:val="ListLabel 1708"/>
    <w:qFormat/>
    <w:rPr>
      <w:rFonts w:ascii="Arial" w:hAnsi="Arial" w:cs="Symbol"/>
      <w:b w:val="false"/>
      <w:i/>
      <w:sz w:val="20"/>
    </w:rPr>
  </w:style>
  <w:style w:type="character" w:styleId="ListLabel1709">
    <w:name w:val="ListLabel 1709"/>
    <w:qFormat/>
    <w:rPr>
      <w:rFonts w:cs="Courier New"/>
    </w:rPr>
  </w:style>
  <w:style w:type="character" w:styleId="ListLabel1710">
    <w:name w:val="ListLabel 1710"/>
    <w:qFormat/>
    <w:rPr>
      <w:rFonts w:cs="Wingdings"/>
    </w:rPr>
  </w:style>
  <w:style w:type="character" w:styleId="ListLabel1711">
    <w:name w:val="ListLabel 1711"/>
    <w:qFormat/>
    <w:rPr>
      <w:rFonts w:cs="Symbol"/>
    </w:rPr>
  </w:style>
  <w:style w:type="character" w:styleId="ListLabel1712">
    <w:name w:val="ListLabel 1712"/>
    <w:qFormat/>
    <w:rPr>
      <w:rFonts w:cs="Courier New"/>
    </w:rPr>
  </w:style>
  <w:style w:type="character" w:styleId="ListLabel1713">
    <w:name w:val="ListLabel 1713"/>
    <w:qFormat/>
    <w:rPr>
      <w:rFonts w:cs="Wingdings"/>
    </w:rPr>
  </w:style>
  <w:style w:type="character" w:styleId="ListLabel1714">
    <w:name w:val="ListLabel 1714"/>
    <w:qFormat/>
    <w:rPr>
      <w:rFonts w:cs="Symbol"/>
    </w:rPr>
  </w:style>
  <w:style w:type="character" w:styleId="ListLabel1715">
    <w:name w:val="ListLabel 1715"/>
    <w:qFormat/>
    <w:rPr>
      <w:rFonts w:cs="Courier New"/>
    </w:rPr>
  </w:style>
  <w:style w:type="character" w:styleId="ListLabel1716">
    <w:name w:val="ListLabel 1716"/>
    <w:qFormat/>
    <w:rPr>
      <w:rFonts w:cs="Wingdings"/>
    </w:rPr>
  </w:style>
  <w:style w:type="character" w:styleId="ListLabel1717">
    <w:name w:val="ListLabel 1717"/>
    <w:qFormat/>
    <w:rPr>
      <w:rFonts w:ascii="Arial" w:hAnsi="Arial" w:cs="Symbol"/>
      <w:b w:val="false"/>
      <w:i/>
      <w:sz w:val="20"/>
    </w:rPr>
  </w:style>
  <w:style w:type="character" w:styleId="ListLabel1718">
    <w:name w:val="ListLabel 1718"/>
    <w:qFormat/>
    <w:rPr>
      <w:rFonts w:cs="Courier New"/>
    </w:rPr>
  </w:style>
  <w:style w:type="character" w:styleId="ListLabel1719">
    <w:name w:val="ListLabel 1719"/>
    <w:qFormat/>
    <w:rPr>
      <w:rFonts w:cs="Wingdings"/>
    </w:rPr>
  </w:style>
  <w:style w:type="character" w:styleId="ListLabel1720">
    <w:name w:val="ListLabel 1720"/>
    <w:qFormat/>
    <w:rPr>
      <w:rFonts w:cs="Symbol"/>
    </w:rPr>
  </w:style>
  <w:style w:type="character" w:styleId="ListLabel1721">
    <w:name w:val="ListLabel 1721"/>
    <w:qFormat/>
    <w:rPr>
      <w:rFonts w:cs="Courier New"/>
    </w:rPr>
  </w:style>
  <w:style w:type="character" w:styleId="ListLabel1722">
    <w:name w:val="ListLabel 1722"/>
    <w:qFormat/>
    <w:rPr>
      <w:rFonts w:cs="Wingdings"/>
    </w:rPr>
  </w:style>
  <w:style w:type="character" w:styleId="ListLabel1723">
    <w:name w:val="ListLabel 1723"/>
    <w:qFormat/>
    <w:rPr>
      <w:rFonts w:cs="Symbol"/>
    </w:rPr>
  </w:style>
  <w:style w:type="character" w:styleId="ListLabel1724">
    <w:name w:val="ListLabel 1724"/>
    <w:qFormat/>
    <w:rPr>
      <w:rFonts w:cs="Courier New"/>
    </w:rPr>
  </w:style>
  <w:style w:type="character" w:styleId="ListLabel1725">
    <w:name w:val="ListLabel 1725"/>
    <w:qFormat/>
    <w:rPr>
      <w:rFonts w:cs="Wingdings"/>
    </w:rPr>
  </w:style>
  <w:style w:type="character" w:styleId="ListLabel1726">
    <w:name w:val="ListLabel 1726"/>
    <w:qFormat/>
    <w:rPr>
      <w:rFonts w:ascii="Arial" w:hAnsi="Arial" w:cs="Symbol"/>
      <w:b w:val="false"/>
      <w:i/>
      <w:sz w:val="20"/>
    </w:rPr>
  </w:style>
  <w:style w:type="character" w:styleId="ListLabel1727">
    <w:name w:val="ListLabel 1727"/>
    <w:qFormat/>
    <w:rPr>
      <w:rFonts w:cs="Courier New"/>
    </w:rPr>
  </w:style>
  <w:style w:type="character" w:styleId="ListLabel1728">
    <w:name w:val="ListLabel 1728"/>
    <w:qFormat/>
    <w:rPr>
      <w:rFonts w:cs="Wingdings"/>
    </w:rPr>
  </w:style>
  <w:style w:type="character" w:styleId="ListLabel1729">
    <w:name w:val="ListLabel 1729"/>
    <w:qFormat/>
    <w:rPr>
      <w:rFonts w:cs="Symbol"/>
    </w:rPr>
  </w:style>
  <w:style w:type="character" w:styleId="ListLabel1730">
    <w:name w:val="ListLabel 1730"/>
    <w:qFormat/>
    <w:rPr>
      <w:rFonts w:cs="Courier New"/>
    </w:rPr>
  </w:style>
  <w:style w:type="character" w:styleId="ListLabel1731">
    <w:name w:val="ListLabel 1731"/>
    <w:qFormat/>
    <w:rPr>
      <w:rFonts w:cs="Wingdings"/>
    </w:rPr>
  </w:style>
  <w:style w:type="character" w:styleId="ListLabel1732">
    <w:name w:val="ListLabel 1732"/>
    <w:qFormat/>
    <w:rPr>
      <w:rFonts w:cs="Symbol"/>
    </w:rPr>
  </w:style>
  <w:style w:type="character" w:styleId="ListLabel1733">
    <w:name w:val="ListLabel 1733"/>
    <w:qFormat/>
    <w:rPr>
      <w:rFonts w:cs="Courier New"/>
    </w:rPr>
  </w:style>
  <w:style w:type="character" w:styleId="ListLabel1734">
    <w:name w:val="ListLabel 1734"/>
    <w:qFormat/>
    <w:rPr>
      <w:rFonts w:cs="Wingdings"/>
    </w:rPr>
  </w:style>
  <w:style w:type="character" w:styleId="ListLabel1735">
    <w:name w:val="ListLabel 1735"/>
    <w:qFormat/>
    <w:rPr>
      <w:rFonts w:ascii="Arial" w:hAnsi="Arial" w:cs="Symbol"/>
      <w:b w:val="false"/>
      <w:i/>
      <w:sz w:val="20"/>
    </w:rPr>
  </w:style>
  <w:style w:type="character" w:styleId="ListLabel1736">
    <w:name w:val="ListLabel 1736"/>
    <w:qFormat/>
    <w:rPr>
      <w:rFonts w:cs="Courier New"/>
    </w:rPr>
  </w:style>
  <w:style w:type="character" w:styleId="ListLabel1737">
    <w:name w:val="ListLabel 1737"/>
    <w:qFormat/>
    <w:rPr>
      <w:rFonts w:cs="Wingdings"/>
    </w:rPr>
  </w:style>
  <w:style w:type="character" w:styleId="ListLabel1738">
    <w:name w:val="ListLabel 1738"/>
    <w:qFormat/>
    <w:rPr>
      <w:rFonts w:cs="Symbol"/>
    </w:rPr>
  </w:style>
  <w:style w:type="character" w:styleId="ListLabel1739">
    <w:name w:val="ListLabel 1739"/>
    <w:qFormat/>
    <w:rPr>
      <w:rFonts w:cs="Courier New"/>
    </w:rPr>
  </w:style>
  <w:style w:type="character" w:styleId="ListLabel1740">
    <w:name w:val="ListLabel 1740"/>
    <w:qFormat/>
    <w:rPr>
      <w:rFonts w:cs="Wingdings"/>
    </w:rPr>
  </w:style>
  <w:style w:type="character" w:styleId="ListLabel1741">
    <w:name w:val="ListLabel 1741"/>
    <w:qFormat/>
    <w:rPr>
      <w:rFonts w:cs="Symbol"/>
    </w:rPr>
  </w:style>
  <w:style w:type="character" w:styleId="ListLabel1742">
    <w:name w:val="ListLabel 1742"/>
    <w:qFormat/>
    <w:rPr>
      <w:rFonts w:cs="Courier New"/>
    </w:rPr>
  </w:style>
  <w:style w:type="character" w:styleId="ListLabel1743">
    <w:name w:val="ListLabel 1743"/>
    <w:qFormat/>
    <w:rPr>
      <w:rFonts w:cs="Wingdings"/>
    </w:rPr>
  </w:style>
  <w:style w:type="character" w:styleId="ListLabel1744">
    <w:name w:val="ListLabel 1744"/>
    <w:qFormat/>
    <w:rPr>
      <w:rFonts w:ascii="Arial" w:hAnsi="Arial" w:eastAsia="Times New Roman" w:cs="Arial"/>
      <w:sz w:val="20"/>
    </w:rPr>
  </w:style>
  <w:style w:type="character" w:styleId="ListLabel1745">
    <w:name w:val="ListLabel 1745"/>
    <w:qFormat/>
    <w:rPr>
      <w:rFonts w:ascii="Arial" w:hAnsi="Arial"/>
      <w:b w:val="false"/>
      <w:i w:val="false"/>
      <w:strike w:val="false"/>
      <w:dstrike w:val="false"/>
      <w:color w:val="auto"/>
      <w:sz w:val="20"/>
    </w:rPr>
  </w:style>
  <w:style w:type="character" w:styleId="ListLabel1746">
    <w:name w:val="ListLabel 1746"/>
    <w:qFormat/>
    <w:rPr>
      <w:rFonts w:ascii="Arial" w:hAnsi="Arial" w:cs="Symbol"/>
      <w:b/>
      <w:i/>
      <w:strike w:val="false"/>
      <w:dstrike w:val="false"/>
      <w:color w:val="auto"/>
      <w:sz w:val="20"/>
    </w:rPr>
  </w:style>
  <w:style w:type="character" w:styleId="ListLabel1747">
    <w:name w:val="ListLabel 1747"/>
    <w:qFormat/>
    <w:rPr>
      <w:rFonts w:ascii="Arial" w:hAnsi="Arial" w:cs="Symbol"/>
      <w:b w:val="false"/>
      <w:i/>
      <w:sz w:val="20"/>
    </w:rPr>
  </w:style>
  <w:style w:type="character" w:styleId="ListLabel1748">
    <w:name w:val="ListLabel 1748"/>
    <w:qFormat/>
    <w:rPr>
      <w:rFonts w:cs="Courier New"/>
    </w:rPr>
  </w:style>
  <w:style w:type="character" w:styleId="ListLabel1749">
    <w:name w:val="ListLabel 1749"/>
    <w:qFormat/>
    <w:rPr>
      <w:rFonts w:cs="Wingdings"/>
    </w:rPr>
  </w:style>
  <w:style w:type="character" w:styleId="ListLabel1750">
    <w:name w:val="ListLabel 1750"/>
    <w:qFormat/>
    <w:rPr>
      <w:rFonts w:cs="Symbol"/>
    </w:rPr>
  </w:style>
  <w:style w:type="character" w:styleId="ListLabel1751">
    <w:name w:val="ListLabel 1751"/>
    <w:qFormat/>
    <w:rPr>
      <w:rFonts w:cs="Courier New"/>
    </w:rPr>
  </w:style>
  <w:style w:type="character" w:styleId="ListLabel1752">
    <w:name w:val="ListLabel 1752"/>
    <w:qFormat/>
    <w:rPr>
      <w:rFonts w:cs="Wingdings"/>
    </w:rPr>
  </w:style>
  <w:style w:type="character" w:styleId="ListLabel1753">
    <w:name w:val="ListLabel 1753"/>
    <w:qFormat/>
    <w:rPr>
      <w:rFonts w:cs="Symbol"/>
    </w:rPr>
  </w:style>
  <w:style w:type="character" w:styleId="ListLabel1754">
    <w:name w:val="ListLabel 1754"/>
    <w:qFormat/>
    <w:rPr>
      <w:rFonts w:cs="Courier New"/>
    </w:rPr>
  </w:style>
  <w:style w:type="character" w:styleId="ListLabel1755">
    <w:name w:val="ListLabel 1755"/>
    <w:qFormat/>
    <w:rPr>
      <w:rFonts w:cs="Wingdings"/>
    </w:rPr>
  </w:style>
  <w:style w:type="character" w:styleId="ListLabel1756">
    <w:name w:val="ListLabel 1756"/>
    <w:qFormat/>
    <w:rPr>
      <w:rFonts w:ascii="Arial" w:hAnsi="Arial" w:cs="Symbol"/>
      <w:b w:val="false"/>
      <w:i/>
      <w:sz w:val="20"/>
    </w:rPr>
  </w:style>
  <w:style w:type="character" w:styleId="ListLabel1757">
    <w:name w:val="ListLabel 1757"/>
    <w:qFormat/>
    <w:rPr>
      <w:rFonts w:cs="Courier New"/>
    </w:rPr>
  </w:style>
  <w:style w:type="character" w:styleId="ListLabel1758">
    <w:name w:val="ListLabel 1758"/>
    <w:qFormat/>
    <w:rPr>
      <w:rFonts w:cs="Wingdings"/>
    </w:rPr>
  </w:style>
  <w:style w:type="character" w:styleId="ListLabel1759">
    <w:name w:val="ListLabel 1759"/>
    <w:qFormat/>
    <w:rPr>
      <w:rFonts w:cs="Symbol"/>
    </w:rPr>
  </w:style>
  <w:style w:type="character" w:styleId="ListLabel1760">
    <w:name w:val="ListLabel 1760"/>
    <w:qFormat/>
    <w:rPr>
      <w:rFonts w:cs="Courier New"/>
    </w:rPr>
  </w:style>
  <w:style w:type="character" w:styleId="ListLabel1761">
    <w:name w:val="ListLabel 1761"/>
    <w:qFormat/>
    <w:rPr>
      <w:rFonts w:cs="Wingdings"/>
    </w:rPr>
  </w:style>
  <w:style w:type="character" w:styleId="ListLabel1762">
    <w:name w:val="ListLabel 1762"/>
    <w:qFormat/>
    <w:rPr>
      <w:rFonts w:cs="Symbol"/>
    </w:rPr>
  </w:style>
  <w:style w:type="character" w:styleId="ListLabel1763">
    <w:name w:val="ListLabel 1763"/>
    <w:qFormat/>
    <w:rPr>
      <w:rFonts w:cs="Courier New"/>
    </w:rPr>
  </w:style>
  <w:style w:type="character" w:styleId="ListLabel1764">
    <w:name w:val="ListLabel 1764"/>
    <w:qFormat/>
    <w:rPr>
      <w:rFonts w:cs="Wingdings"/>
    </w:rPr>
  </w:style>
  <w:style w:type="character" w:styleId="ListLabel1765">
    <w:name w:val="ListLabel 1765"/>
    <w:qFormat/>
    <w:rPr>
      <w:rFonts w:ascii="Arial" w:hAnsi="Arial" w:eastAsia="Times New Roman" w:cs="Arial"/>
      <w:b/>
      <w:sz w:val="20"/>
    </w:rPr>
  </w:style>
  <w:style w:type="character" w:styleId="ListLabel1766">
    <w:name w:val="ListLabel 1766"/>
    <w:qFormat/>
    <w:rPr>
      <w:rFonts w:ascii="Arial" w:hAnsi="Arial"/>
      <w:b/>
      <w:sz w:val="20"/>
    </w:rPr>
  </w:style>
  <w:style w:type="character" w:styleId="ListLabel1767">
    <w:name w:val="ListLabel 1767"/>
    <w:qFormat/>
    <w:rPr>
      <w:rFonts w:ascii="Arial" w:hAnsi="Arial" w:cs="Symbol"/>
      <w:b w:val="false"/>
      <w:i/>
      <w:sz w:val="20"/>
    </w:rPr>
  </w:style>
  <w:style w:type="character" w:styleId="ListLabel1768">
    <w:name w:val="ListLabel 1768"/>
    <w:qFormat/>
    <w:rPr>
      <w:rFonts w:cs="Courier New"/>
    </w:rPr>
  </w:style>
  <w:style w:type="character" w:styleId="ListLabel1769">
    <w:name w:val="ListLabel 1769"/>
    <w:qFormat/>
    <w:rPr>
      <w:rFonts w:cs="Wingdings"/>
    </w:rPr>
  </w:style>
  <w:style w:type="character" w:styleId="ListLabel1770">
    <w:name w:val="ListLabel 1770"/>
    <w:qFormat/>
    <w:rPr>
      <w:rFonts w:cs="Symbol"/>
    </w:rPr>
  </w:style>
  <w:style w:type="character" w:styleId="ListLabel1771">
    <w:name w:val="ListLabel 1771"/>
    <w:qFormat/>
    <w:rPr>
      <w:rFonts w:cs="Courier New"/>
    </w:rPr>
  </w:style>
  <w:style w:type="character" w:styleId="ListLabel1772">
    <w:name w:val="ListLabel 1772"/>
    <w:qFormat/>
    <w:rPr>
      <w:rFonts w:cs="Wingdings"/>
    </w:rPr>
  </w:style>
  <w:style w:type="character" w:styleId="ListLabel1773">
    <w:name w:val="ListLabel 1773"/>
    <w:qFormat/>
    <w:rPr>
      <w:rFonts w:cs="Symbol"/>
    </w:rPr>
  </w:style>
  <w:style w:type="character" w:styleId="ListLabel1774">
    <w:name w:val="ListLabel 1774"/>
    <w:qFormat/>
    <w:rPr>
      <w:rFonts w:cs="Courier New"/>
    </w:rPr>
  </w:style>
  <w:style w:type="character" w:styleId="ListLabel1775">
    <w:name w:val="ListLabel 1775"/>
    <w:qFormat/>
    <w:rPr>
      <w:rFonts w:cs="Wingdings"/>
    </w:rPr>
  </w:style>
  <w:style w:type="character" w:styleId="ListLabel1776">
    <w:name w:val="ListLabel 1776"/>
    <w:qFormat/>
    <w:rPr>
      <w:rFonts w:ascii="Arial" w:hAnsi="Arial" w:cs="Symbol"/>
      <w:b w:val="false"/>
      <w:i/>
      <w:sz w:val="20"/>
    </w:rPr>
  </w:style>
  <w:style w:type="character" w:styleId="ListLabel1777">
    <w:name w:val="ListLabel 1777"/>
    <w:qFormat/>
    <w:rPr>
      <w:rFonts w:cs="Courier New"/>
    </w:rPr>
  </w:style>
  <w:style w:type="character" w:styleId="ListLabel1778">
    <w:name w:val="ListLabel 1778"/>
    <w:qFormat/>
    <w:rPr>
      <w:rFonts w:cs="Wingdings"/>
    </w:rPr>
  </w:style>
  <w:style w:type="character" w:styleId="ListLabel1779">
    <w:name w:val="ListLabel 1779"/>
    <w:qFormat/>
    <w:rPr>
      <w:rFonts w:cs="Symbol"/>
    </w:rPr>
  </w:style>
  <w:style w:type="character" w:styleId="ListLabel1780">
    <w:name w:val="ListLabel 1780"/>
    <w:qFormat/>
    <w:rPr>
      <w:rFonts w:cs="Courier New"/>
    </w:rPr>
  </w:style>
  <w:style w:type="character" w:styleId="ListLabel1781">
    <w:name w:val="ListLabel 1781"/>
    <w:qFormat/>
    <w:rPr>
      <w:rFonts w:cs="Wingdings"/>
    </w:rPr>
  </w:style>
  <w:style w:type="character" w:styleId="ListLabel1782">
    <w:name w:val="ListLabel 1782"/>
    <w:qFormat/>
    <w:rPr>
      <w:rFonts w:cs="Symbol"/>
    </w:rPr>
  </w:style>
  <w:style w:type="character" w:styleId="ListLabel1783">
    <w:name w:val="ListLabel 1783"/>
    <w:qFormat/>
    <w:rPr>
      <w:rFonts w:cs="Courier New"/>
    </w:rPr>
  </w:style>
  <w:style w:type="character" w:styleId="ListLabel1784">
    <w:name w:val="ListLabel 1784"/>
    <w:qFormat/>
    <w:rPr>
      <w:rFonts w:cs="Wingdings"/>
    </w:rPr>
  </w:style>
  <w:style w:type="character" w:styleId="ListLabel1785">
    <w:name w:val="ListLabel 1785"/>
    <w:qFormat/>
    <w:rPr>
      <w:rFonts w:ascii="Arial" w:hAnsi="Arial" w:eastAsia="Times New Roman"/>
      <w:b/>
      <w:sz w:val="20"/>
    </w:rPr>
  </w:style>
  <w:style w:type="character" w:styleId="ListLabel1786">
    <w:name w:val="ListLabel 1786"/>
    <w:qFormat/>
    <w:rPr>
      <w:rFonts w:ascii="Arial" w:hAnsi="Arial" w:cs="Symbol"/>
      <w:b w:val="false"/>
      <w:i/>
      <w:color w:val="auto"/>
      <w:sz w:val="20"/>
    </w:rPr>
  </w:style>
  <w:style w:type="character" w:styleId="ListLabel1787">
    <w:name w:val="ListLabel 1787"/>
    <w:qFormat/>
    <w:rPr>
      <w:rFonts w:cs="Courier New"/>
    </w:rPr>
  </w:style>
  <w:style w:type="character" w:styleId="ListLabel1788">
    <w:name w:val="ListLabel 1788"/>
    <w:qFormat/>
    <w:rPr>
      <w:rFonts w:cs="Wingdings"/>
    </w:rPr>
  </w:style>
  <w:style w:type="character" w:styleId="ListLabel1789">
    <w:name w:val="ListLabel 1789"/>
    <w:qFormat/>
    <w:rPr>
      <w:rFonts w:cs="Symbol"/>
    </w:rPr>
  </w:style>
  <w:style w:type="character" w:styleId="ListLabel1790">
    <w:name w:val="ListLabel 1790"/>
    <w:qFormat/>
    <w:rPr>
      <w:rFonts w:cs="Courier New"/>
    </w:rPr>
  </w:style>
  <w:style w:type="character" w:styleId="ListLabel1791">
    <w:name w:val="ListLabel 1791"/>
    <w:qFormat/>
    <w:rPr>
      <w:rFonts w:cs="Wingdings"/>
    </w:rPr>
  </w:style>
  <w:style w:type="character" w:styleId="ListLabel1792">
    <w:name w:val="ListLabel 1792"/>
    <w:qFormat/>
    <w:rPr>
      <w:rFonts w:cs="Symbol"/>
    </w:rPr>
  </w:style>
  <w:style w:type="character" w:styleId="ListLabel1793">
    <w:name w:val="ListLabel 1793"/>
    <w:qFormat/>
    <w:rPr>
      <w:rFonts w:cs="Courier New"/>
    </w:rPr>
  </w:style>
  <w:style w:type="character" w:styleId="ListLabel1794">
    <w:name w:val="ListLabel 1794"/>
    <w:qFormat/>
    <w:rPr>
      <w:rFonts w:cs="Wingdings"/>
    </w:rPr>
  </w:style>
  <w:style w:type="character" w:styleId="ListLabel1795">
    <w:name w:val="ListLabel 1795"/>
    <w:qFormat/>
    <w:rPr>
      <w:rFonts w:ascii="Arial" w:hAnsi="Arial" w:cs="Times New Roman"/>
      <w:b w:val="false"/>
      <w:color w:val="000000"/>
      <w:sz w:val="20"/>
    </w:rPr>
  </w:style>
  <w:style w:type="character" w:styleId="ListLabel1796">
    <w:name w:val="ListLabel 1796"/>
    <w:qFormat/>
    <w:rPr>
      <w:rFonts w:cs="Times New Roman"/>
    </w:rPr>
  </w:style>
  <w:style w:type="character" w:styleId="ListLabel1797">
    <w:name w:val="ListLabel 1797"/>
    <w:qFormat/>
    <w:rPr>
      <w:rFonts w:cs="Times New Roman"/>
    </w:rPr>
  </w:style>
  <w:style w:type="character" w:styleId="ListLabel1798">
    <w:name w:val="ListLabel 1798"/>
    <w:qFormat/>
    <w:rPr>
      <w:rFonts w:cs="Times New Roman"/>
    </w:rPr>
  </w:style>
  <w:style w:type="character" w:styleId="ListLabel1799">
    <w:name w:val="ListLabel 1799"/>
    <w:qFormat/>
    <w:rPr>
      <w:rFonts w:cs="Times New Roman"/>
    </w:rPr>
  </w:style>
  <w:style w:type="character" w:styleId="ListLabel1800">
    <w:name w:val="ListLabel 1800"/>
    <w:qFormat/>
    <w:rPr>
      <w:rFonts w:cs="Times New Roman"/>
    </w:rPr>
  </w:style>
  <w:style w:type="character" w:styleId="ListLabel1801">
    <w:name w:val="ListLabel 1801"/>
    <w:qFormat/>
    <w:rPr>
      <w:rFonts w:cs="Times New Roman"/>
    </w:rPr>
  </w:style>
  <w:style w:type="character" w:styleId="ListLabel1802">
    <w:name w:val="ListLabel 1802"/>
    <w:qFormat/>
    <w:rPr>
      <w:rFonts w:cs="Times New Roman"/>
    </w:rPr>
  </w:style>
  <w:style w:type="character" w:styleId="ListLabel1803">
    <w:name w:val="ListLabel 1803"/>
    <w:qFormat/>
    <w:rPr>
      <w:rFonts w:cs="Times New Roman"/>
    </w:rPr>
  </w:style>
  <w:style w:type="character" w:styleId="ListLabel1804">
    <w:name w:val="ListLabel 1804"/>
    <w:qFormat/>
    <w:rPr>
      <w:rFonts w:ascii="Arial" w:hAnsi="Arial"/>
      <w:strike w:val="false"/>
      <w:dstrike w:val="false"/>
      <w:sz w:val="20"/>
    </w:rPr>
  </w:style>
  <w:style w:type="character" w:styleId="ListLabel1805">
    <w:name w:val="ListLabel 1805"/>
    <w:qFormat/>
    <w:rPr>
      <w:rFonts w:ascii="Arial" w:hAnsi="Arial"/>
      <w:b/>
      <w:sz w:val="20"/>
    </w:rPr>
  </w:style>
  <w:style w:type="character" w:styleId="ListLabel1806">
    <w:name w:val="ListLabel 1806"/>
    <w:qFormat/>
    <w:rPr>
      <w:rFonts w:ascii="Arial" w:hAnsi="Arial"/>
      <w:b/>
      <w:sz w:val="20"/>
    </w:rPr>
  </w:style>
  <w:style w:type="character" w:styleId="ListLabel1807">
    <w:name w:val="ListLabel 1807"/>
    <w:qFormat/>
    <w:rPr>
      <w:rFonts w:ascii="Arial" w:hAnsi="Arial" w:cs="Symbol"/>
      <w:sz w:val="20"/>
    </w:rPr>
  </w:style>
  <w:style w:type="character" w:styleId="ListLabel1808">
    <w:name w:val="ListLabel 1808"/>
    <w:qFormat/>
    <w:rPr>
      <w:rFonts w:ascii="Arial" w:hAnsi="Arial" w:cs="Symbol"/>
      <w:sz w:val="20"/>
    </w:rPr>
  </w:style>
  <w:style w:type="character" w:styleId="ListLabel1809">
    <w:name w:val="ListLabel 1809"/>
    <w:qFormat/>
    <w:rPr>
      <w:rFonts w:ascii="Arial" w:hAnsi="Arial" w:cs="Symbol"/>
      <w:sz w:val="20"/>
    </w:rPr>
  </w:style>
  <w:style w:type="character" w:styleId="ListLabel1810">
    <w:name w:val="ListLabel 1810"/>
    <w:qFormat/>
    <w:rPr>
      <w:rFonts w:ascii="Arial" w:hAnsi="Arial" w:cs="Symbol"/>
      <w:sz w:val="20"/>
    </w:rPr>
  </w:style>
  <w:style w:type="character" w:styleId="ListLabel1811">
    <w:name w:val="ListLabel 1811"/>
    <w:qFormat/>
    <w:rPr>
      <w:rFonts w:ascii="Arial" w:hAnsi="Arial" w:cs="Symbol"/>
      <w:sz w:val="20"/>
    </w:rPr>
  </w:style>
  <w:style w:type="character" w:styleId="ListLabel1812">
    <w:name w:val="ListLabel 1812"/>
    <w:qFormat/>
    <w:rPr>
      <w:rFonts w:cs="Courier New"/>
    </w:rPr>
  </w:style>
  <w:style w:type="character" w:styleId="ListLabel1813">
    <w:name w:val="ListLabel 1813"/>
    <w:qFormat/>
    <w:rPr>
      <w:rFonts w:cs="Wingdings"/>
    </w:rPr>
  </w:style>
  <w:style w:type="character" w:styleId="ListLabel1814">
    <w:name w:val="ListLabel 1814"/>
    <w:qFormat/>
    <w:rPr>
      <w:rFonts w:cs="Symbol"/>
    </w:rPr>
  </w:style>
  <w:style w:type="character" w:styleId="ListLabel1815">
    <w:name w:val="ListLabel 1815"/>
    <w:qFormat/>
    <w:rPr>
      <w:rFonts w:cs="Courier New"/>
    </w:rPr>
  </w:style>
  <w:style w:type="character" w:styleId="ListLabel1816">
    <w:name w:val="ListLabel 1816"/>
    <w:qFormat/>
    <w:rPr>
      <w:rFonts w:cs="Wingdings"/>
    </w:rPr>
  </w:style>
  <w:style w:type="character" w:styleId="ListLabel1817">
    <w:name w:val="ListLabel 1817"/>
    <w:qFormat/>
    <w:rPr>
      <w:rFonts w:cs="Symbol"/>
    </w:rPr>
  </w:style>
  <w:style w:type="character" w:styleId="ListLabel1818">
    <w:name w:val="ListLabel 1818"/>
    <w:qFormat/>
    <w:rPr>
      <w:rFonts w:cs="Courier New"/>
    </w:rPr>
  </w:style>
  <w:style w:type="character" w:styleId="ListLabel1819">
    <w:name w:val="ListLabel 1819"/>
    <w:qFormat/>
    <w:rPr>
      <w:rFonts w:cs="Wingdings"/>
    </w:rPr>
  </w:style>
  <w:style w:type="character" w:styleId="ListLabel1820">
    <w:name w:val="ListLabel 1820"/>
    <w:qFormat/>
    <w:rPr>
      <w:rFonts w:ascii="Arial" w:hAnsi="Arial" w:cs="Symbol"/>
      <w:sz w:val="20"/>
    </w:rPr>
  </w:style>
  <w:style w:type="character" w:styleId="ListLabel1821">
    <w:name w:val="ListLabel 1821"/>
    <w:qFormat/>
    <w:rPr>
      <w:rFonts w:ascii="Arial" w:hAnsi="Arial" w:cs="Symbol"/>
      <w:sz w:val="20"/>
    </w:rPr>
  </w:style>
  <w:style w:type="character" w:styleId="ListLabel1822">
    <w:name w:val="ListLabel 1822"/>
    <w:qFormat/>
    <w:rPr>
      <w:rFonts w:ascii="Arial" w:hAnsi="Arial" w:cs="Symbol"/>
      <w:sz w:val="20"/>
    </w:rPr>
  </w:style>
  <w:style w:type="character" w:styleId="ListLabel1823">
    <w:name w:val="ListLabel 1823"/>
    <w:qFormat/>
    <w:rPr>
      <w:rFonts w:ascii="Arial" w:hAnsi="Arial" w:cs="Symbol"/>
      <w:sz w:val="20"/>
    </w:rPr>
  </w:style>
  <w:style w:type="character" w:styleId="ListLabel1824">
    <w:name w:val="ListLabel 1824"/>
    <w:qFormat/>
    <w:rPr>
      <w:rFonts w:ascii="Arial" w:hAnsi="Arial" w:cs="Symbol"/>
      <w:b w:val="false"/>
      <w:i/>
      <w:sz w:val="20"/>
    </w:rPr>
  </w:style>
  <w:style w:type="character" w:styleId="ListLabel1825">
    <w:name w:val="ListLabel 1825"/>
    <w:qFormat/>
    <w:rPr>
      <w:rFonts w:cs="Courier New"/>
    </w:rPr>
  </w:style>
  <w:style w:type="character" w:styleId="ListLabel1826">
    <w:name w:val="ListLabel 1826"/>
    <w:qFormat/>
    <w:rPr>
      <w:rFonts w:cs="Wingdings"/>
    </w:rPr>
  </w:style>
  <w:style w:type="character" w:styleId="ListLabel1827">
    <w:name w:val="ListLabel 1827"/>
    <w:qFormat/>
    <w:rPr>
      <w:rFonts w:cs="Symbol"/>
    </w:rPr>
  </w:style>
  <w:style w:type="character" w:styleId="ListLabel1828">
    <w:name w:val="ListLabel 1828"/>
    <w:qFormat/>
    <w:rPr>
      <w:rFonts w:cs="Courier New"/>
    </w:rPr>
  </w:style>
  <w:style w:type="character" w:styleId="ListLabel1829">
    <w:name w:val="ListLabel 1829"/>
    <w:qFormat/>
    <w:rPr>
      <w:rFonts w:cs="Wingdings"/>
    </w:rPr>
  </w:style>
  <w:style w:type="character" w:styleId="ListLabel1830">
    <w:name w:val="ListLabel 1830"/>
    <w:qFormat/>
    <w:rPr>
      <w:rFonts w:cs="Symbol"/>
    </w:rPr>
  </w:style>
  <w:style w:type="character" w:styleId="ListLabel1831">
    <w:name w:val="ListLabel 1831"/>
    <w:qFormat/>
    <w:rPr>
      <w:rFonts w:cs="Courier New"/>
    </w:rPr>
  </w:style>
  <w:style w:type="character" w:styleId="ListLabel1832">
    <w:name w:val="ListLabel 1832"/>
    <w:qFormat/>
    <w:rPr>
      <w:rFonts w:cs="Wingdings"/>
    </w:rPr>
  </w:style>
  <w:style w:type="character" w:styleId="ListLabel1833">
    <w:name w:val="ListLabel 1833"/>
    <w:qFormat/>
    <w:rPr>
      <w:rFonts w:ascii="Arial" w:hAnsi="Arial" w:eastAsia="Times New Roman" w:cs="Arial"/>
      <w:sz w:val="20"/>
    </w:rPr>
  </w:style>
  <w:style w:type="character" w:styleId="ListLabel1834">
    <w:name w:val="ListLabel 1834"/>
    <w:qFormat/>
    <w:rPr>
      <w:rFonts w:ascii="Arial" w:hAnsi="Arial" w:cs="Symbol"/>
      <w:b w:val="false"/>
      <w:i/>
      <w:sz w:val="20"/>
    </w:rPr>
  </w:style>
  <w:style w:type="character" w:styleId="ListLabel1835">
    <w:name w:val="ListLabel 1835"/>
    <w:qFormat/>
    <w:rPr>
      <w:rFonts w:cs="Courier New"/>
    </w:rPr>
  </w:style>
  <w:style w:type="character" w:styleId="ListLabel1836">
    <w:name w:val="ListLabel 1836"/>
    <w:qFormat/>
    <w:rPr>
      <w:rFonts w:cs="Wingdings"/>
    </w:rPr>
  </w:style>
  <w:style w:type="character" w:styleId="ListLabel1837">
    <w:name w:val="ListLabel 1837"/>
    <w:qFormat/>
    <w:rPr>
      <w:rFonts w:cs="Symbol"/>
    </w:rPr>
  </w:style>
  <w:style w:type="character" w:styleId="ListLabel1838">
    <w:name w:val="ListLabel 1838"/>
    <w:qFormat/>
    <w:rPr>
      <w:rFonts w:cs="Courier New"/>
    </w:rPr>
  </w:style>
  <w:style w:type="character" w:styleId="ListLabel1839">
    <w:name w:val="ListLabel 1839"/>
    <w:qFormat/>
    <w:rPr>
      <w:rFonts w:cs="Wingdings"/>
    </w:rPr>
  </w:style>
  <w:style w:type="character" w:styleId="ListLabel1840">
    <w:name w:val="ListLabel 1840"/>
    <w:qFormat/>
    <w:rPr>
      <w:rFonts w:cs="Symbol"/>
    </w:rPr>
  </w:style>
  <w:style w:type="character" w:styleId="ListLabel1841">
    <w:name w:val="ListLabel 1841"/>
    <w:qFormat/>
    <w:rPr>
      <w:rFonts w:cs="Courier New"/>
    </w:rPr>
  </w:style>
  <w:style w:type="character" w:styleId="ListLabel1842">
    <w:name w:val="ListLabel 1842"/>
    <w:qFormat/>
    <w:rPr>
      <w:rFonts w:cs="Wingdings"/>
    </w:rPr>
  </w:style>
  <w:style w:type="character" w:styleId="ListLabel1843">
    <w:name w:val="ListLabel 1843"/>
    <w:qFormat/>
    <w:rPr>
      <w:rFonts w:ascii="Arial" w:hAnsi="Arial" w:eastAsia="Times New Roman" w:cs="Arial"/>
      <w:sz w:val="20"/>
    </w:rPr>
  </w:style>
  <w:style w:type="character" w:styleId="ListLabel1844">
    <w:name w:val="ListLabel 1844"/>
    <w:qFormat/>
    <w:rPr>
      <w:rFonts w:ascii="Arial" w:hAnsi="Arial" w:eastAsia="Times New Roman" w:cs="Arial"/>
      <w:sz w:val="20"/>
    </w:rPr>
  </w:style>
  <w:style w:type="character" w:styleId="ListLabel1845">
    <w:name w:val="ListLabel 1845"/>
    <w:qFormat/>
    <w:rPr>
      <w:rFonts w:ascii="Arial" w:hAnsi="Arial" w:cs="Symbol"/>
      <w:b w:val="false"/>
      <w:i/>
      <w:sz w:val="20"/>
    </w:rPr>
  </w:style>
  <w:style w:type="character" w:styleId="ListLabel1846">
    <w:name w:val="ListLabel 1846"/>
    <w:qFormat/>
    <w:rPr>
      <w:rFonts w:cs="Courier New"/>
    </w:rPr>
  </w:style>
  <w:style w:type="character" w:styleId="ListLabel1847">
    <w:name w:val="ListLabel 1847"/>
    <w:qFormat/>
    <w:rPr>
      <w:rFonts w:cs="Wingdings"/>
    </w:rPr>
  </w:style>
  <w:style w:type="character" w:styleId="ListLabel1848">
    <w:name w:val="ListLabel 1848"/>
    <w:qFormat/>
    <w:rPr>
      <w:rFonts w:cs="Symbol"/>
    </w:rPr>
  </w:style>
  <w:style w:type="character" w:styleId="ListLabel1849">
    <w:name w:val="ListLabel 1849"/>
    <w:qFormat/>
    <w:rPr>
      <w:rFonts w:cs="Courier New"/>
    </w:rPr>
  </w:style>
  <w:style w:type="character" w:styleId="ListLabel1850">
    <w:name w:val="ListLabel 1850"/>
    <w:qFormat/>
    <w:rPr>
      <w:rFonts w:cs="Wingdings"/>
    </w:rPr>
  </w:style>
  <w:style w:type="character" w:styleId="ListLabel1851">
    <w:name w:val="ListLabel 1851"/>
    <w:qFormat/>
    <w:rPr>
      <w:rFonts w:cs="Symbol"/>
    </w:rPr>
  </w:style>
  <w:style w:type="character" w:styleId="ListLabel1852">
    <w:name w:val="ListLabel 1852"/>
    <w:qFormat/>
    <w:rPr>
      <w:rFonts w:cs="Courier New"/>
    </w:rPr>
  </w:style>
  <w:style w:type="character" w:styleId="ListLabel1853">
    <w:name w:val="ListLabel 1853"/>
    <w:qFormat/>
    <w:rPr>
      <w:rFonts w:cs="Wingdings"/>
    </w:rPr>
  </w:style>
  <w:style w:type="character" w:styleId="ListLabel1854">
    <w:name w:val="ListLabel 1854"/>
    <w:qFormat/>
    <w:rPr>
      <w:rFonts w:ascii="Arial" w:hAnsi="Arial" w:eastAsia="Times New Roman" w:cs="Arial"/>
      <w:sz w:val="20"/>
    </w:rPr>
  </w:style>
  <w:style w:type="character" w:styleId="ListLabel1855">
    <w:name w:val="ListLabel 1855"/>
    <w:qFormat/>
    <w:rPr>
      <w:rFonts w:ascii="Arial" w:hAnsi="Arial" w:cs="Symbol"/>
      <w:b/>
      <w:i/>
      <w:sz w:val="20"/>
    </w:rPr>
  </w:style>
  <w:style w:type="character" w:styleId="ListLabel1856">
    <w:name w:val="ListLabel 1856"/>
    <w:qFormat/>
    <w:rPr>
      <w:rFonts w:ascii="Arial" w:hAnsi="Arial"/>
      <w:b/>
      <w:sz w:val="20"/>
    </w:rPr>
  </w:style>
  <w:style w:type="character" w:styleId="ListLabel1857">
    <w:name w:val="ListLabel 1857"/>
    <w:qFormat/>
    <w:rPr>
      <w:rFonts w:ascii="Arial" w:hAnsi="Arial"/>
      <w:b w:val="false"/>
      <w:sz w:val="20"/>
    </w:rPr>
  </w:style>
  <w:style w:type="character" w:styleId="ListLabel1858">
    <w:name w:val="ListLabel 1858"/>
    <w:qFormat/>
    <w:rPr>
      <w:rFonts w:ascii="Arial" w:hAnsi="Arial"/>
      <w:b/>
      <w:sz w:val="20"/>
    </w:rPr>
  </w:style>
  <w:style w:type="character" w:styleId="ListLabel1859">
    <w:name w:val="ListLabel 1859"/>
    <w:qFormat/>
    <w:rPr>
      <w:rFonts w:ascii="Arial" w:hAnsi="Arial"/>
      <w:b/>
      <w:color w:val="000000"/>
      <w:sz w:val="20"/>
    </w:rPr>
  </w:style>
  <w:style w:type="character" w:styleId="ListLabel1860">
    <w:name w:val="ListLabel 1860"/>
    <w:qFormat/>
    <w:rPr>
      <w:rFonts w:cs="Times New Roman"/>
    </w:rPr>
  </w:style>
  <w:style w:type="character" w:styleId="ListLabel1861">
    <w:name w:val="ListLabel 1861"/>
    <w:qFormat/>
    <w:rPr>
      <w:rFonts w:cs="Times New Roman"/>
    </w:rPr>
  </w:style>
  <w:style w:type="character" w:styleId="ListLabel1862">
    <w:name w:val="ListLabel 1862"/>
    <w:qFormat/>
    <w:rPr>
      <w:rFonts w:cs="Times New Roman"/>
    </w:rPr>
  </w:style>
  <w:style w:type="character" w:styleId="ListLabel1863">
    <w:name w:val="ListLabel 1863"/>
    <w:qFormat/>
    <w:rPr>
      <w:rFonts w:cs="Times New Roman"/>
    </w:rPr>
  </w:style>
  <w:style w:type="character" w:styleId="ListLabel1864">
    <w:name w:val="ListLabel 1864"/>
    <w:qFormat/>
    <w:rPr>
      <w:rFonts w:cs="Times New Roman"/>
    </w:rPr>
  </w:style>
  <w:style w:type="character" w:styleId="ListLabel1865">
    <w:name w:val="ListLabel 1865"/>
    <w:qFormat/>
    <w:rPr>
      <w:rFonts w:cs="Times New Roman"/>
    </w:rPr>
  </w:style>
  <w:style w:type="character" w:styleId="ListLabel1866">
    <w:name w:val="ListLabel 1866"/>
    <w:qFormat/>
    <w:rPr>
      <w:rFonts w:cs="Times New Roman"/>
    </w:rPr>
  </w:style>
  <w:style w:type="character" w:styleId="ListLabel1867">
    <w:name w:val="ListLabel 1867"/>
    <w:qFormat/>
    <w:rPr>
      <w:rFonts w:cs="Times New Roman"/>
    </w:rPr>
  </w:style>
  <w:style w:type="character" w:styleId="ListLabel1868">
    <w:name w:val="ListLabel 1868"/>
    <w:qFormat/>
    <w:rPr>
      <w:rFonts w:ascii="Arial" w:hAnsi="Arial" w:cs="Symbol"/>
      <w:b w:val="false"/>
      <w:i/>
      <w:sz w:val="20"/>
    </w:rPr>
  </w:style>
  <w:style w:type="character" w:styleId="ListLabel1869">
    <w:name w:val="ListLabel 1869"/>
    <w:qFormat/>
    <w:rPr>
      <w:rFonts w:cs="Courier New"/>
    </w:rPr>
  </w:style>
  <w:style w:type="character" w:styleId="ListLabel1870">
    <w:name w:val="ListLabel 1870"/>
    <w:qFormat/>
    <w:rPr>
      <w:rFonts w:cs="Wingdings"/>
    </w:rPr>
  </w:style>
  <w:style w:type="character" w:styleId="ListLabel1871">
    <w:name w:val="ListLabel 1871"/>
    <w:qFormat/>
    <w:rPr>
      <w:rFonts w:cs="Symbol"/>
    </w:rPr>
  </w:style>
  <w:style w:type="character" w:styleId="ListLabel1872">
    <w:name w:val="ListLabel 1872"/>
    <w:qFormat/>
    <w:rPr>
      <w:rFonts w:cs="Courier New"/>
    </w:rPr>
  </w:style>
  <w:style w:type="character" w:styleId="ListLabel1873">
    <w:name w:val="ListLabel 1873"/>
    <w:qFormat/>
    <w:rPr>
      <w:rFonts w:cs="Wingdings"/>
    </w:rPr>
  </w:style>
  <w:style w:type="character" w:styleId="ListLabel1874">
    <w:name w:val="ListLabel 1874"/>
    <w:qFormat/>
    <w:rPr>
      <w:rFonts w:cs="Symbol"/>
    </w:rPr>
  </w:style>
  <w:style w:type="character" w:styleId="ListLabel1875">
    <w:name w:val="ListLabel 1875"/>
    <w:qFormat/>
    <w:rPr>
      <w:rFonts w:cs="Courier New"/>
    </w:rPr>
  </w:style>
  <w:style w:type="character" w:styleId="ListLabel1876">
    <w:name w:val="ListLabel 1876"/>
    <w:qFormat/>
    <w:rPr>
      <w:rFonts w:cs="Wingdings"/>
    </w:rPr>
  </w:style>
  <w:style w:type="character" w:styleId="ListLabel1877">
    <w:name w:val="ListLabel 1877"/>
    <w:qFormat/>
    <w:rPr>
      <w:rFonts w:ascii="Arial" w:hAnsi="Arial" w:cs="Symbol"/>
      <w:b w:val="false"/>
      <w:i/>
      <w:sz w:val="20"/>
    </w:rPr>
  </w:style>
  <w:style w:type="character" w:styleId="ListLabel1878">
    <w:name w:val="ListLabel 1878"/>
    <w:qFormat/>
    <w:rPr>
      <w:rFonts w:cs="Courier New"/>
    </w:rPr>
  </w:style>
  <w:style w:type="character" w:styleId="ListLabel1879">
    <w:name w:val="ListLabel 1879"/>
    <w:qFormat/>
    <w:rPr>
      <w:rFonts w:cs="Wingdings"/>
    </w:rPr>
  </w:style>
  <w:style w:type="character" w:styleId="ListLabel1880">
    <w:name w:val="ListLabel 1880"/>
    <w:qFormat/>
    <w:rPr>
      <w:rFonts w:cs="Symbol"/>
    </w:rPr>
  </w:style>
  <w:style w:type="character" w:styleId="ListLabel1881">
    <w:name w:val="ListLabel 1881"/>
    <w:qFormat/>
    <w:rPr>
      <w:rFonts w:cs="Courier New"/>
    </w:rPr>
  </w:style>
  <w:style w:type="character" w:styleId="ListLabel1882">
    <w:name w:val="ListLabel 1882"/>
    <w:qFormat/>
    <w:rPr>
      <w:rFonts w:cs="Wingdings"/>
    </w:rPr>
  </w:style>
  <w:style w:type="character" w:styleId="ListLabel1883">
    <w:name w:val="ListLabel 1883"/>
    <w:qFormat/>
    <w:rPr>
      <w:rFonts w:cs="Symbol"/>
    </w:rPr>
  </w:style>
  <w:style w:type="character" w:styleId="ListLabel1884">
    <w:name w:val="ListLabel 1884"/>
    <w:qFormat/>
    <w:rPr>
      <w:rFonts w:cs="Courier New"/>
    </w:rPr>
  </w:style>
  <w:style w:type="character" w:styleId="ListLabel1885">
    <w:name w:val="ListLabel 1885"/>
    <w:qFormat/>
    <w:rPr>
      <w:rFonts w:cs="Wingdings"/>
    </w:rPr>
  </w:style>
  <w:style w:type="character" w:styleId="ListLabel1886">
    <w:name w:val="ListLabel 1886"/>
    <w:qFormat/>
    <w:rPr>
      <w:rFonts w:ascii="Arial" w:hAnsi="Arial" w:cs="Symbol"/>
      <w:b w:val="false"/>
      <w:i/>
      <w:strike w:val="false"/>
      <w:dstrike w:val="false"/>
      <w:color w:val="auto"/>
      <w:sz w:val="20"/>
    </w:rPr>
  </w:style>
  <w:style w:type="character" w:styleId="ListLabel1887">
    <w:name w:val="ListLabel 1887"/>
    <w:qFormat/>
    <w:rPr>
      <w:rFonts w:ascii="Arial" w:hAnsi="Arial"/>
      <w:b/>
      <w:sz w:val="20"/>
    </w:rPr>
  </w:style>
  <w:style w:type="character" w:styleId="ListLabel1888">
    <w:name w:val="ListLabel 1888"/>
    <w:qFormat/>
    <w:rPr>
      <w:rFonts w:ascii="Arial" w:hAnsi="Arial" w:eastAsia="Times New Roman" w:cs="Arial"/>
      <w:sz w:val="20"/>
    </w:rPr>
  </w:style>
  <w:style w:type="character" w:styleId="ListLabel1889">
    <w:name w:val="ListLabel 1889"/>
    <w:qFormat/>
    <w:rPr>
      <w:rFonts w:ascii="Arial" w:hAnsi="Arial" w:eastAsia="Times New Roman" w:cs="Arial"/>
      <w:sz w:val="20"/>
    </w:rPr>
  </w:style>
  <w:style w:type="character" w:styleId="ListLabel1890">
    <w:name w:val="ListLabel 1890"/>
    <w:qFormat/>
    <w:rPr>
      <w:rFonts w:ascii="Arial" w:hAnsi="Arial" w:eastAsia="Times New Roman" w:cs="Arial"/>
      <w:sz w:val="20"/>
    </w:rPr>
  </w:style>
  <w:style w:type="character" w:styleId="ListLabel1891">
    <w:name w:val="ListLabel 1891"/>
    <w:qFormat/>
    <w:rPr>
      <w:rFonts w:ascii="Arial" w:hAnsi="Arial" w:cs="Symbol"/>
      <w:b w:val="false"/>
      <w:i/>
      <w:sz w:val="20"/>
    </w:rPr>
  </w:style>
  <w:style w:type="character" w:styleId="ListLabel1892">
    <w:name w:val="ListLabel 1892"/>
    <w:qFormat/>
    <w:rPr>
      <w:rFonts w:cs="Courier New"/>
    </w:rPr>
  </w:style>
  <w:style w:type="character" w:styleId="ListLabel1893">
    <w:name w:val="ListLabel 1893"/>
    <w:qFormat/>
    <w:rPr>
      <w:rFonts w:cs="Wingdings"/>
    </w:rPr>
  </w:style>
  <w:style w:type="character" w:styleId="ListLabel1894">
    <w:name w:val="ListLabel 1894"/>
    <w:qFormat/>
    <w:rPr>
      <w:rFonts w:cs="Symbol"/>
    </w:rPr>
  </w:style>
  <w:style w:type="character" w:styleId="ListLabel1895">
    <w:name w:val="ListLabel 1895"/>
    <w:qFormat/>
    <w:rPr>
      <w:rFonts w:cs="Courier New"/>
    </w:rPr>
  </w:style>
  <w:style w:type="character" w:styleId="ListLabel1896">
    <w:name w:val="ListLabel 1896"/>
    <w:qFormat/>
    <w:rPr>
      <w:rFonts w:cs="Wingdings"/>
    </w:rPr>
  </w:style>
  <w:style w:type="character" w:styleId="ListLabel1897">
    <w:name w:val="ListLabel 1897"/>
    <w:qFormat/>
    <w:rPr>
      <w:rFonts w:cs="Symbol"/>
    </w:rPr>
  </w:style>
  <w:style w:type="character" w:styleId="ListLabel1898">
    <w:name w:val="ListLabel 1898"/>
    <w:qFormat/>
    <w:rPr>
      <w:rFonts w:cs="Courier New"/>
    </w:rPr>
  </w:style>
  <w:style w:type="character" w:styleId="ListLabel1899">
    <w:name w:val="ListLabel 1899"/>
    <w:qFormat/>
    <w:rPr>
      <w:rFonts w:cs="Wingdings"/>
    </w:rPr>
  </w:style>
  <w:style w:type="character" w:styleId="ListLabel1900">
    <w:name w:val="ListLabel 1900"/>
    <w:qFormat/>
    <w:rPr>
      <w:rFonts w:ascii="Arial" w:hAnsi="Arial" w:cs="Symbol"/>
      <w:b/>
      <w:i/>
      <w:sz w:val="20"/>
    </w:rPr>
  </w:style>
  <w:style w:type="character" w:styleId="ListLabel1901">
    <w:name w:val="ListLabel 1901"/>
    <w:qFormat/>
    <w:rPr>
      <w:rFonts w:cs="Courier New"/>
    </w:rPr>
  </w:style>
  <w:style w:type="character" w:styleId="ListLabel1902">
    <w:name w:val="ListLabel 1902"/>
    <w:qFormat/>
    <w:rPr>
      <w:rFonts w:cs="Wingdings"/>
    </w:rPr>
  </w:style>
  <w:style w:type="character" w:styleId="ListLabel1903">
    <w:name w:val="ListLabel 1903"/>
    <w:qFormat/>
    <w:rPr>
      <w:rFonts w:cs="Symbol"/>
    </w:rPr>
  </w:style>
  <w:style w:type="character" w:styleId="ListLabel1904">
    <w:name w:val="ListLabel 1904"/>
    <w:qFormat/>
    <w:rPr>
      <w:rFonts w:cs="Courier New"/>
    </w:rPr>
  </w:style>
  <w:style w:type="character" w:styleId="ListLabel1905">
    <w:name w:val="ListLabel 1905"/>
    <w:qFormat/>
    <w:rPr>
      <w:rFonts w:cs="Wingdings"/>
    </w:rPr>
  </w:style>
  <w:style w:type="character" w:styleId="ListLabel1906">
    <w:name w:val="ListLabel 1906"/>
    <w:qFormat/>
    <w:rPr>
      <w:rFonts w:cs="Symbol"/>
    </w:rPr>
  </w:style>
  <w:style w:type="character" w:styleId="ListLabel1907">
    <w:name w:val="ListLabel 1907"/>
    <w:qFormat/>
    <w:rPr>
      <w:rFonts w:cs="Courier New"/>
    </w:rPr>
  </w:style>
  <w:style w:type="character" w:styleId="ListLabel1908">
    <w:name w:val="ListLabel 1908"/>
    <w:qFormat/>
    <w:rPr>
      <w:rFonts w:cs="Wingdings"/>
    </w:rPr>
  </w:style>
  <w:style w:type="character" w:styleId="ListLabel1909">
    <w:name w:val="ListLabel 1909"/>
    <w:qFormat/>
    <w:rPr>
      <w:rFonts w:ascii="Arial" w:hAnsi="Arial" w:cs="Symbol"/>
      <w:b w:val="false"/>
      <w:i/>
      <w:sz w:val="20"/>
    </w:rPr>
  </w:style>
  <w:style w:type="character" w:styleId="ListLabel1910">
    <w:name w:val="ListLabel 1910"/>
    <w:qFormat/>
    <w:rPr>
      <w:rFonts w:cs="Courier New"/>
    </w:rPr>
  </w:style>
  <w:style w:type="character" w:styleId="ListLabel1911">
    <w:name w:val="ListLabel 1911"/>
    <w:qFormat/>
    <w:rPr>
      <w:rFonts w:cs="Wingdings"/>
    </w:rPr>
  </w:style>
  <w:style w:type="character" w:styleId="ListLabel1912">
    <w:name w:val="ListLabel 1912"/>
    <w:qFormat/>
    <w:rPr>
      <w:rFonts w:cs="Symbol"/>
    </w:rPr>
  </w:style>
  <w:style w:type="character" w:styleId="ListLabel1913">
    <w:name w:val="ListLabel 1913"/>
    <w:qFormat/>
    <w:rPr>
      <w:rFonts w:cs="Courier New"/>
    </w:rPr>
  </w:style>
  <w:style w:type="character" w:styleId="ListLabel1914">
    <w:name w:val="ListLabel 1914"/>
    <w:qFormat/>
    <w:rPr>
      <w:rFonts w:cs="Wingdings"/>
    </w:rPr>
  </w:style>
  <w:style w:type="character" w:styleId="ListLabel1915">
    <w:name w:val="ListLabel 1915"/>
    <w:qFormat/>
    <w:rPr>
      <w:rFonts w:cs="Symbol"/>
    </w:rPr>
  </w:style>
  <w:style w:type="character" w:styleId="ListLabel1916">
    <w:name w:val="ListLabel 1916"/>
    <w:qFormat/>
    <w:rPr>
      <w:rFonts w:cs="Courier New"/>
    </w:rPr>
  </w:style>
  <w:style w:type="character" w:styleId="ListLabel1917">
    <w:name w:val="ListLabel 1917"/>
    <w:qFormat/>
    <w:rPr>
      <w:rFonts w:cs="Wingdings"/>
    </w:rPr>
  </w:style>
  <w:style w:type="character" w:styleId="ListLabel1918">
    <w:name w:val="ListLabel 1918"/>
    <w:qFormat/>
    <w:rPr>
      <w:rFonts w:ascii="Arial" w:hAnsi="Arial"/>
      <w:b/>
      <w:strike w:val="false"/>
      <w:dstrike w:val="false"/>
      <w:sz w:val="20"/>
    </w:rPr>
  </w:style>
  <w:style w:type="character" w:styleId="ListLabel1919">
    <w:name w:val="ListLabel 1919"/>
    <w:qFormat/>
    <w:rPr>
      <w:rFonts w:ascii="Arial" w:hAnsi="Arial" w:cs="Symbol"/>
      <w:b w:val="false"/>
      <w:i/>
      <w:sz w:val="20"/>
    </w:rPr>
  </w:style>
  <w:style w:type="character" w:styleId="ListLabel1920">
    <w:name w:val="ListLabel 1920"/>
    <w:qFormat/>
    <w:rPr>
      <w:rFonts w:cs="Courier New"/>
    </w:rPr>
  </w:style>
  <w:style w:type="character" w:styleId="ListLabel1921">
    <w:name w:val="ListLabel 1921"/>
    <w:qFormat/>
    <w:rPr>
      <w:rFonts w:cs="Wingdings"/>
    </w:rPr>
  </w:style>
  <w:style w:type="character" w:styleId="ListLabel1922">
    <w:name w:val="ListLabel 1922"/>
    <w:qFormat/>
    <w:rPr>
      <w:rFonts w:cs="Symbol"/>
    </w:rPr>
  </w:style>
  <w:style w:type="character" w:styleId="ListLabel1923">
    <w:name w:val="ListLabel 1923"/>
    <w:qFormat/>
    <w:rPr>
      <w:rFonts w:cs="Courier New"/>
    </w:rPr>
  </w:style>
  <w:style w:type="character" w:styleId="ListLabel1924">
    <w:name w:val="ListLabel 1924"/>
    <w:qFormat/>
    <w:rPr>
      <w:rFonts w:cs="Wingdings"/>
    </w:rPr>
  </w:style>
  <w:style w:type="character" w:styleId="ListLabel1925">
    <w:name w:val="ListLabel 1925"/>
    <w:qFormat/>
    <w:rPr>
      <w:rFonts w:cs="Symbol"/>
    </w:rPr>
  </w:style>
  <w:style w:type="character" w:styleId="ListLabel1926">
    <w:name w:val="ListLabel 1926"/>
    <w:qFormat/>
    <w:rPr>
      <w:rFonts w:cs="Courier New"/>
    </w:rPr>
  </w:style>
  <w:style w:type="character" w:styleId="ListLabel1927">
    <w:name w:val="ListLabel 1927"/>
    <w:qFormat/>
    <w:rPr>
      <w:rFonts w:cs="Wingdings"/>
    </w:rPr>
  </w:style>
  <w:style w:type="character" w:styleId="ListLabel1928">
    <w:name w:val="ListLabel 1928"/>
    <w:qFormat/>
    <w:rPr>
      <w:rFonts w:ascii="Arial" w:hAnsi="Arial" w:cs="Symbol"/>
      <w:b w:val="false"/>
      <w:i/>
      <w:sz w:val="20"/>
    </w:rPr>
  </w:style>
  <w:style w:type="character" w:styleId="ListLabel1929">
    <w:name w:val="ListLabel 1929"/>
    <w:qFormat/>
    <w:rPr>
      <w:rFonts w:ascii="Arial" w:hAnsi="Arial" w:cs="Symbol"/>
      <w:b/>
      <w:i/>
      <w:sz w:val="20"/>
    </w:rPr>
  </w:style>
  <w:style w:type="character" w:styleId="ListLabel1930">
    <w:name w:val="ListLabel 1930"/>
    <w:qFormat/>
    <w:rPr>
      <w:rFonts w:ascii="Arial" w:hAnsi="Arial" w:cs="Symbol"/>
      <w:b w:val="false"/>
      <w:i/>
      <w:sz w:val="20"/>
    </w:rPr>
  </w:style>
  <w:style w:type="character" w:styleId="ListLabel1931">
    <w:name w:val="ListLabel 1931"/>
    <w:qFormat/>
    <w:rPr>
      <w:rFonts w:cs="Courier New"/>
    </w:rPr>
  </w:style>
  <w:style w:type="character" w:styleId="ListLabel1932">
    <w:name w:val="ListLabel 1932"/>
    <w:qFormat/>
    <w:rPr>
      <w:rFonts w:cs="Wingdings"/>
    </w:rPr>
  </w:style>
  <w:style w:type="character" w:styleId="ListLabel1933">
    <w:name w:val="ListLabel 1933"/>
    <w:qFormat/>
    <w:rPr>
      <w:rFonts w:cs="Symbol"/>
    </w:rPr>
  </w:style>
  <w:style w:type="character" w:styleId="ListLabel1934">
    <w:name w:val="ListLabel 1934"/>
    <w:qFormat/>
    <w:rPr>
      <w:rFonts w:cs="Courier New"/>
    </w:rPr>
  </w:style>
  <w:style w:type="character" w:styleId="ListLabel1935">
    <w:name w:val="ListLabel 1935"/>
    <w:qFormat/>
    <w:rPr>
      <w:rFonts w:cs="Wingdings"/>
    </w:rPr>
  </w:style>
  <w:style w:type="character" w:styleId="ListLabel1936">
    <w:name w:val="ListLabel 1936"/>
    <w:qFormat/>
    <w:rPr>
      <w:rFonts w:cs="Symbol"/>
    </w:rPr>
  </w:style>
  <w:style w:type="character" w:styleId="ListLabel1937">
    <w:name w:val="ListLabel 1937"/>
    <w:qFormat/>
    <w:rPr>
      <w:rFonts w:cs="Courier New"/>
    </w:rPr>
  </w:style>
  <w:style w:type="character" w:styleId="ListLabel1938">
    <w:name w:val="ListLabel 1938"/>
    <w:qFormat/>
    <w:rPr>
      <w:rFonts w:cs="Wingdings"/>
    </w:rPr>
  </w:style>
  <w:style w:type="character" w:styleId="ListLabel1939">
    <w:name w:val="ListLabel 1939"/>
    <w:qFormat/>
    <w:rPr>
      <w:rFonts w:ascii="Arial" w:hAnsi="Arial" w:eastAsia="Times New Roman" w:cs="Arial"/>
      <w:sz w:val="20"/>
    </w:rPr>
  </w:style>
  <w:style w:type="character" w:styleId="ListLabel1940">
    <w:name w:val="ListLabel 1940"/>
    <w:qFormat/>
    <w:rPr>
      <w:rFonts w:ascii="Arial" w:hAnsi="Arial"/>
      <w:b/>
      <w:i w:val="false"/>
      <w:sz w:val="20"/>
    </w:rPr>
  </w:style>
  <w:style w:type="character" w:styleId="ListLabel1941">
    <w:name w:val="ListLabel 1941"/>
    <w:qFormat/>
    <w:rPr>
      <w:rFonts w:cs="Courier New"/>
    </w:rPr>
  </w:style>
  <w:style w:type="character" w:styleId="ListLabel1942">
    <w:name w:val="ListLabel 1942"/>
    <w:qFormat/>
    <w:rPr>
      <w:rFonts w:cs="Wingdings"/>
    </w:rPr>
  </w:style>
  <w:style w:type="character" w:styleId="ListLabel1943">
    <w:name w:val="ListLabel 1943"/>
    <w:qFormat/>
    <w:rPr>
      <w:rFonts w:cs="Symbol"/>
    </w:rPr>
  </w:style>
  <w:style w:type="character" w:styleId="ListLabel1944">
    <w:name w:val="ListLabel 1944"/>
    <w:qFormat/>
    <w:rPr>
      <w:rFonts w:cs="Courier New"/>
    </w:rPr>
  </w:style>
  <w:style w:type="character" w:styleId="ListLabel1945">
    <w:name w:val="ListLabel 1945"/>
    <w:qFormat/>
    <w:rPr>
      <w:rFonts w:cs="Wingdings"/>
    </w:rPr>
  </w:style>
  <w:style w:type="character" w:styleId="ListLabel1946">
    <w:name w:val="ListLabel 1946"/>
    <w:qFormat/>
    <w:rPr>
      <w:rFonts w:cs="Symbol"/>
    </w:rPr>
  </w:style>
  <w:style w:type="character" w:styleId="ListLabel1947">
    <w:name w:val="ListLabel 1947"/>
    <w:qFormat/>
    <w:rPr>
      <w:rFonts w:cs="Courier New"/>
    </w:rPr>
  </w:style>
  <w:style w:type="character" w:styleId="ListLabel1948">
    <w:name w:val="ListLabel 1948"/>
    <w:qFormat/>
    <w:rPr>
      <w:rFonts w:cs="Wingdings"/>
    </w:rPr>
  </w:style>
  <w:style w:type="character" w:styleId="ListLabel1949">
    <w:name w:val="ListLabel 1949"/>
    <w:qFormat/>
    <w:rPr>
      <w:rFonts w:ascii="Arial" w:hAnsi="Arial" w:cs="Symbol"/>
      <w:sz w:val="20"/>
    </w:rPr>
  </w:style>
  <w:style w:type="character" w:styleId="ListLabel1950">
    <w:name w:val="ListLabel 1950"/>
    <w:qFormat/>
    <w:rPr>
      <w:rFonts w:cs="Courier New"/>
    </w:rPr>
  </w:style>
  <w:style w:type="character" w:styleId="ListLabel1951">
    <w:name w:val="ListLabel 1951"/>
    <w:qFormat/>
    <w:rPr>
      <w:rFonts w:cs="Wingdings"/>
    </w:rPr>
  </w:style>
  <w:style w:type="character" w:styleId="ListLabel1952">
    <w:name w:val="ListLabel 1952"/>
    <w:qFormat/>
    <w:rPr>
      <w:rFonts w:cs="Symbol"/>
    </w:rPr>
  </w:style>
  <w:style w:type="character" w:styleId="ListLabel1953">
    <w:name w:val="ListLabel 1953"/>
    <w:qFormat/>
    <w:rPr>
      <w:rFonts w:cs="Courier New"/>
    </w:rPr>
  </w:style>
  <w:style w:type="character" w:styleId="ListLabel1954">
    <w:name w:val="ListLabel 1954"/>
    <w:qFormat/>
    <w:rPr>
      <w:rFonts w:cs="Wingdings"/>
    </w:rPr>
  </w:style>
  <w:style w:type="character" w:styleId="ListLabel1955">
    <w:name w:val="ListLabel 1955"/>
    <w:qFormat/>
    <w:rPr>
      <w:rFonts w:cs="Symbol"/>
    </w:rPr>
  </w:style>
  <w:style w:type="character" w:styleId="ListLabel1956">
    <w:name w:val="ListLabel 1956"/>
    <w:qFormat/>
    <w:rPr>
      <w:rFonts w:cs="Courier New"/>
    </w:rPr>
  </w:style>
  <w:style w:type="character" w:styleId="ListLabel1957">
    <w:name w:val="ListLabel 1957"/>
    <w:qFormat/>
    <w:rPr>
      <w:rFonts w:cs="Wingdings"/>
    </w:rPr>
  </w:style>
  <w:style w:type="character" w:styleId="ListLabel1958">
    <w:name w:val="ListLabel 1958"/>
    <w:qFormat/>
    <w:rPr>
      <w:rFonts w:ascii="Arial" w:hAnsi="Arial" w:cs="Symbol"/>
      <w:sz w:val="20"/>
    </w:rPr>
  </w:style>
  <w:style w:type="character" w:styleId="ListLabel1959">
    <w:name w:val="ListLabel 1959"/>
    <w:qFormat/>
    <w:rPr>
      <w:rFonts w:cs="Courier New"/>
    </w:rPr>
  </w:style>
  <w:style w:type="character" w:styleId="ListLabel1960">
    <w:name w:val="ListLabel 1960"/>
    <w:qFormat/>
    <w:rPr>
      <w:rFonts w:cs="Wingdings"/>
    </w:rPr>
  </w:style>
  <w:style w:type="character" w:styleId="ListLabel1961">
    <w:name w:val="ListLabel 1961"/>
    <w:qFormat/>
    <w:rPr>
      <w:rFonts w:cs="Symbol"/>
    </w:rPr>
  </w:style>
  <w:style w:type="character" w:styleId="ListLabel1962">
    <w:name w:val="ListLabel 1962"/>
    <w:qFormat/>
    <w:rPr>
      <w:rFonts w:cs="Courier New"/>
    </w:rPr>
  </w:style>
  <w:style w:type="character" w:styleId="ListLabel1963">
    <w:name w:val="ListLabel 1963"/>
    <w:qFormat/>
    <w:rPr>
      <w:rFonts w:cs="Wingdings"/>
    </w:rPr>
  </w:style>
  <w:style w:type="character" w:styleId="ListLabel1964">
    <w:name w:val="ListLabel 1964"/>
    <w:qFormat/>
    <w:rPr>
      <w:rFonts w:cs="Symbol"/>
    </w:rPr>
  </w:style>
  <w:style w:type="character" w:styleId="ListLabel1965">
    <w:name w:val="ListLabel 1965"/>
    <w:qFormat/>
    <w:rPr>
      <w:rFonts w:cs="Courier New"/>
    </w:rPr>
  </w:style>
  <w:style w:type="character" w:styleId="ListLabel1966">
    <w:name w:val="ListLabel 1966"/>
    <w:qFormat/>
    <w:rPr>
      <w:rFonts w:cs="Wingdings"/>
    </w:rPr>
  </w:style>
  <w:style w:type="character" w:styleId="ListLabel1967">
    <w:name w:val="ListLabel 1967"/>
    <w:qFormat/>
    <w:rPr>
      <w:rFonts w:ascii="Arial" w:hAnsi="Arial" w:cs="Symbol"/>
      <w:sz w:val="20"/>
    </w:rPr>
  </w:style>
  <w:style w:type="character" w:styleId="ListLabel1968">
    <w:name w:val="ListLabel 1968"/>
    <w:qFormat/>
    <w:rPr>
      <w:rFonts w:cs="Courier New"/>
    </w:rPr>
  </w:style>
  <w:style w:type="character" w:styleId="ListLabel1969">
    <w:name w:val="ListLabel 1969"/>
    <w:qFormat/>
    <w:rPr>
      <w:rFonts w:cs="Wingdings"/>
    </w:rPr>
  </w:style>
  <w:style w:type="character" w:styleId="ListLabel1970">
    <w:name w:val="ListLabel 1970"/>
    <w:qFormat/>
    <w:rPr>
      <w:rFonts w:cs="Symbol"/>
    </w:rPr>
  </w:style>
  <w:style w:type="character" w:styleId="ListLabel1971">
    <w:name w:val="ListLabel 1971"/>
    <w:qFormat/>
    <w:rPr>
      <w:rFonts w:cs="Courier New"/>
    </w:rPr>
  </w:style>
  <w:style w:type="character" w:styleId="ListLabel1972">
    <w:name w:val="ListLabel 1972"/>
    <w:qFormat/>
    <w:rPr>
      <w:rFonts w:cs="Wingdings"/>
    </w:rPr>
  </w:style>
  <w:style w:type="character" w:styleId="ListLabel1973">
    <w:name w:val="ListLabel 1973"/>
    <w:qFormat/>
    <w:rPr>
      <w:rFonts w:cs="Symbol"/>
    </w:rPr>
  </w:style>
  <w:style w:type="character" w:styleId="ListLabel1974">
    <w:name w:val="ListLabel 1974"/>
    <w:qFormat/>
    <w:rPr>
      <w:rFonts w:cs="Courier New"/>
    </w:rPr>
  </w:style>
  <w:style w:type="character" w:styleId="ListLabel1975">
    <w:name w:val="ListLabel 1975"/>
    <w:qFormat/>
    <w:rPr>
      <w:rFonts w:cs="Wingdings"/>
    </w:rPr>
  </w:style>
  <w:style w:type="character" w:styleId="ListLabel1976">
    <w:name w:val="ListLabel 1976"/>
    <w:qFormat/>
    <w:rPr>
      <w:rFonts w:cs="Symbol"/>
    </w:rPr>
  </w:style>
  <w:style w:type="character" w:styleId="ListLabel1977">
    <w:name w:val="ListLabel 1977"/>
    <w:qFormat/>
    <w:rPr>
      <w:rFonts w:cs="Courier New"/>
    </w:rPr>
  </w:style>
  <w:style w:type="character" w:styleId="ListLabel1978">
    <w:name w:val="ListLabel 1978"/>
    <w:qFormat/>
    <w:rPr>
      <w:rFonts w:cs="Wingdings"/>
    </w:rPr>
  </w:style>
  <w:style w:type="character" w:styleId="ListLabel1979">
    <w:name w:val="ListLabel 1979"/>
    <w:qFormat/>
    <w:rPr>
      <w:rFonts w:ascii="Arial" w:hAnsi="Arial" w:cs="Symbol"/>
      <w:b/>
      <w:sz w:val="20"/>
    </w:rPr>
  </w:style>
  <w:style w:type="character" w:styleId="ListLabel1980">
    <w:name w:val="ListLabel 1980"/>
    <w:qFormat/>
    <w:rPr>
      <w:rFonts w:cs="Courier New"/>
    </w:rPr>
  </w:style>
  <w:style w:type="character" w:styleId="ListLabel1981">
    <w:name w:val="ListLabel 1981"/>
    <w:qFormat/>
    <w:rPr>
      <w:rFonts w:cs="Wingdings"/>
    </w:rPr>
  </w:style>
  <w:style w:type="character" w:styleId="ListLabel1982">
    <w:name w:val="ListLabel 1982"/>
    <w:qFormat/>
    <w:rPr>
      <w:rFonts w:cs="Symbol"/>
    </w:rPr>
  </w:style>
  <w:style w:type="character" w:styleId="ListLabel1983">
    <w:name w:val="ListLabel 1983"/>
    <w:qFormat/>
    <w:rPr>
      <w:rFonts w:cs="Courier New"/>
    </w:rPr>
  </w:style>
  <w:style w:type="character" w:styleId="ListLabel1984">
    <w:name w:val="ListLabel 1984"/>
    <w:qFormat/>
    <w:rPr>
      <w:rFonts w:cs="Wingdings"/>
    </w:rPr>
  </w:style>
  <w:style w:type="character" w:styleId="ListLabel1985">
    <w:name w:val="ListLabel 1985"/>
    <w:qFormat/>
    <w:rPr>
      <w:rFonts w:ascii="Arial" w:hAnsi="Arial" w:cs="Symbol"/>
      <w:sz w:val="20"/>
    </w:rPr>
  </w:style>
  <w:style w:type="character" w:styleId="ListLabel1986">
    <w:name w:val="ListLabel 1986"/>
    <w:qFormat/>
    <w:rPr>
      <w:rFonts w:cs="Times New Roman"/>
    </w:rPr>
  </w:style>
  <w:style w:type="character" w:styleId="ListLabel1987">
    <w:name w:val="ListLabel 1987"/>
    <w:qFormat/>
    <w:rPr>
      <w:rFonts w:cs="Times New Roman"/>
    </w:rPr>
  </w:style>
  <w:style w:type="character" w:styleId="ListLabel1988">
    <w:name w:val="ListLabel 1988"/>
    <w:qFormat/>
    <w:rPr>
      <w:rFonts w:cs="Times New Roman"/>
    </w:rPr>
  </w:style>
  <w:style w:type="character" w:styleId="ListLabel1989">
    <w:name w:val="ListLabel 1989"/>
    <w:qFormat/>
    <w:rPr>
      <w:rFonts w:cs="Times New Roman"/>
    </w:rPr>
  </w:style>
  <w:style w:type="character" w:styleId="ListLabel1990">
    <w:name w:val="ListLabel 1990"/>
    <w:qFormat/>
    <w:rPr>
      <w:rFonts w:cs="Times New Roman"/>
    </w:rPr>
  </w:style>
  <w:style w:type="character" w:styleId="ListLabel1991">
    <w:name w:val="ListLabel 1991"/>
    <w:qFormat/>
    <w:rPr>
      <w:rFonts w:cs="Times New Roman"/>
    </w:rPr>
  </w:style>
  <w:style w:type="character" w:styleId="ListLabel1992">
    <w:name w:val="ListLabel 1992"/>
    <w:qFormat/>
    <w:rPr>
      <w:rFonts w:cs="Times New Roman"/>
    </w:rPr>
  </w:style>
  <w:style w:type="character" w:styleId="ListLabel1993">
    <w:name w:val="ListLabel 1993"/>
    <w:qFormat/>
    <w:rPr>
      <w:rFonts w:cs="Times New Roman"/>
    </w:rPr>
  </w:style>
  <w:style w:type="character" w:styleId="ListLabel1994">
    <w:name w:val="ListLabel 1994"/>
    <w:qFormat/>
    <w:rPr>
      <w:rFonts w:ascii="Arial" w:hAnsi="Arial"/>
      <w:b/>
      <w:sz w:val="20"/>
    </w:rPr>
  </w:style>
  <w:style w:type="character" w:styleId="ListLabel1995">
    <w:name w:val="ListLabel 1995"/>
    <w:qFormat/>
    <w:rPr>
      <w:rFonts w:ascii="Arial" w:hAnsi="Arial" w:cs="Symbol"/>
      <w:sz w:val="20"/>
    </w:rPr>
  </w:style>
  <w:style w:type="character" w:styleId="ListLabel1996">
    <w:name w:val="ListLabel 1996"/>
    <w:qFormat/>
    <w:rPr>
      <w:rFonts w:cs="Courier New"/>
    </w:rPr>
  </w:style>
  <w:style w:type="character" w:styleId="ListLabel1997">
    <w:name w:val="ListLabel 1997"/>
    <w:qFormat/>
    <w:rPr>
      <w:rFonts w:cs="Wingdings"/>
    </w:rPr>
  </w:style>
  <w:style w:type="character" w:styleId="ListLabel1998">
    <w:name w:val="ListLabel 1998"/>
    <w:qFormat/>
    <w:rPr>
      <w:rFonts w:cs="Symbol"/>
    </w:rPr>
  </w:style>
  <w:style w:type="character" w:styleId="ListLabel1999">
    <w:name w:val="ListLabel 1999"/>
    <w:qFormat/>
    <w:rPr>
      <w:rFonts w:cs="Courier New"/>
    </w:rPr>
  </w:style>
  <w:style w:type="character" w:styleId="ListLabel2000">
    <w:name w:val="ListLabel 2000"/>
    <w:qFormat/>
    <w:rPr>
      <w:rFonts w:cs="Wingdings"/>
    </w:rPr>
  </w:style>
  <w:style w:type="character" w:styleId="ListLabel2001">
    <w:name w:val="ListLabel 2001"/>
    <w:qFormat/>
    <w:rPr>
      <w:rFonts w:cs="Symbol"/>
    </w:rPr>
  </w:style>
  <w:style w:type="character" w:styleId="ListLabel2002">
    <w:name w:val="ListLabel 2002"/>
    <w:qFormat/>
    <w:rPr>
      <w:rFonts w:cs="Courier New"/>
    </w:rPr>
  </w:style>
  <w:style w:type="character" w:styleId="ListLabel2003">
    <w:name w:val="ListLabel 2003"/>
    <w:qFormat/>
    <w:rPr>
      <w:rFonts w:cs="Wingdings"/>
    </w:rPr>
  </w:style>
  <w:style w:type="character" w:styleId="ListLabel2004">
    <w:name w:val="ListLabel 2004"/>
    <w:qFormat/>
    <w:rPr>
      <w:rFonts w:ascii="Arial" w:hAnsi="Arial" w:cs="Symbol"/>
      <w:sz w:val="20"/>
    </w:rPr>
  </w:style>
  <w:style w:type="character" w:styleId="ListLabel2005">
    <w:name w:val="ListLabel 2005"/>
    <w:qFormat/>
    <w:rPr>
      <w:rFonts w:cs="Symbol"/>
    </w:rPr>
  </w:style>
  <w:style w:type="character" w:styleId="ListLabel2006">
    <w:name w:val="ListLabel 2006"/>
    <w:qFormat/>
    <w:rPr>
      <w:rFonts w:cs="Wingdings"/>
    </w:rPr>
  </w:style>
  <w:style w:type="character" w:styleId="ListLabel2007">
    <w:name w:val="ListLabel 2007"/>
    <w:qFormat/>
    <w:rPr>
      <w:rFonts w:cs="Symbol"/>
    </w:rPr>
  </w:style>
  <w:style w:type="character" w:styleId="ListLabel2008">
    <w:name w:val="ListLabel 2008"/>
    <w:qFormat/>
    <w:rPr>
      <w:rFonts w:cs="Courier New"/>
    </w:rPr>
  </w:style>
  <w:style w:type="character" w:styleId="ListLabel2009">
    <w:name w:val="ListLabel 2009"/>
    <w:qFormat/>
    <w:rPr>
      <w:rFonts w:cs="Wingdings"/>
    </w:rPr>
  </w:style>
  <w:style w:type="character" w:styleId="ListLabel2010">
    <w:name w:val="ListLabel 2010"/>
    <w:qFormat/>
    <w:rPr>
      <w:rFonts w:cs="Symbol"/>
    </w:rPr>
  </w:style>
  <w:style w:type="character" w:styleId="ListLabel2011">
    <w:name w:val="ListLabel 2011"/>
    <w:qFormat/>
    <w:rPr>
      <w:rFonts w:cs="Courier New"/>
    </w:rPr>
  </w:style>
  <w:style w:type="character" w:styleId="ListLabel2012">
    <w:name w:val="ListLabel 2012"/>
    <w:qFormat/>
    <w:rPr>
      <w:rFonts w:cs="Wingdings"/>
    </w:rPr>
  </w:style>
  <w:style w:type="character" w:styleId="ListLabel2013">
    <w:name w:val="ListLabel 2013"/>
    <w:qFormat/>
    <w:rPr>
      <w:rFonts w:ascii="Arial" w:hAnsi="Arial" w:cs="Symbol"/>
      <w:sz w:val="20"/>
    </w:rPr>
  </w:style>
  <w:style w:type="character" w:styleId="ListLabel2014">
    <w:name w:val="ListLabel 2014"/>
    <w:qFormat/>
    <w:rPr>
      <w:rFonts w:cs="Symbol"/>
    </w:rPr>
  </w:style>
  <w:style w:type="character" w:styleId="ListLabel2015">
    <w:name w:val="ListLabel 2015"/>
    <w:qFormat/>
    <w:rPr>
      <w:rFonts w:cs="Wingdings"/>
    </w:rPr>
  </w:style>
  <w:style w:type="character" w:styleId="ListLabel2016">
    <w:name w:val="ListLabel 2016"/>
    <w:qFormat/>
    <w:rPr>
      <w:rFonts w:cs="Symbol"/>
    </w:rPr>
  </w:style>
  <w:style w:type="character" w:styleId="ListLabel2017">
    <w:name w:val="ListLabel 2017"/>
    <w:qFormat/>
    <w:rPr>
      <w:rFonts w:cs="Courier New"/>
    </w:rPr>
  </w:style>
  <w:style w:type="character" w:styleId="ListLabel2018">
    <w:name w:val="ListLabel 2018"/>
    <w:qFormat/>
    <w:rPr>
      <w:rFonts w:cs="Wingdings"/>
    </w:rPr>
  </w:style>
  <w:style w:type="character" w:styleId="ListLabel2019">
    <w:name w:val="ListLabel 2019"/>
    <w:qFormat/>
    <w:rPr>
      <w:rFonts w:cs="Symbol"/>
    </w:rPr>
  </w:style>
  <w:style w:type="character" w:styleId="ListLabel2020">
    <w:name w:val="ListLabel 2020"/>
    <w:qFormat/>
    <w:rPr>
      <w:rFonts w:cs="Courier New"/>
    </w:rPr>
  </w:style>
  <w:style w:type="character" w:styleId="ListLabel2021">
    <w:name w:val="ListLabel 2021"/>
    <w:qFormat/>
    <w:rPr>
      <w:rFonts w:cs="Wingdings"/>
    </w:rPr>
  </w:style>
  <w:style w:type="character" w:styleId="ListLabel2022">
    <w:name w:val="ListLabel 2022"/>
    <w:qFormat/>
    <w:rPr>
      <w:rFonts w:ascii="Arial" w:hAnsi="Arial" w:cs="Symbol"/>
      <w:sz w:val="20"/>
    </w:rPr>
  </w:style>
  <w:style w:type="character" w:styleId="ListLabel2023">
    <w:name w:val="ListLabel 2023"/>
    <w:qFormat/>
    <w:rPr>
      <w:rFonts w:cs="Courier New"/>
    </w:rPr>
  </w:style>
  <w:style w:type="character" w:styleId="ListLabel2024">
    <w:name w:val="ListLabel 2024"/>
    <w:qFormat/>
    <w:rPr>
      <w:rFonts w:cs="Wingdings"/>
    </w:rPr>
  </w:style>
  <w:style w:type="character" w:styleId="ListLabel2025">
    <w:name w:val="ListLabel 2025"/>
    <w:qFormat/>
    <w:rPr>
      <w:rFonts w:cs="Symbol"/>
    </w:rPr>
  </w:style>
  <w:style w:type="character" w:styleId="ListLabel2026">
    <w:name w:val="ListLabel 2026"/>
    <w:qFormat/>
    <w:rPr>
      <w:rFonts w:cs="Courier New"/>
    </w:rPr>
  </w:style>
  <w:style w:type="character" w:styleId="ListLabel2027">
    <w:name w:val="ListLabel 2027"/>
    <w:qFormat/>
    <w:rPr>
      <w:rFonts w:cs="Wingdings"/>
    </w:rPr>
  </w:style>
  <w:style w:type="character" w:styleId="ListLabel2028">
    <w:name w:val="ListLabel 2028"/>
    <w:qFormat/>
    <w:rPr>
      <w:rFonts w:cs="Symbol"/>
    </w:rPr>
  </w:style>
  <w:style w:type="character" w:styleId="ListLabel2029">
    <w:name w:val="ListLabel 2029"/>
    <w:qFormat/>
    <w:rPr>
      <w:rFonts w:cs="Courier New"/>
    </w:rPr>
  </w:style>
  <w:style w:type="character" w:styleId="ListLabel2030">
    <w:name w:val="ListLabel 2030"/>
    <w:qFormat/>
    <w:rPr>
      <w:rFonts w:cs="Wingdings"/>
    </w:rPr>
  </w:style>
  <w:style w:type="character" w:styleId="ListLabel2031">
    <w:name w:val="ListLabel 2031"/>
    <w:qFormat/>
    <w:rPr>
      <w:rFonts w:ascii="Arial" w:hAnsi="Arial" w:cs="Symbol"/>
      <w:b w:val="false"/>
      <w:sz w:val="20"/>
    </w:rPr>
  </w:style>
  <w:style w:type="character" w:styleId="ListLabel2032">
    <w:name w:val="ListLabel 2032"/>
    <w:qFormat/>
    <w:rPr>
      <w:rFonts w:cs="Courier New"/>
    </w:rPr>
  </w:style>
  <w:style w:type="character" w:styleId="ListLabel2033">
    <w:name w:val="ListLabel 2033"/>
    <w:qFormat/>
    <w:rPr>
      <w:rFonts w:cs="Wingdings"/>
    </w:rPr>
  </w:style>
  <w:style w:type="character" w:styleId="ListLabel2034">
    <w:name w:val="ListLabel 2034"/>
    <w:qFormat/>
    <w:rPr>
      <w:rFonts w:cs="Symbol"/>
    </w:rPr>
  </w:style>
  <w:style w:type="character" w:styleId="ListLabel2035">
    <w:name w:val="ListLabel 2035"/>
    <w:qFormat/>
    <w:rPr>
      <w:rFonts w:cs="Courier New"/>
    </w:rPr>
  </w:style>
  <w:style w:type="character" w:styleId="ListLabel2036">
    <w:name w:val="ListLabel 2036"/>
    <w:qFormat/>
    <w:rPr>
      <w:rFonts w:cs="Wingdings"/>
    </w:rPr>
  </w:style>
  <w:style w:type="character" w:styleId="ListLabel2037">
    <w:name w:val="ListLabel 2037"/>
    <w:qFormat/>
    <w:rPr>
      <w:rFonts w:cs="Symbol"/>
    </w:rPr>
  </w:style>
  <w:style w:type="character" w:styleId="ListLabel2038">
    <w:name w:val="ListLabel 2038"/>
    <w:qFormat/>
    <w:rPr>
      <w:rFonts w:cs="Courier New"/>
    </w:rPr>
  </w:style>
  <w:style w:type="character" w:styleId="ListLabel2039">
    <w:name w:val="ListLabel 2039"/>
    <w:qFormat/>
    <w:rPr>
      <w:rFonts w:cs="Wingdings"/>
    </w:rPr>
  </w:style>
  <w:style w:type="character" w:styleId="ListLabel2040">
    <w:name w:val="ListLabel 2040"/>
    <w:qFormat/>
    <w:rPr>
      <w:rFonts w:ascii="Arial" w:hAnsi="Arial"/>
      <w:b/>
      <w:sz w:val="20"/>
    </w:rPr>
  </w:style>
  <w:style w:type="character" w:styleId="ListLabel2041">
    <w:name w:val="ListLabel 2041"/>
    <w:qFormat/>
    <w:rPr>
      <w:rFonts w:ascii="Arial" w:hAnsi="Arial" w:cs="Times New Roman"/>
      <w:b/>
      <w:color w:val="000000"/>
      <w:sz w:val="20"/>
    </w:rPr>
  </w:style>
  <w:style w:type="character" w:styleId="ListLabel2042">
    <w:name w:val="ListLabel 2042"/>
    <w:qFormat/>
    <w:rPr>
      <w:rFonts w:cs="Times New Roman"/>
    </w:rPr>
  </w:style>
  <w:style w:type="character" w:styleId="ListLabel2043">
    <w:name w:val="ListLabel 2043"/>
    <w:qFormat/>
    <w:rPr>
      <w:rFonts w:cs="Times New Roman"/>
    </w:rPr>
  </w:style>
  <w:style w:type="character" w:styleId="ListLabel2044">
    <w:name w:val="ListLabel 2044"/>
    <w:qFormat/>
    <w:rPr>
      <w:rFonts w:cs="Times New Roman"/>
    </w:rPr>
  </w:style>
  <w:style w:type="character" w:styleId="ListLabel2045">
    <w:name w:val="ListLabel 2045"/>
    <w:qFormat/>
    <w:rPr>
      <w:rFonts w:cs="Times New Roman"/>
    </w:rPr>
  </w:style>
  <w:style w:type="character" w:styleId="ListLabel2046">
    <w:name w:val="ListLabel 2046"/>
    <w:qFormat/>
    <w:rPr>
      <w:rFonts w:cs="Times New Roman"/>
    </w:rPr>
  </w:style>
  <w:style w:type="character" w:styleId="ListLabel2047">
    <w:name w:val="ListLabel 2047"/>
    <w:qFormat/>
    <w:rPr>
      <w:rFonts w:cs="Times New Roman"/>
    </w:rPr>
  </w:style>
  <w:style w:type="character" w:styleId="ListLabel2048">
    <w:name w:val="ListLabel 2048"/>
    <w:qFormat/>
    <w:rPr>
      <w:rFonts w:cs="Times New Roman"/>
    </w:rPr>
  </w:style>
  <w:style w:type="character" w:styleId="ListLabel2049">
    <w:name w:val="ListLabel 2049"/>
    <w:qFormat/>
    <w:rPr>
      <w:rFonts w:cs="Times New Roman"/>
    </w:rPr>
  </w:style>
  <w:style w:type="character" w:styleId="ListLabel2050">
    <w:name w:val="ListLabel 2050"/>
    <w:qFormat/>
    <w:rPr>
      <w:rFonts w:ascii="Arial" w:hAnsi="Arial" w:cs="Symbol"/>
      <w:sz w:val="20"/>
    </w:rPr>
  </w:style>
  <w:style w:type="character" w:styleId="ListLabel2051">
    <w:name w:val="ListLabel 2051"/>
    <w:qFormat/>
    <w:rPr>
      <w:rFonts w:cs="Courier New"/>
    </w:rPr>
  </w:style>
  <w:style w:type="character" w:styleId="ListLabel2052">
    <w:name w:val="ListLabel 2052"/>
    <w:qFormat/>
    <w:rPr>
      <w:rFonts w:cs="Wingdings"/>
    </w:rPr>
  </w:style>
  <w:style w:type="character" w:styleId="ListLabel2053">
    <w:name w:val="ListLabel 2053"/>
    <w:qFormat/>
    <w:rPr>
      <w:rFonts w:cs="Symbol"/>
    </w:rPr>
  </w:style>
  <w:style w:type="character" w:styleId="ListLabel2054">
    <w:name w:val="ListLabel 2054"/>
    <w:qFormat/>
    <w:rPr>
      <w:rFonts w:cs="Courier New"/>
    </w:rPr>
  </w:style>
  <w:style w:type="character" w:styleId="ListLabel2055">
    <w:name w:val="ListLabel 2055"/>
    <w:qFormat/>
    <w:rPr>
      <w:rFonts w:cs="Wingdings"/>
    </w:rPr>
  </w:style>
  <w:style w:type="character" w:styleId="ListLabel2056">
    <w:name w:val="ListLabel 2056"/>
    <w:qFormat/>
    <w:rPr>
      <w:rFonts w:cs="Symbol"/>
    </w:rPr>
  </w:style>
  <w:style w:type="character" w:styleId="ListLabel2057">
    <w:name w:val="ListLabel 2057"/>
    <w:qFormat/>
    <w:rPr>
      <w:rFonts w:cs="Courier New"/>
    </w:rPr>
  </w:style>
  <w:style w:type="character" w:styleId="ListLabel2058">
    <w:name w:val="ListLabel 2058"/>
    <w:qFormat/>
    <w:rPr>
      <w:rFonts w:cs="Wingdings"/>
    </w:rPr>
  </w:style>
  <w:style w:type="character" w:styleId="ListLabel2059">
    <w:name w:val="ListLabel 2059"/>
    <w:qFormat/>
    <w:rPr>
      <w:rFonts w:ascii="Arial" w:hAnsi="Arial" w:cs="Symbol"/>
      <w:b w:val="false"/>
      <w:i/>
      <w:sz w:val="20"/>
    </w:rPr>
  </w:style>
  <w:style w:type="character" w:styleId="ListLabel2060">
    <w:name w:val="ListLabel 2060"/>
    <w:qFormat/>
    <w:rPr>
      <w:rFonts w:cs="Courier New"/>
    </w:rPr>
  </w:style>
  <w:style w:type="character" w:styleId="ListLabel2061">
    <w:name w:val="ListLabel 2061"/>
    <w:qFormat/>
    <w:rPr>
      <w:rFonts w:cs="Wingdings"/>
    </w:rPr>
  </w:style>
  <w:style w:type="character" w:styleId="ListLabel2062">
    <w:name w:val="ListLabel 2062"/>
    <w:qFormat/>
    <w:rPr>
      <w:rFonts w:cs="Symbol"/>
    </w:rPr>
  </w:style>
  <w:style w:type="character" w:styleId="ListLabel2063">
    <w:name w:val="ListLabel 2063"/>
    <w:qFormat/>
    <w:rPr>
      <w:rFonts w:cs="Courier New"/>
    </w:rPr>
  </w:style>
  <w:style w:type="character" w:styleId="ListLabel2064">
    <w:name w:val="ListLabel 2064"/>
    <w:qFormat/>
    <w:rPr>
      <w:rFonts w:cs="Wingdings"/>
    </w:rPr>
  </w:style>
  <w:style w:type="character" w:styleId="ListLabel2065">
    <w:name w:val="ListLabel 2065"/>
    <w:qFormat/>
    <w:rPr>
      <w:rFonts w:cs="Symbol"/>
    </w:rPr>
  </w:style>
  <w:style w:type="character" w:styleId="ListLabel2066">
    <w:name w:val="ListLabel 2066"/>
    <w:qFormat/>
    <w:rPr>
      <w:rFonts w:cs="Courier New"/>
    </w:rPr>
  </w:style>
  <w:style w:type="character" w:styleId="ListLabel2067">
    <w:name w:val="ListLabel 2067"/>
    <w:qFormat/>
    <w:rPr>
      <w:rFonts w:cs="Wingdings"/>
    </w:rPr>
  </w:style>
  <w:style w:type="character" w:styleId="ListLabel2068">
    <w:name w:val="ListLabel 2068"/>
    <w:qFormat/>
    <w:rPr>
      <w:rFonts w:ascii="Arial" w:hAnsi="Arial" w:cs="Symbol"/>
      <w:b w:val="false"/>
      <w:i/>
      <w:sz w:val="20"/>
    </w:rPr>
  </w:style>
  <w:style w:type="character" w:styleId="ListLabel2069">
    <w:name w:val="ListLabel 2069"/>
    <w:qFormat/>
    <w:rPr>
      <w:rFonts w:cs="Courier New"/>
    </w:rPr>
  </w:style>
  <w:style w:type="character" w:styleId="ListLabel2070">
    <w:name w:val="ListLabel 2070"/>
    <w:qFormat/>
    <w:rPr>
      <w:rFonts w:cs="Wingdings"/>
    </w:rPr>
  </w:style>
  <w:style w:type="character" w:styleId="ListLabel2071">
    <w:name w:val="ListLabel 2071"/>
    <w:qFormat/>
    <w:rPr>
      <w:rFonts w:cs="Symbol"/>
    </w:rPr>
  </w:style>
  <w:style w:type="character" w:styleId="ListLabel2072">
    <w:name w:val="ListLabel 2072"/>
    <w:qFormat/>
    <w:rPr>
      <w:rFonts w:cs="Courier New"/>
    </w:rPr>
  </w:style>
  <w:style w:type="character" w:styleId="ListLabel2073">
    <w:name w:val="ListLabel 2073"/>
    <w:qFormat/>
    <w:rPr>
      <w:rFonts w:cs="Wingdings"/>
    </w:rPr>
  </w:style>
  <w:style w:type="character" w:styleId="ListLabel2074">
    <w:name w:val="ListLabel 2074"/>
    <w:qFormat/>
    <w:rPr>
      <w:rFonts w:cs="Symbol"/>
    </w:rPr>
  </w:style>
  <w:style w:type="character" w:styleId="ListLabel2075">
    <w:name w:val="ListLabel 2075"/>
    <w:qFormat/>
    <w:rPr>
      <w:rFonts w:cs="Courier New"/>
    </w:rPr>
  </w:style>
  <w:style w:type="character" w:styleId="ListLabel2076">
    <w:name w:val="ListLabel 2076"/>
    <w:qFormat/>
    <w:rPr>
      <w:rFonts w:cs="Wingdings"/>
    </w:rPr>
  </w:style>
  <w:style w:type="character" w:styleId="ListLabel2077">
    <w:name w:val="ListLabel 2077"/>
    <w:qFormat/>
    <w:rPr>
      <w:rFonts w:ascii="Arial" w:hAnsi="Arial" w:cs="Symbol"/>
      <w:b w:val="false"/>
      <w:i/>
      <w:sz w:val="20"/>
    </w:rPr>
  </w:style>
  <w:style w:type="character" w:styleId="ListLabel2078">
    <w:name w:val="ListLabel 2078"/>
    <w:qFormat/>
    <w:rPr>
      <w:rFonts w:cs="Courier New"/>
    </w:rPr>
  </w:style>
  <w:style w:type="character" w:styleId="ListLabel2079">
    <w:name w:val="ListLabel 2079"/>
    <w:qFormat/>
    <w:rPr>
      <w:rFonts w:cs="Wingdings"/>
    </w:rPr>
  </w:style>
  <w:style w:type="character" w:styleId="ListLabel2080">
    <w:name w:val="ListLabel 2080"/>
    <w:qFormat/>
    <w:rPr>
      <w:rFonts w:cs="Symbol"/>
    </w:rPr>
  </w:style>
  <w:style w:type="character" w:styleId="ListLabel2081">
    <w:name w:val="ListLabel 2081"/>
    <w:qFormat/>
    <w:rPr>
      <w:rFonts w:cs="Courier New"/>
    </w:rPr>
  </w:style>
  <w:style w:type="character" w:styleId="ListLabel2082">
    <w:name w:val="ListLabel 2082"/>
    <w:qFormat/>
    <w:rPr>
      <w:rFonts w:cs="Wingdings"/>
    </w:rPr>
  </w:style>
  <w:style w:type="character" w:styleId="ListLabel2083">
    <w:name w:val="ListLabel 2083"/>
    <w:qFormat/>
    <w:rPr>
      <w:rFonts w:cs="Symbol"/>
    </w:rPr>
  </w:style>
  <w:style w:type="character" w:styleId="ListLabel2084">
    <w:name w:val="ListLabel 2084"/>
    <w:qFormat/>
    <w:rPr>
      <w:rFonts w:cs="Courier New"/>
    </w:rPr>
  </w:style>
  <w:style w:type="character" w:styleId="ListLabel2085">
    <w:name w:val="ListLabel 2085"/>
    <w:qFormat/>
    <w:rPr>
      <w:rFonts w:cs="Wingdings"/>
    </w:rPr>
  </w:style>
  <w:style w:type="character" w:styleId="ListLabel2086">
    <w:name w:val="ListLabel 2086"/>
    <w:qFormat/>
    <w:rPr>
      <w:rFonts w:ascii="Arial" w:hAnsi="Arial"/>
      <w:b/>
      <w:sz w:val="20"/>
    </w:rPr>
  </w:style>
  <w:style w:type="character" w:styleId="ListLabel2087">
    <w:name w:val="ListLabel 2087"/>
    <w:qFormat/>
    <w:rPr>
      <w:rFonts w:ascii="Arial" w:hAnsi="Arial"/>
      <w:b/>
      <w:sz w:val="20"/>
    </w:rPr>
  </w:style>
  <w:style w:type="character" w:styleId="ListLabel2088">
    <w:name w:val="ListLabel 2088"/>
    <w:qFormat/>
    <w:rPr>
      <w:rFonts w:ascii="Arial" w:hAnsi="Arial" w:cs="Symbol"/>
      <w:b w:val="false"/>
      <w:i/>
      <w:sz w:val="20"/>
    </w:rPr>
  </w:style>
  <w:style w:type="character" w:styleId="ListLabel2089">
    <w:name w:val="ListLabel 2089"/>
    <w:qFormat/>
    <w:rPr>
      <w:rFonts w:cs="Courier New"/>
    </w:rPr>
  </w:style>
  <w:style w:type="character" w:styleId="ListLabel2090">
    <w:name w:val="ListLabel 2090"/>
    <w:qFormat/>
    <w:rPr>
      <w:rFonts w:cs="Wingdings"/>
    </w:rPr>
  </w:style>
  <w:style w:type="character" w:styleId="ListLabel2091">
    <w:name w:val="ListLabel 2091"/>
    <w:qFormat/>
    <w:rPr>
      <w:rFonts w:cs="Symbol"/>
    </w:rPr>
  </w:style>
  <w:style w:type="character" w:styleId="ListLabel2092">
    <w:name w:val="ListLabel 2092"/>
    <w:qFormat/>
    <w:rPr>
      <w:rFonts w:cs="Courier New"/>
    </w:rPr>
  </w:style>
  <w:style w:type="character" w:styleId="ListLabel2093">
    <w:name w:val="ListLabel 2093"/>
    <w:qFormat/>
    <w:rPr>
      <w:rFonts w:cs="Wingdings"/>
    </w:rPr>
  </w:style>
  <w:style w:type="character" w:styleId="ListLabel2094">
    <w:name w:val="ListLabel 2094"/>
    <w:qFormat/>
    <w:rPr>
      <w:rFonts w:cs="Symbol"/>
    </w:rPr>
  </w:style>
  <w:style w:type="character" w:styleId="ListLabel2095">
    <w:name w:val="ListLabel 2095"/>
    <w:qFormat/>
    <w:rPr>
      <w:rFonts w:cs="Courier New"/>
    </w:rPr>
  </w:style>
  <w:style w:type="character" w:styleId="ListLabel2096">
    <w:name w:val="ListLabel 2096"/>
    <w:qFormat/>
    <w:rPr>
      <w:rFonts w:cs="Wingdings"/>
    </w:rPr>
  </w:style>
  <w:style w:type="character" w:styleId="ListLabel2097">
    <w:name w:val="ListLabel 2097"/>
    <w:qFormat/>
    <w:rPr>
      <w:rFonts w:cs="Wingdings"/>
    </w:rPr>
  </w:style>
  <w:style w:type="character" w:styleId="ListLabel2098">
    <w:name w:val="ListLabel 2098"/>
    <w:qFormat/>
    <w:rPr>
      <w:rFonts w:cs="Wingdings"/>
    </w:rPr>
  </w:style>
  <w:style w:type="character" w:styleId="ListLabel2099">
    <w:name w:val="ListLabel 2099"/>
    <w:qFormat/>
    <w:rPr>
      <w:rFonts w:cs="Wingdings"/>
    </w:rPr>
  </w:style>
  <w:style w:type="character" w:styleId="ListLabel2100">
    <w:name w:val="ListLabel 2100"/>
    <w:qFormat/>
    <w:rPr>
      <w:rFonts w:cs="Wingdings"/>
    </w:rPr>
  </w:style>
  <w:style w:type="character" w:styleId="ListLabel2101">
    <w:name w:val="ListLabel 2101"/>
    <w:qFormat/>
    <w:rPr>
      <w:rFonts w:cs="Wingdings"/>
    </w:rPr>
  </w:style>
  <w:style w:type="character" w:styleId="ListLabel2102">
    <w:name w:val="ListLabel 2102"/>
    <w:qFormat/>
    <w:rPr>
      <w:rFonts w:cs="Wingdings"/>
    </w:rPr>
  </w:style>
  <w:style w:type="character" w:styleId="ListLabel2103">
    <w:name w:val="ListLabel 2103"/>
    <w:qFormat/>
    <w:rPr>
      <w:rFonts w:cs="Wingdings"/>
    </w:rPr>
  </w:style>
  <w:style w:type="character" w:styleId="ListLabel2104">
    <w:name w:val="ListLabel 2104"/>
    <w:qFormat/>
    <w:rPr>
      <w:rFonts w:cs="Wingdings"/>
    </w:rPr>
  </w:style>
  <w:style w:type="character" w:styleId="ListLabel2105">
    <w:name w:val="ListLabel 2105"/>
    <w:qFormat/>
    <w:rPr>
      <w:rFonts w:ascii="Arial" w:hAnsi="Arial" w:eastAsia="Times New Roman" w:cs="Arial"/>
      <w:sz w:val="20"/>
    </w:rPr>
  </w:style>
  <w:style w:type="character" w:styleId="ListLabel2106">
    <w:name w:val="ListLabel 2106"/>
    <w:qFormat/>
    <w:rPr>
      <w:rFonts w:ascii="Arial" w:hAnsi="Arial" w:cs="Symbol"/>
      <w:sz w:val="20"/>
    </w:rPr>
  </w:style>
  <w:style w:type="character" w:styleId="ListLabel2107">
    <w:name w:val="ListLabel 2107"/>
    <w:qFormat/>
    <w:rPr>
      <w:rFonts w:cs="Courier New"/>
    </w:rPr>
  </w:style>
  <w:style w:type="character" w:styleId="ListLabel2108">
    <w:name w:val="ListLabel 2108"/>
    <w:qFormat/>
    <w:rPr>
      <w:rFonts w:cs="Wingdings"/>
    </w:rPr>
  </w:style>
  <w:style w:type="character" w:styleId="ListLabel2109">
    <w:name w:val="ListLabel 2109"/>
    <w:qFormat/>
    <w:rPr>
      <w:rFonts w:cs="Symbol"/>
    </w:rPr>
  </w:style>
  <w:style w:type="character" w:styleId="ListLabel2110">
    <w:name w:val="ListLabel 2110"/>
    <w:qFormat/>
    <w:rPr>
      <w:rFonts w:cs="Courier New"/>
    </w:rPr>
  </w:style>
  <w:style w:type="character" w:styleId="ListLabel2111">
    <w:name w:val="ListLabel 2111"/>
    <w:qFormat/>
    <w:rPr>
      <w:rFonts w:cs="Wingdings"/>
    </w:rPr>
  </w:style>
  <w:style w:type="character" w:styleId="ListLabel2112">
    <w:name w:val="ListLabel 2112"/>
    <w:qFormat/>
    <w:rPr>
      <w:rFonts w:cs="Symbol"/>
    </w:rPr>
  </w:style>
  <w:style w:type="character" w:styleId="ListLabel2113">
    <w:name w:val="ListLabel 2113"/>
    <w:qFormat/>
    <w:rPr>
      <w:rFonts w:cs="Courier New"/>
    </w:rPr>
  </w:style>
  <w:style w:type="character" w:styleId="ListLabel2114">
    <w:name w:val="ListLabel 2114"/>
    <w:qFormat/>
    <w:rPr>
      <w:rFonts w:cs="Wingdings"/>
    </w:rPr>
  </w:style>
  <w:style w:type="character" w:styleId="ListLabel2115">
    <w:name w:val="ListLabel 2115"/>
    <w:qFormat/>
    <w:rPr>
      <w:rFonts w:ascii="Arial" w:hAnsi="Arial"/>
      <w:b w:val="false"/>
      <w:bCs w:val="false"/>
      <w:i w:val="false"/>
      <w:iCs w:val="false"/>
      <w:sz w:val="20"/>
      <w:szCs w:val="20"/>
    </w:rPr>
  </w:style>
  <w:style w:type="character" w:styleId="ListLabel2116">
    <w:name w:val="ListLabel 2116"/>
    <w:qFormat/>
    <w:rPr>
      <w:rFonts w:cs="Times New Roman"/>
    </w:rPr>
  </w:style>
  <w:style w:type="character" w:styleId="ListLabel2117">
    <w:name w:val="ListLabel 2117"/>
    <w:qFormat/>
    <w:rPr>
      <w:rFonts w:cs="Times New Roman"/>
    </w:rPr>
  </w:style>
  <w:style w:type="character" w:styleId="ListLabel2118">
    <w:name w:val="ListLabel 2118"/>
    <w:qFormat/>
    <w:rPr>
      <w:rFonts w:cs="Times New Roman"/>
    </w:rPr>
  </w:style>
  <w:style w:type="character" w:styleId="ListLabel2119">
    <w:name w:val="ListLabel 2119"/>
    <w:qFormat/>
    <w:rPr>
      <w:rFonts w:cs="Times New Roman"/>
    </w:rPr>
  </w:style>
  <w:style w:type="character" w:styleId="ListLabel2120">
    <w:name w:val="ListLabel 2120"/>
    <w:qFormat/>
    <w:rPr>
      <w:rFonts w:cs="Times New Roman"/>
    </w:rPr>
  </w:style>
  <w:style w:type="character" w:styleId="ListLabel2121">
    <w:name w:val="ListLabel 2121"/>
    <w:qFormat/>
    <w:rPr>
      <w:rFonts w:cs="Times New Roman"/>
    </w:rPr>
  </w:style>
  <w:style w:type="character" w:styleId="ListLabel2122">
    <w:name w:val="ListLabel 2122"/>
    <w:qFormat/>
    <w:rPr>
      <w:rFonts w:cs="Times New Roman"/>
    </w:rPr>
  </w:style>
  <w:style w:type="character" w:styleId="ListLabel2123">
    <w:name w:val="ListLabel 2123"/>
    <w:qFormat/>
    <w:rPr>
      <w:rFonts w:cs="Times New Roman"/>
    </w:rPr>
  </w:style>
  <w:style w:type="character" w:styleId="ListLabel2124">
    <w:name w:val="ListLabel 2124"/>
    <w:qFormat/>
    <w:rPr>
      <w:rFonts w:ascii="Arial" w:hAnsi="Arial"/>
      <w:b/>
      <w:sz w:val="20"/>
    </w:rPr>
  </w:style>
  <w:style w:type="character" w:styleId="ListLabel2125">
    <w:name w:val="ListLabel 2125"/>
    <w:qFormat/>
    <w:rPr>
      <w:rFonts w:ascii="Arial" w:hAnsi="Arial"/>
      <w:b/>
      <w:bCs w:val="false"/>
      <w:i w:val="false"/>
      <w:iCs w:val="false"/>
      <w:sz w:val="20"/>
      <w:szCs w:val="20"/>
    </w:rPr>
  </w:style>
  <w:style w:type="character" w:styleId="ListLabel2126">
    <w:name w:val="ListLabel 2126"/>
    <w:qFormat/>
    <w:rPr>
      <w:rFonts w:ascii="Arial" w:hAnsi="Arial" w:cs="Arial"/>
      <w:b/>
      <w:bCs w:val="false"/>
      <w:color w:val="auto"/>
      <w:sz w:val="20"/>
      <w:szCs w:val="20"/>
      <w:lang w:eastAsia="en-US"/>
    </w:rPr>
  </w:style>
  <w:style w:type="character" w:styleId="ListLabel2127">
    <w:name w:val="ListLabel 2127"/>
    <w:qFormat/>
    <w:rPr>
      <w:rFonts w:ascii="Arial" w:hAnsi="Arial"/>
      <w:b/>
    </w:rPr>
  </w:style>
  <w:style w:type="character" w:styleId="ListLabel2128">
    <w:name w:val="ListLabel 2128"/>
    <w:qFormat/>
    <w:rPr>
      <w:rFonts w:ascii="Arial" w:hAnsi="Arial" w:cs="Symbol"/>
    </w:rPr>
  </w:style>
  <w:style w:type="character" w:styleId="ListLabel2129">
    <w:name w:val="ListLabel 2129"/>
    <w:qFormat/>
    <w:rPr>
      <w:rFonts w:cs="Arial"/>
    </w:rPr>
  </w:style>
  <w:style w:type="character" w:styleId="ListLabel2130">
    <w:name w:val="ListLabel 2130"/>
    <w:qFormat/>
    <w:rPr>
      <w:rFonts w:cs="Wingdings"/>
    </w:rPr>
  </w:style>
  <w:style w:type="character" w:styleId="ListLabel2131">
    <w:name w:val="ListLabel 2131"/>
    <w:qFormat/>
    <w:rPr>
      <w:rFonts w:cs="Symbol"/>
    </w:rPr>
  </w:style>
  <w:style w:type="character" w:styleId="ListLabel2132">
    <w:name w:val="ListLabel 2132"/>
    <w:qFormat/>
    <w:rPr>
      <w:rFonts w:cs="Courier New"/>
    </w:rPr>
  </w:style>
  <w:style w:type="character" w:styleId="ListLabel2133">
    <w:name w:val="ListLabel 2133"/>
    <w:qFormat/>
    <w:rPr>
      <w:rFonts w:cs="Wingdings"/>
    </w:rPr>
  </w:style>
  <w:style w:type="character" w:styleId="ListLabel2134">
    <w:name w:val="ListLabel 2134"/>
    <w:qFormat/>
    <w:rPr>
      <w:rFonts w:cs="Symbol"/>
    </w:rPr>
  </w:style>
  <w:style w:type="character" w:styleId="ListLabel2135">
    <w:name w:val="ListLabel 2135"/>
    <w:qFormat/>
    <w:rPr>
      <w:rFonts w:cs="Courier New"/>
    </w:rPr>
  </w:style>
  <w:style w:type="character" w:styleId="ListLabel2136">
    <w:name w:val="ListLabel 2136"/>
    <w:qFormat/>
    <w:rPr>
      <w:rFonts w:cs="Wingdings"/>
    </w:rPr>
  </w:style>
  <w:style w:type="character" w:styleId="ListLabel2137">
    <w:name w:val="ListLabel 2137"/>
    <w:qFormat/>
    <w:rPr>
      <w:rFonts w:ascii="Arial" w:hAnsi="Arial" w:cs="Symbol"/>
      <w:sz w:val="20"/>
    </w:rPr>
  </w:style>
  <w:style w:type="character" w:styleId="ListLabel2138">
    <w:name w:val="ListLabel 2138"/>
    <w:qFormat/>
    <w:rPr>
      <w:rFonts w:cs="Courier New"/>
    </w:rPr>
  </w:style>
  <w:style w:type="character" w:styleId="ListLabel2139">
    <w:name w:val="ListLabel 2139"/>
    <w:qFormat/>
    <w:rPr>
      <w:rFonts w:cs="Wingdings"/>
    </w:rPr>
  </w:style>
  <w:style w:type="character" w:styleId="ListLabel2140">
    <w:name w:val="ListLabel 2140"/>
    <w:qFormat/>
    <w:rPr>
      <w:rFonts w:cs="Symbol"/>
    </w:rPr>
  </w:style>
  <w:style w:type="character" w:styleId="ListLabel2141">
    <w:name w:val="ListLabel 2141"/>
    <w:qFormat/>
    <w:rPr>
      <w:rFonts w:cs="Courier New"/>
    </w:rPr>
  </w:style>
  <w:style w:type="character" w:styleId="ListLabel2142">
    <w:name w:val="ListLabel 2142"/>
    <w:qFormat/>
    <w:rPr>
      <w:rFonts w:cs="Wingdings"/>
    </w:rPr>
  </w:style>
  <w:style w:type="character" w:styleId="ListLabel2143">
    <w:name w:val="ListLabel 2143"/>
    <w:qFormat/>
    <w:rPr>
      <w:rFonts w:cs="Symbol"/>
    </w:rPr>
  </w:style>
  <w:style w:type="character" w:styleId="ListLabel2144">
    <w:name w:val="ListLabel 2144"/>
    <w:qFormat/>
    <w:rPr>
      <w:rFonts w:cs="Courier New"/>
    </w:rPr>
  </w:style>
  <w:style w:type="character" w:styleId="ListLabel2145">
    <w:name w:val="ListLabel 2145"/>
    <w:qFormat/>
    <w:rPr>
      <w:rFonts w:cs="Wingdings"/>
    </w:rPr>
  </w:style>
  <w:style w:type="character" w:styleId="ListLabel2146">
    <w:name w:val="ListLabel 2146"/>
    <w:qFormat/>
    <w:rPr>
      <w:rFonts w:ascii="Arial" w:hAnsi="Arial" w:cs="Symbol"/>
      <w:sz w:val="20"/>
    </w:rPr>
  </w:style>
  <w:style w:type="character" w:styleId="ListLabel2147">
    <w:name w:val="ListLabel 2147"/>
    <w:qFormat/>
    <w:rPr>
      <w:rFonts w:cs="Courier New"/>
    </w:rPr>
  </w:style>
  <w:style w:type="character" w:styleId="ListLabel2148">
    <w:name w:val="ListLabel 2148"/>
    <w:qFormat/>
    <w:rPr>
      <w:rFonts w:cs="Wingdings"/>
    </w:rPr>
  </w:style>
  <w:style w:type="character" w:styleId="ListLabel2149">
    <w:name w:val="ListLabel 2149"/>
    <w:qFormat/>
    <w:rPr>
      <w:rFonts w:cs="Symbol"/>
    </w:rPr>
  </w:style>
  <w:style w:type="character" w:styleId="ListLabel2150">
    <w:name w:val="ListLabel 2150"/>
    <w:qFormat/>
    <w:rPr>
      <w:rFonts w:cs="Courier New"/>
    </w:rPr>
  </w:style>
  <w:style w:type="character" w:styleId="ListLabel2151">
    <w:name w:val="ListLabel 2151"/>
    <w:qFormat/>
    <w:rPr>
      <w:rFonts w:cs="Wingdings"/>
    </w:rPr>
  </w:style>
  <w:style w:type="character" w:styleId="ListLabel2152">
    <w:name w:val="ListLabel 2152"/>
    <w:qFormat/>
    <w:rPr>
      <w:rFonts w:cs="Symbol"/>
    </w:rPr>
  </w:style>
  <w:style w:type="character" w:styleId="ListLabel2153">
    <w:name w:val="ListLabel 2153"/>
    <w:qFormat/>
    <w:rPr>
      <w:rFonts w:cs="Courier New"/>
    </w:rPr>
  </w:style>
  <w:style w:type="character" w:styleId="ListLabel2154">
    <w:name w:val="ListLabel 2154"/>
    <w:qFormat/>
    <w:rPr>
      <w:rFonts w:cs="Wingdings"/>
    </w:rPr>
  </w:style>
  <w:style w:type="character" w:styleId="ListLabel2155">
    <w:name w:val="ListLabel 2155"/>
    <w:qFormat/>
    <w:rPr>
      <w:rFonts w:ascii="Arial" w:hAnsi="Arial" w:cs="Symbol"/>
      <w:sz w:val="20"/>
    </w:rPr>
  </w:style>
  <w:style w:type="character" w:styleId="ListLabel2156">
    <w:name w:val="ListLabel 2156"/>
    <w:qFormat/>
    <w:rPr>
      <w:rFonts w:cs="Courier New"/>
    </w:rPr>
  </w:style>
  <w:style w:type="character" w:styleId="ListLabel2157">
    <w:name w:val="ListLabel 2157"/>
    <w:qFormat/>
    <w:rPr>
      <w:rFonts w:cs="Wingdings"/>
    </w:rPr>
  </w:style>
  <w:style w:type="character" w:styleId="ListLabel2158">
    <w:name w:val="ListLabel 2158"/>
    <w:qFormat/>
    <w:rPr>
      <w:rFonts w:cs="Symbol"/>
    </w:rPr>
  </w:style>
  <w:style w:type="character" w:styleId="ListLabel2159">
    <w:name w:val="ListLabel 2159"/>
    <w:qFormat/>
    <w:rPr>
      <w:rFonts w:cs="Courier New"/>
    </w:rPr>
  </w:style>
  <w:style w:type="character" w:styleId="ListLabel2160">
    <w:name w:val="ListLabel 2160"/>
    <w:qFormat/>
    <w:rPr>
      <w:rFonts w:cs="Wingdings"/>
    </w:rPr>
  </w:style>
  <w:style w:type="character" w:styleId="ListLabel2161">
    <w:name w:val="ListLabel 2161"/>
    <w:qFormat/>
    <w:rPr>
      <w:rFonts w:cs="Symbol"/>
    </w:rPr>
  </w:style>
  <w:style w:type="character" w:styleId="ListLabel2162">
    <w:name w:val="ListLabel 2162"/>
    <w:qFormat/>
    <w:rPr>
      <w:rFonts w:cs="Courier New"/>
    </w:rPr>
  </w:style>
  <w:style w:type="character" w:styleId="ListLabel2163">
    <w:name w:val="ListLabel 2163"/>
    <w:qFormat/>
    <w:rPr>
      <w:rFonts w:cs="Wingdings"/>
    </w:rPr>
  </w:style>
  <w:style w:type="character" w:styleId="ListLabel2164">
    <w:name w:val="ListLabel 2164"/>
    <w:qFormat/>
    <w:rPr>
      <w:rFonts w:ascii="Arial" w:hAnsi="Arial" w:cs="Symbol"/>
      <w:sz w:val="20"/>
    </w:rPr>
  </w:style>
  <w:style w:type="character" w:styleId="ListLabel2165">
    <w:name w:val="ListLabel 2165"/>
    <w:qFormat/>
    <w:rPr>
      <w:rFonts w:cs="Courier New"/>
    </w:rPr>
  </w:style>
  <w:style w:type="character" w:styleId="ListLabel2166">
    <w:name w:val="ListLabel 2166"/>
    <w:qFormat/>
    <w:rPr>
      <w:rFonts w:cs="Wingdings"/>
    </w:rPr>
  </w:style>
  <w:style w:type="character" w:styleId="ListLabel2167">
    <w:name w:val="ListLabel 2167"/>
    <w:qFormat/>
    <w:rPr>
      <w:rFonts w:cs="Symbol"/>
    </w:rPr>
  </w:style>
  <w:style w:type="character" w:styleId="ListLabel2168">
    <w:name w:val="ListLabel 2168"/>
    <w:qFormat/>
    <w:rPr>
      <w:rFonts w:cs="Courier New"/>
    </w:rPr>
  </w:style>
  <w:style w:type="character" w:styleId="ListLabel2169">
    <w:name w:val="ListLabel 2169"/>
    <w:qFormat/>
    <w:rPr>
      <w:rFonts w:cs="Wingdings"/>
    </w:rPr>
  </w:style>
  <w:style w:type="character" w:styleId="ListLabel2170">
    <w:name w:val="ListLabel 2170"/>
    <w:qFormat/>
    <w:rPr>
      <w:rFonts w:cs="Symbol"/>
    </w:rPr>
  </w:style>
  <w:style w:type="character" w:styleId="ListLabel2171">
    <w:name w:val="ListLabel 2171"/>
    <w:qFormat/>
    <w:rPr>
      <w:rFonts w:cs="Courier New"/>
    </w:rPr>
  </w:style>
  <w:style w:type="character" w:styleId="ListLabel2172">
    <w:name w:val="ListLabel 2172"/>
    <w:qFormat/>
    <w:rPr>
      <w:rFonts w:cs="Wingdings"/>
    </w:rPr>
  </w:style>
  <w:style w:type="character" w:styleId="ListLabel2173">
    <w:name w:val="ListLabel 2173"/>
    <w:qFormat/>
    <w:rPr>
      <w:rFonts w:ascii="Arial" w:hAnsi="Arial" w:cs="Symbol"/>
    </w:rPr>
  </w:style>
  <w:style w:type="character" w:styleId="ListLabel2174">
    <w:name w:val="ListLabel 2174"/>
    <w:qFormat/>
    <w:rPr>
      <w:rFonts w:cs="Courier New"/>
    </w:rPr>
  </w:style>
  <w:style w:type="character" w:styleId="ListLabel2175">
    <w:name w:val="ListLabel 2175"/>
    <w:qFormat/>
    <w:rPr>
      <w:rFonts w:cs="Wingdings"/>
    </w:rPr>
  </w:style>
  <w:style w:type="character" w:styleId="ListLabel2176">
    <w:name w:val="ListLabel 2176"/>
    <w:qFormat/>
    <w:rPr>
      <w:rFonts w:cs="Symbol"/>
    </w:rPr>
  </w:style>
  <w:style w:type="character" w:styleId="ListLabel2177">
    <w:name w:val="ListLabel 2177"/>
    <w:qFormat/>
    <w:rPr>
      <w:rFonts w:cs="Courier New"/>
    </w:rPr>
  </w:style>
  <w:style w:type="character" w:styleId="ListLabel2178">
    <w:name w:val="ListLabel 2178"/>
    <w:qFormat/>
    <w:rPr>
      <w:rFonts w:cs="Wingdings"/>
    </w:rPr>
  </w:style>
  <w:style w:type="character" w:styleId="ListLabel2179">
    <w:name w:val="ListLabel 2179"/>
    <w:qFormat/>
    <w:rPr>
      <w:rFonts w:cs="Symbol"/>
    </w:rPr>
  </w:style>
  <w:style w:type="character" w:styleId="ListLabel2180">
    <w:name w:val="ListLabel 2180"/>
    <w:qFormat/>
    <w:rPr>
      <w:rFonts w:cs="Courier New"/>
    </w:rPr>
  </w:style>
  <w:style w:type="character" w:styleId="ListLabel2181">
    <w:name w:val="ListLabel 2181"/>
    <w:qFormat/>
    <w:rPr>
      <w:rFonts w:cs="Wingdings"/>
    </w:rPr>
  </w:style>
  <w:style w:type="character" w:styleId="ListLabel2182">
    <w:name w:val="ListLabel 2182"/>
    <w:qFormat/>
    <w:rPr>
      <w:rFonts w:ascii="Arial" w:hAnsi="Arial" w:cs="Symbol"/>
      <w:sz w:val="20"/>
    </w:rPr>
  </w:style>
  <w:style w:type="character" w:styleId="ListLabel2183">
    <w:name w:val="ListLabel 2183"/>
    <w:qFormat/>
    <w:rPr>
      <w:rFonts w:cs="Courier New"/>
    </w:rPr>
  </w:style>
  <w:style w:type="character" w:styleId="ListLabel2184">
    <w:name w:val="ListLabel 2184"/>
    <w:qFormat/>
    <w:rPr>
      <w:rFonts w:cs="Wingdings"/>
    </w:rPr>
  </w:style>
  <w:style w:type="character" w:styleId="ListLabel2185">
    <w:name w:val="ListLabel 2185"/>
    <w:qFormat/>
    <w:rPr>
      <w:rFonts w:cs="Symbol"/>
    </w:rPr>
  </w:style>
  <w:style w:type="character" w:styleId="ListLabel2186">
    <w:name w:val="ListLabel 2186"/>
    <w:qFormat/>
    <w:rPr>
      <w:rFonts w:cs="Courier New"/>
    </w:rPr>
  </w:style>
  <w:style w:type="character" w:styleId="ListLabel2187">
    <w:name w:val="ListLabel 2187"/>
    <w:qFormat/>
    <w:rPr>
      <w:rFonts w:cs="Wingdings"/>
    </w:rPr>
  </w:style>
  <w:style w:type="character" w:styleId="ListLabel2188">
    <w:name w:val="ListLabel 2188"/>
    <w:qFormat/>
    <w:rPr>
      <w:rFonts w:cs="Symbol"/>
    </w:rPr>
  </w:style>
  <w:style w:type="character" w:styleId="ListLabel2189">
    <w:name w:val="ListLabel 2189"/>
    <w:qFormat/>
    <w:rPr>
      <w:rFonts w:cs="Courier New"/>
    </w:rPr>
  </w:style>
  <w:style w:type="character" w:styleId="ListLabel2190">
    <w:name w:val="ListLabel 2190"/>
    <w:qFormat/>
    <w:rPr>
      <w:rFonts w:cs="Wingdings"/>
    </w:rPr>
  </w:style>
  <w:style w:type="character" w:styleId="ListLabel2191">
    <w:name w:val="ListLabel 2191"/>
    <w:qFormat/>
    <w:rPr>
      <w:rFonts w:ascii="Arial" w:hAnsi="Arial" w:cs="Symbol"/>
      <w:sz w:val="20"/>
    </w:rPr>
  </w:style>
  <w:style w:type="character" w:styleId="ListLabel2192">
    <w:name w:val="ListLabel 2192"/>
    <w:qFormat/>
    <w:rPr>
      <w:rFonts w:cs="Courier New"/>
    </w:rPr>
  </w:style>
  <w:style w:type="character" w:styleId="ListLabel2193">
    <w:name w:val="ListLabel 2193"/>
    <w:qFormat/>
    <w:rPr>
      <w:rFonts w:cs="Wingdings"/>
    </w:rPr>
  </w:style>
  <w:style w:type="character" w:styleId="ListLabel2194">
    <w:name w:val="ListLabel 2194"/>
    <w:qFormat/>
    <w:rPr>
      <w:rFonts w:cs="Symbol"/>
    </w:rPr>
  </w:style>
  <w:style w:type="character" w:styleId="ListLabel2195">
    <w:name w:val="ListLabel 2195"/>
    <w:qFormat/>
    <w:rPr>
      <w:rFonts w:cs="Courier New"/>
    </w:rPr>
  </w:style>
  <w:style w:type="character" w:styleId="ListLabel2196">
    <w:name w:val="ListLabel 2196"/>
    <w:qFormat/>
    <w:rPr>
      <w:rFonts w:cs="Wingdings"/>
    </w:rPr>
  </w:style>
  <w:style w:type="character" w:styleId="ListLabel2197">
    <w:name w:val="ListLabel 2197"/>
    <w:qFormat/>
    <w:rPr>
      <w:rFonts w:cs="Symbol"/>
    </w:rPr>
  </w:style>
  <w:style w:type="character" w:styleId="ListLabel2198">
    <w:name w:val="ListLabel 2198"/>
    <w:qFormat/>
    <w:rPr>
      <w:rFonts w:cs="Courier New"/>
    </w:rPr>
  </w:style>
  <w:style w:type="character" w:styleId="ListLabel2199">
    <w:name w:val="ListLabel 2199"/>
    <w:qFormat/>
    <w:rPr>
      <w:rFonts w:cs="Wingdings"/>
    </w:rPr>
  </w:style>
  <w:style w:type="character" w:styleId="ListLabel2200">
    <w:name w:val="ListLabel 2200"/>
    <w:qFormat/>
    <w:rPr>
      <w:rFonts w:ascii="Arial" w:hAnsi="Arial" w:cs="Symbol"/>
      <w:sz w:val="20"/>
    </w:rPr>
  </w:style>
  <w:style w:type="character" w:styleId="ListLabel2201">
    <w:name w:val="ListLabel 2201"/>
    <w:qFormat/>
    <w:rPr>
      <w:rFonts w:cs="Courier New"/>
    </w:rPr>
  </w:style>
  <w:style w:type="character" w:styleId="ListLabel2202">
    <w:name w:val="ListLabel 2202"/>
    <w:qFormat/>
    <w:rPr>
      <w:rFonts w:cs="Wingdings"/>
    </w:rPr>
  </w:style>
  <w:style w:type="character" w:styleId="ListLabel2203">
    <w:name w:val="ListLabel 2203"/>
    <w:qFormat/>
    <w:rPr>
      <w:rFonts w:cs="Symbol"/>
    </w:rPr>
  </w:style>
  <w:style w:type="character" w:styleId="ListLabel2204">
    <w:name w:val="ListLabel 2204"/>
    <w:qFormat/>
    <w:rPr>
      <w:rFonts w:cs="Courier New"/>
    </w:rPr>
  </w:style>
  <w:style w:type="character" w:styleId="ListLabel2205">
    <w:name w:val="ListLabel 2205"/>
    <w:qFormat/>
    <w:rPr>
      <w:rFonts w:cs="Wingdings"/>
    </w:rPr>
  </w:style>
  <w:style w:type="character" w:styleId="ListLabel2206">
    <w:name w:val="ListLabel 2206"/>
    <w:qFormat/>
    <w:rPr>
      <w:rFonts w:cs="Symbol"/>
    </w:rPr>
  </w:style>
  <w:style w:type="character" w:styleId="ListLabel2207">
    <w:name w:val="ListLabel 2207"/>
    <w:qFormat/>
    <w:rPr>
      <w:rFonts w:cs="Courier New"/>
    </w:rPr>
  </w:style>
  <w:style w:type="character" w:styleId="ListLabel2208">
    <w:name w:val="ListLabel 2208"/>
    <w:qFormat/>
    <w:rPr>
      <w:rFonts w:cs="Wingdings"/>
    </w:rPr>
  </w:style>
  <w:style w:type="character" w:styleId="ListLabel2209">
    <w:name w:val="ListLabel 2209"/>
    <w:qFormat/>
    <w:rPr>
      <w:rFonts w:ascii="Arial" w:hAnsi="Arial" w:cs="Symbol"/>
    </w:rPr>
  </w:style>
  <w:style w:type="character" w:styleId="ListLabel2210">
    <w:name w:val="ListLabel 2210"/>
    <w:qFormat/>
    <w:rPr>
      <w:rFonts w:cs="Courier New"/>
    </w:rPr>
  </w:style>
  <w:style w:type="character" w:styleId="ListLabel2211">
    <w:name w:val="ListLabel 2211"/>
    <w:qFormat/>
    <w:rPr>
      <w:rFonts w:cs="Wingdings"/>
    </w:rPr>
  </w:style>
  <w:style w:type="character" w:styleId="ListLabel2212">
    <w:name w:val="ListLabel 2212"/>
    <w:qFormat/>
    <w:rPr>
      <w:rFonts w:cs="Symbol"/>
    </w:rPr>
  </w:style>
  <w:style w:type="character" w:styleId="ListLabel2213">
    <w:name w:val="ListLabel 2213"/>
    <w:qFormat/>
    <w:rPr>
      <w:rFonts w:cs="Courier New"/>
    </w:rPr>
  </w:style>
  <w:style w:type="character" w:styleId="ListLabel2214">
    <w:name w:val="ListLabel 2214"/>
    <w:qFormat/>
    <w:rPr>
      <w:rFonts w:cs="Wingdings"/>
    </w:rPr>
  </w:style>
  <w:style w:type="character" w:styleId="ListLabel2215">
    <w:name w:val="ListLabel 2215"/>
    <w:qFormat/>
    <w:rPr>
      <w:rFonts w:cs="Symbol"/>
    </w:rPr>
  </w:style>
  <w:style w:type="character" w:styleId="ListLabel2216">
    <w:name w:val="ListLabel 2216"/>
    <w:qFormat/>
    <w:rPr>
      <w:rFonts w:cs="Courier New"/>
    </w:rPr>
  </w:style>
  <w:style w:type="character" w:styleId="ListLabel2217">
    <w:name w:val="ListLabel 2217"/>
    <w:qFormat/>
    <w:rPr>
      <w:rFonts w:cs="Wingdings"/>
    </w:rPr>
  </w:style>
  <w:style w:type="character" w:styleId="ListLabel2218">
    <w:name w:val="ListLabel 2218"/>
    <w:qFormat/>
    <w:rPr>
      <w:rFonts w:ascii="Arial" w:hAnsi="Arial"/>
      <w:b w:val="false"/>
    </w:rPr>
  </w:style>
  <w:style w:type="character" w:styleId="ListLabel2219">
    <w:name w:val="ListLabel 2219"/>
    <w:qFormat/>
    <w:rPr>
      <w:rFonts w:ascii="Arial" w:hAnsi="Arial" w:cs="Symbol"/>
      <w:b w:val="false"/>
      <w:i/>
      <w:strike w:val="false"/>
      <w:dstrike w:val="false"/>
      <w:color w:val="auto"/>
      <w:sz w:val="20"/>
    </w:rPr>
  </w:style>
  <w:style w:type="character" w:styleId="ListLabel2220">
    <w:name w:val="ListLabel 2220"/>
    <w:qFormat/>
    <w:rPr>
      <w:rFonts w:cs="Courier New"/>
    </w:rPr>
  </w:style>
  <w:style w:type="character" w:styleId="ListLabel2221">
    <w:name w:val="ListLabel 2221"/>
    <w:qFormat/>
    <w:rPr>
      <w:rFonts w:cs="Wingdings"/>
    </w:rPr>
  </w:style>
  <w:style w:type="character" w:styleId="ListLabel2222">
    <w:name w:val="ListLabel 2222"/>
    <w:qFormat/>
    <w:rPr>
      <w:rFonts w:cs="Symbol"/>
    </w:rPr>
  </w:style>
  <w:style w:type="character" w:styleId="ListLabel2223">
    <w:name w:val="ListLabel 2223"/>
    <w:qFormat/>
    <w:rPr>
      <w:rFonts w:cs="Courier New"/>
    </w:rPr>
  </w:style>
  <w:style w:type="character" w:styleId="ListLabel2224">
    <w:name w:val="ListLabel 2224"/>
    <w:qFormat/>
    <w:rPr>
      <w:rFonts w:cs="Wingdings"/>
    </w:rPr>
  </w:style>
  <w:style w:type="character" w:styleId="ListLabel2225">
    <w:name w:val="ListLabel 2225"/>
    <w:qFormat/>
    <w:rPr>
      <w:rFonts w:cs="Symbol"/>
    </w:rPr>
  </w:style>
  <w:style w:type="character" w:styleId="ListLabel2226">
    <w:name w:val="ListLabel 2226"/>
    <w:qFormat/>
    <w:rPr>
      <w:rFonts w:cs="Courier New"/>
    </w:rPr>
  </w:style>
  <w:style w:type="character" w:styleId="ListLabel2227">
    <w:name w:val="ListLabel 2227"/>
    <w:qFormat/>
    <w:rPr>
      <w:rFonts w:cs="Wingdings"/>
    </w:rPr>
  </w:style>
  <w:style w:type="character" w:styleId="ListLabel2228">
    <w:name w:val="ListLabel 2228"/>
    <w:qFormat/>
    <w:rPr>
      <w:rFonts w:ascii="Arial" w:hAnsi="Arial" w:cs="Symbol"/>
      <w:b/>
      <w:sz w:val="20"/>
    </w:rPr>
  </w:style>
  <w:style w:type="character" w:styleId="ListLabel2229">
    <w:name w:val="ListLabel 2229"/>
    <w:qFormat/>
    <w:rPr>
      <w:rFonts w:cs="Courier New"/>
    </w:rPr>
  </w:style>
  <w:style w:type="character" w:styleId="ListLabel2230">
    <w:name w:val="ListLabel 2230"/>
    <w:qFormat/>
    <w:rPr>
      <w:rFonts w:cs="Wingdings"/>
    </w:rPr>
  </w:style>
  <w:style w:type="character" w:styleId="ListLabel2231">
    <w:name w:val="ListLabel 2231"/>
    <w:qFormat/>
    <w:rPr>
      <w:rFonts w:cs="Symbol"/>
    </w:rPr>
  </w:style>
  <w:style w:type="character" w:styleId="ListLabel2232">
    <w:name w:val="ListLabel 2232"/>
    <w:qFormat/>
    <w:rPr>
      <w:rFonts w:cs="Courier New"/>
    </w:rPr>
  </w:style>
  <w:style w:type="character" w:styleId="ListLabel2233">
    <w:name w:val="ListLabel 2233"/>
    <w:qFormat/>
    <w:rPr>
      <w:rFonts w:cs="Wingdings"/>
    </w:rPr>
  </w:style>
  <w:style w:type="character" w:styleId="ListLabel2234">
    <w:name w:val="ListLabel 2234"/>
    <w:qFormat/>
    <w:rPr>
      <w:rFonts w:cs="Symbol"/>
    </w:rPr>
  </w:style>
  <w:style w:type="character" w:styleId="ListLabel2235">
    <w:name w:val="ListLabel 2235"/>
    <w:qFormat/>
    <w:rPr>
      <w:rFonts w:cs="Courier New"/>
    </w:rPr>
  </w:style>
  <w:style w:type="character" w:styleId="ListLabel2236">
    <w:name w:val="ListLabel 2236"/>
    <w:qFormat/>
    <w:rPr>
      <w:rFonts w:cs="Wingdings"/>
    </w:rPr>
  </w:style>
  <w:style w:type="character" w:styleId="ListLabel2237">
    <w:name w:val="ListLabel 2237"/>
    <w:qFormat/>
    <w:rPr>
      <w:rFonts w:ascii="Arial" w:hAnsi="Arial" w:cs="Symbol"/>
      <w:sz w:val="20"/>
    </w:rPr>
  </w:style>
  <w:style w:type="character" w:styleId="ListLabel2238">
    <w:name w:val="ListLabel 2238"/>
    <w:qFormat/>
    <w:rPr>
      <w:rFonts w:cs="Courier New"/>
    </w:rPr>
  </w:style>
  <w:style w:type="character" w:styleId="ListLabel2239">
    <w:name w:val="ListLabel 2239"/>
    <w:qFormat/>
    <w:rPr>
      <w:rFonts w:cs="Wingdings"/>
    </w:rPr>
  </w:style>
  <w:style w:type="character" w:styleId="ListLabel2240">
    <w:name w:val="ListLabel 2240"/>
    <w:qFormat/>
    <w:rPr>
      <w:rFonts w:cs="Symbol"/>
    </w:rPr>
  </w:style>
  <w:style w:type="character" w:styleId="ListLabel2241">
    <w:name w:val="ListLabel 2241"/>
    <w:qFormat/>
    <w:rPr>
      <w:rFonts w:cs="Courier New"/>
    </w:rPr>
  </w:style>
  <w:style w:type="character" w:styleId="ListLabel2242">
    <w:name w:val="ListLabel 2242"/>
    <w:qFormat/>
    <w:rPr>
      <w:rFonts w:cs="Wingdings"/>
    </w:rPr>
  </w:style>
  <w:style w:type="character" w:styleId="ListLabel2243">
    <w:name w:val="ListLabel 2243"/>
    <w:qFormat/>
    <w:rPr>
      <w:rFonts w:cs="Symbol"/>
    </w:rPr>
  </w:style>
  <w:style w:type="character" w:styleId="ListLabel2244">
    <w:name w:val="ListLabel 2244"/>
    <w:qFormat/>
    <w:rPr>
      <w:rFonts w:cs="Courier New"/>
    </w:rPr>
  </w:style>
  <w:style w:type="character" w:styleId="ListLabel2245">
    <w:name w:val="ListLabel 2245"/>
    <w:qFormat/>
    <w:rPr>
      <w:rFonts w:cs="Wingdings"/>
    </w:rPr>
  </w:style>
  <w:style w:type="character" w:styleId="ListLabel2246">
    <w:name w:val="ListLabel 2246"/>
    <w:qFormat/>
    <w:rPr>
      <w:rFonts w:ascii="Arial" w:hAnsi="Arial" w:cs="Symbol"/>
      <w:sz w:val="20"/>
    </w:rPr>
  </w:style>
  <w:style w:type="character" w:styleId="ListLabel2247">
    <w:name w:val="ListLabel 2247"/>
    <w:qFormat/>
    <w:rPr>
      <w:rFonts w:cs="Courier New"/>
    </w:rPr>
  </w:style>
  <w:style w:type="character" w:styleId="ListLabel2248">
    <w:name w:val="ListLabel 2248"/>
    <w:qFormat/>
    <w:rPr>
      <w:rFonts w:cs="Wingdings"/>
    </w:rPr>
  </w:style>
  <w:style w:type="character" w:styleId="ListLabel2249">
    <w:name w:val="ListLabel 2249"/>
    <w:qFormat/>
    <w:rPr>
      <w:rFonts w:cs="Symbol"/>
    </w:rPr>
  </w:style>
  <w:style w:type="character" w:styleId="ListLabel2250">
    <w:name w:val="ListLabel 2250"/>
    <w:qFormat/>
    <w:rPr>
      <w:rFonts w:cs="Courier New"/>
    </w:rPr>
  </w:style>
  <w:style w:type="character" w:styleId="ListLabel2251">
    <w:name w:val="ListLabel 2251"/>
    <w:qFormat/>
    <w:rPr>
      <w:rFonts w:cs="Wingdings"/>
    </w:rPr>
  </w:style>
  <w:style w:type="character" w:styleId="ListLabel2252">
    <w:name w:val="ListLabel 2252"/>
    <w:qFormat/>
    <w:rPr>
      <w:rFonts w:cs="Symbol"/>
    </w:rPr>
  </w:style>
  <w:style w:type="character" w:styleId="ListLabel2253">
    <w:name w:val="ListLabel 2253"/>
    <w:qFormat/>
    <w:rPr>
      <w:rFonts w:cs="Courier New"/>
    </w:rPr>
  </w:style>
  <w:style w:type="character" w:styleId="ListLabel2254">
    <w:name w:val="ListLabel 2254"/>
    <w:qFormat/>
    <w:rPr>
      <w:rFonts w:cs="Wingdings"/>
    </w:rPr>
  </w:style>
  <w:style w:type="character" w:styleId="ListLabel2255">
    <w:name w:val="ListLabel 2255"/>
    <w:qFormat/>
    <w:rPr>
      <w:rFonts w:ascii="Arial" w:hAnsi="Arial" w:cs="Symbol"/>
      <w:b w:val="false"/>
      <w:i/>
      <w:strike w:val="false"/>
      <w:dstrike w:val="false"/>
      <w:color w:val="auto"/>
      <w:sz w:val="20"/>
    </w:rPr>
  </w:style>
  <w:style w:type="character" w:styleId="ListLabel2256">
    <w:name w:val="ListLabel 2256"/>
    <w:qFormat/>
    <w:rPr>
      <w:rFonts w:cs="Courier New"/>
    </w:rPr>
  </w:style>
  <w:style w:type="character" w:styleId="ListLabel2257">
    <w:name w:val="ListLabel 2257"/>
    <w:qFormat/>
    <w:rPr>
      <w:rFonts w:cs="Wingdings"/>
    </w:rPr>
  </w:style>
  <w:style w:type="character" w:styleId="ListLabel2258">
    <w:name w:val="ListLabel 2258"/>
    <w:qFormat/>
    <w:rPr>
      <w:rFonts w:cs="Symbol"/>
    </w:rPr>
  </w:style>
  <w:style w:type="character" w:styleId="ListLabel2259">
    <w:name w:val="ListLabel 2259"/>
    <w:qFormat/>
    <w:rPr>
      <w:rFonts w:cs="Courier New"/>
    </w:rPr>
  </w:style>
  <w:style w:type="character" w:styleId="ListLabel2260">
    <w:name w:val="ListLabel 2260"/>
    <w:qFormat/>
    <w:rPr>
      <w:rFonts w:cs="Wingdings"/>
    </w:rPr>
  </w:style>
  <w:style w:type="character" w:styleId="ListLabel2261">
    <w:name w:val="ListLabel 2261"/>
    <w:qFormat/>
    <w:rPr>
      <w:rFonts w:cs="Symbol"/>
    </w:rPr>
  </w:style>
  <w:style w:type="character" w:styleId="ListLabel2262">
    <w:name w:val="ListLabel 2262"/>
    <w:qFormat/>
    <w:rPr>
      <w:rFonts w:cs="Courier New"/>
    </w:rPr>
  </w:style>
  <w:style w:type="character" w:styleId="ListLabel2263">
    <w:name w:val="ListLabel 2263"/>
    <w:qFormat/>
    <w:rPr>
      <w:rFonts w:cs="Wingdings"/>
    </w:rPr>
  </w:style>
  <w:style w:type="character" w:styleId="ListLabel2264">
    <w:name w:val="ListLabel 2264"/>
    <w:qFormat/>
    <w:rPr>
      <w:rFonts w:ascii="Arial" w:hAnsi="Arial" w:cs="Symbol"/>
      <w:b w:val="false"/>
      <w:i/>
      <w:strike w:val="false"/>
      <w:dstrike w:val="false"/>
      <w:color w:val="auto"/>
      <w:sz w:val="20"/>
    </w:rPr>
  </w:style>
  <w:style w:type="character" w:styleId="ListLabel2265">
    <w:name w:val="ListLabel 2265"/>
    <w:qFormat/>
    <w:rPr>
      <w:rFonts w:cs="Courier New"/>
    </w:rPr>
  </w:style>
  <w:style w:type="character" w:styleId="ListLabel2266">
    <w:name w:val="ListLabel 2266"/>
    <w:qFormat/>
    <w:rPr>
      <w:rFonts w:cs="Wingdings"/>
    </w:rPr>
  </w:style>
  <w:style w:type="character" w:styleId="ListLabel2267">
    <w:name w:val="ListLabel 2267"/>
    <w:qFormat/>
    <w:rPr>
      <w:rFonts w:cs="Symbol"/>
    </w:rPr>
  </w:style>
  <w:style w:type="character" w:styleId="ListLabel2268">
    <w:name w:val="ListLabel 2268"/>
    <w:qFormat/>
    <w:rPr>
      <w:rFonts w:cs="Courier New"/>
    </w:rPr>
  </w:style>
  <w:style w:type="character" w:styleId="ListLabel2269">
    <w:name w:val="ListLabel 2269"/>
    <w:qFormat/>
    <w:rPr>
      <w:rFonts w:cs="Wingdings"/>
    </w:rPr>
  </w:style>
  <w:style w:type="character" w:styleId="ListLabel2270">
    <w:name w:val="ListLabel 2270"/>
    <w:qFormat/>
    <w:rPr>
      <w:rFonts w:cs="Symbol"/>
    </w:rPr>
  </w:style>
  <w:style w:type="character" w:styleId="ListLabel2271">
    <w:name w:val="ListLabel 2271"/>
    <w:qFormat/>
    <w:rPr>
      <w:rFonts w:cs="Courier New"/>
    </w:rPr>
  </w:style>
  <w:style w:type="character" w:styleId="ListLabel2272">
    <w:name w:val="ListLabel 2272"/>
    <w:qFormat/>
    <w:rPr>
      <w:rFonts w:cs="Wingdings"/>
    </w:rPr>
  </w:style>
  <w:style w:type="character" w:styleId="ListLabel2273">
    <w:name w:val="ListLabel 2273"/>
    <w:qFormat/>
    <w:rPr>
      <w:rFonts w:ascii="Arial" w:hAnsi="Arial" w:cs="Symbol"/>
      <w:sz w:val="20"/>
    </w:rPr>
  </w:style>
  <w:style w:type="character" w:styleId="ListLabel2274">
    <w:name w:val="ListLabel 2274"/>
    <w:qFormat/>
    <w:rPr>
      <w:rFonts w:cs="Courier New"/>
    </w:rPr>
  </w:style>
  <w:style w:type="character" w:styleId="ListLabel2275">
    <w:name w:val="ListLabel 2275"/>
    <w:qFormat/>
    <w:rPr>
      <w:rFonts w:cs="Wingdings"/>
    </w:rPr>
  </w:style>
  <w:style w:type="character" w:styleId="ListLabel2276">
    <w:name w:val="ListLabel 2276"/>
    <w:qFormat/>
    <w:rPr>
      <w:rFonts w:cs="Symbol"/>
    </w:rPr>
  </w:style>
  <w:style w:type="character" w:styleId="ListLabel2277">
    <w:name w:val="ListLabel 2277"/>
    <w:qFormat/>
    <w:rPr>
      <w:rFonts w:cs="Courier New"/>
    </w:rPr>
  </w:style>
  <w:style w:type="character" w:styleId="ListLabel2278">
    <w:name w:val="ListLabel 2278"/>
    <w:qFormat/>
    <w:rPr>
      <w:rFonts w:cs="Wingdings"/>
    </w:rPr>
  </w:style>
  <w:style w:type="character" w:styleId="ListLabel2279">
    <w:name w:val="ListLabel 2279"/>
    <w:qFormat/>
    <w:rPr>
      <w:rFonts w:cs="Symbol"/>
    </w:rPr>
  </w:style>
  <w:style w:type="character" w:styleId="ListLabel2280">
    <w:name w:val="ListLabel 2280"/>
    <w:qFormat/>
    <w:rPr>
      <w:rFonts w:cs="Courier New"/>
    </w:rPr>
  </w:style>
  <w:style w:type="character" w:styleId="ListLabel2281">
    <w:name w:val="ListLabel 2281"/>
    <w:qFormat/>
    <w:rPr>
      <w:rFonts w:cs="Wingdings"/>
    </w:rPr>
  </w:style>
  <w:style w:type="character" w:styleId="ListLabel2282">
    <w:name w:val="ListLabel 2282"/>
    <w:qFormat/>
    <w:rPr>
      <w:rFonts w:ascii="Arial" w:hAnsi="Arial" w:cs="Symbol"/>
      <w:sz w:val="20"/>
    </w:rPr>
  </w:style>
  <w:style w:type="character" w:styleId="ListLabel2283">
    <w:name w:val="ListLabel 2283"/>
    <w:qFormat/>
    <w:rPr>
      <w:rFonts w:cs="Courier New"/>
    </w:rPr>
  </w:style>
  <w:style w:type="character" w:styleId="ListLabel2284">
    <w:name w:val="ListLabel 2284"/>
    <w:qFormat/>
    <w:rPr>
      <w:rFonts w:cs="Wingdings"/>
    </w:rPr>
  </w:style>
  <w:style w:type="character" w:styleId="ListLabel2285">
    <w:name w:val="ListLabel 2285"/>
    <w:qFormat/>
    <w:rPr>
      <w:rFonts w:cs="Symbol"/>
    </w:rPr>
  </w:style>
  <w:style w:type="character" w:styleId="ListLabel2286">
    <w:name w:val="ListLabel 2286"/>
    <w:qFormat/>
    <w:rPr>
      <w:rFonts w:cs="Courier New"/>
    </w:rPr>
  </w:style>
  <w:style w:type="character" w:styleId="ListLabel2287">
    <w:name w:val="ListLabel 2287"/>
    <w:qFormat/>
    <w:rPr>
      <w:rFonts w:cs="Wingdings"/>
    </w:rPr>
  </w:style>
  <w:style w:type="character" w:styleId="ListLabel2288">
    <w:name w:val="ListLabel 2288"/>
    <w:qFormat/>
    <w:rPr>
      <w:rFonts w:cs="Symbol"/>
    </w:rPr>
  </w:style>
  <w:style w:type="character" w:styleId="ListLabel2289">
    <w:name w:val="ListLabel 2289"/>
    <w:qFormat/>
    <w:rPr>
      <w:rFonts w:cs="Courier New"/>
    </w:rPr>
  </w:style>
  <w:style w:type="character" w:styleId="ListLabel2290">
    <w:name w:val="ListLabel 2290"/>
    <w:qFormat/>
    <w:rPr>
      <w:rFonts w:cs="Wingdings"/>
    </w:rPr>
  </w:style>
  <w:style w:type="character" w:styleId="ListLabel2291">
    <w:name w:val="ListLabel 2291"/>
    <w:qFormat/>
    <w:rPr>
      <w:rFonts w:ascii="Arial" w:hAnsi="Arial" w:cs="Symbol"/>
      <w:sz w:val="20"/>
    </w:rPr>
  </w:style>
  <w:style w:type="character" w:styleId="ListLabel2292">
    <w:name w:val="ListLabel 2292"/>
    <w:qFormat/>
    <w:rPr>
      <w:rFonts w:cs="Courier New"/>
    </w:rPr>
  </w:style>
  <w:style w:type="character" w:styleId="ListLabel2293">
    <w:name w:val="ListLabel 2293"/>
    <w:qFormat/>
    <w:rPr>
      <w:rFonts w:cs="Wingdings"/>
    </w:rPr>
  </w:style>
  <w:style w:type="character" w:styleId="ListLabel2294">
    <w:name w:val="ListLabel 2294"/>
    <w:qFormat/>
    <w:rPr>
      <w:rFonts w:cs="Symbol"/>
    </w:rPr>
  </w:style>
  <w:style w:type="character" w:styleId="ListLabel2295">
    <w:name w:val="ListLabel 2295"/>
    <w:qFormat/>
    <w:rPr>
      <w:rFonts w:cs="Courier New"/>
    </w:rPr>
  </w:style>
  <w:style w:type="character" w:styleId="ListLabel2296">
    <w:name w:val="ListLabel 2296"/>
    <w:qFormat/>
    <w:rPr>
      <w:rFonts w:cs="Wingdings"/>
    </w:rPr>
  </w:style>
  <w:style w:type="character" w:styleId="ListLabel2297">
    <w:name w:val="ListLabel 2297"/>
    <w:qFormat/>
    <w:rPr>
      <w:rFonts w:cs="Symbol"/>
    </w:rPr>
  </w:style>
  <w:style w:type="character" w:styleId="ListLabel2298">
    <w:name w:val="ListLabel 2298"/>
    <w:qFormat/>
    <w:rPr>
      <w:rFonts w:cs="Courier New"/>
    </w:rPr>
  </w:style>
  <w:style w:type="character" w:styleId="ListLabel2299">
    <w:name w:val="ListLabel 2299"/>
    <w:qFormat/>
    <w:rPr>
      <w:rFonts w:cs="Wingdings"/>
    </w:rPr>
  </w:style>
  <w:style w:type="character" w:styleId="ListLabel2300">
    <w:name w:val="ListLabel 2300"/>
    <w:qFormat/>
    <w:rPr>
      <w:rFonts w:ascii="Arial" w:hAnsi="Arial" w:cs="Symbol"/>
      <w:b/>
      <w:sz w:val="20"/>
    </w:rPr>
  </w:style>
  <w:style w:type="character" w:styleId="ListLabel2301">
    <w:name w:val="ListLabel 2301"/>
    <w:qFormat/>
    <w:rPr>
      <w:rFonts w:cs="Courier New"/>
    </w:rPr>
  </w:style>
  <w:style w:type="character" w:styleId="ListLabel2302">
    <w:name w:val="ListLabel 2302"/>
    <w:qFormat/>
    <w:rPr>
      <w:rFonts w:cs="Wingdings"/>
    </w:rPr>
  </w:style>
  <w:style w:type="character" w:styleId="ListLabel2303">
    <w:name w:val="ListLabel 2303"/>
    <w:qFormat/>
    <w:rPr>
      <w:rFonts w:cs="Symbol"/>
    </w:rPr>
  </w:style>
  <w:style w:type="character" w:styleId="ListLabel2304">
    <w:name w:val="ListLabel 2304"/>
    <w:qFormat/>
    <w:rPr>
      <w:rFonts w:cs="Courier New"/>
    </w:rPr>
  </w:style>
  <w:style w:type="character" w:styleId="ListLabel2305">
    <w:name w:val="ListLabel 2305"/>
    <w:qFormat/>
    <w:rPr>
      <w:rFonts w:cs="Wingdings"/>
    </w:rPr>
  </w:style>
  <w:style w:type="character" w:styleId="ListLabel2306">
    <w:name w:val="ListLabel 2306"/>
    <w:qFormat/>
    <w:rPr>
      <w:rFonts w:cs="Symbol"/>
    </w:rPr>
  </w:style>
  <w:style w:type="character" w:styleId="ListLabel2307">
    <w:name w:val="ListLabel 2307"/>
    <w:qFormat/>
    <w:rPr>
      <w:rFonts w:cs="Courier New"/>
    </w:rPr>
  </w:style>
  <w:style w:type="character" w:styleId="ListLabel2308">
    <w:name w:val="ListLabel 2308"/>
    <w:qFormat/>
    <w:rPr>
      <w:rFonts w:cs="Wingdings"/>
    </w:rPr>
  </w:style>
  <w:style w:type="character" w:styleId="ListLabel2309">
    <w:name w:val="ListLabel 2309"/>
    <w:qFormat/>
    <w:rPr>
      <w:rFonts w:ascii="Arial" w:hAnsi="Arial" w:cs="Symbol"/>
      <w:b/>
      <w:sz w:val="20"/>
    </w:rPr>
  </w:style>
  <w:style w:type="character" w:styleId="ListLabel2310">
    <w:name w:val="ListLabel 2310"/>
    <w:qFormat/>
    <w:rPr>
      <w:rFonts w:cs="Courier New"/>
    </w:rPr>
  </w:style>
  <w:style w:type="character" w:styleId="ListLabel2311">
    <w:name w:val="ListLabel 2311"/>
    <w:qFormat/>
    <w:rPr>
      <w:rFonts w:cs="Wingdings"/>
    </w:rPr>
  </w:style>
  <w:style w:type="character" w:styleId="ListLabel2312">
    <w:name w:val="ListLabel 2312"/>
    <w:qFormat/>
    <w:rPr>
      <w:rFonts w:cs="Symbol"/>
    </w:rPr>
  </w:style>
  <w:style w:type="character" w:styleId="ListLabel2313">
    <w:name w:val="ListLabel 2313"/>
    <w:qFormat/>
    <w:rPr>
      <w:rFonts w:cs="Courier New"/>
    </w:rPr>
  </w:style>
  <w:style w:type="character" w:styleId="ListLabel2314">
    <w:name w:val="ListLabel 2314"/>
    <w:qFormat/>
    <w:rPr>
      <w:rFonts w:cs="Wingdings"/>
    </w:rPr>
  </w:style>
  <w:style w:type="character" w:styleId="ListLabel2315">
    <w:name w:val="ListLabel 2315"/>
    <w:qFormat/>
    <w:rPr>
      <w:rFonts w:cs="Symbol"/>
    </w:rPr>
  </w:style>
  <w:style w:type="character" w:styleId="ListLabel2316">
    <w:name w:val="ListLabel 2316"/>
    <w:qFormat/>
    <w:rPr>
      <w:rFonts w:cs="Courier New"/>
    </w:rPr>
  </w:style>
  <w:style w:type="character" w:styleId="ListLabel2317">
    <w:name w:val="ListLabel 2317"/>
    <w:qFormat/>
    <w:rPr>
      <w:rFonts w:cs="Wingdings"/>
    </w:rPr>
  </w:style>
  <w:style w:type="character" w:styleId="ListLabel2318">
    <w:name w:val="ListLabel 2318"/>
    <w:qFormat/>
    <w:rPr>
      <w:rFonts w:ascii="Arial" w:hAnsi="Arial" w:cs="Symbol"/>
    </w:rPr>
  </w:style>
  <w:style w:type="character" w:styleId="ListLabel2319">
    <w:name w:val="ListLabel 2319"/>
    <w:qFormat/>
    <w:rPr>
      <w:rFonts w:cs="Courier New"/>
    </w:rPr>
  </w:style>
  <w:style w:type="character" w:styleId="ListLabel2320">
    <w:name w:val="ListLabel 2320"/>
    <w:qFormat/>
    <w:rPr>
      <w:rFonts w:cs="Wingdings"/>
    </w:rPr>
  </w:style>
  <w:style w:type="character" w:styleId="ListLabel2321">
    <w:name w:val="ListLabel 2321"/>
    <w:qFormat/>
    <w:rPr>
      <w:rFonts w:cs="Symbol"/>
    </w:rPr>
  </w:style>
  <w:style w:type="character" w:styleId="ListLabel2322">
    <w:name w:val="ListLabel 2322"/>
    <w:qFormat/>
    <w:rPr>
      <w:rFonts w:cs="Courier New"/>
    </w:rPr>
  </w:style>
  <w:style w:type="character" w:styleId="ListLabel2323">
    <w:name w:val="ListLabel 2323"/>
    <w:qFormat/>
    <w:rPr>
      <w:rFonts w:cs="Wingdings"/>
    </w:rPr>
  </w:style>
  <w:style w:type="character" w:styleId="ListLabel2324">
    <w:name w:val="ListLabel 2324"/>
    <w:qFormat/>
    <w:rPr>
      <w:rFonts w:cs="Symbol"/>
    </w:rPr>
  </w:style>
  <w:style w:type="character" w:styleId="ListLabel2325">
    <w:name w:val="ListLabel 2325"/>
    <w:qFormat/>
    <w:rPr>
      <w:rFonts w:cs="Courier New"/>
    </w:rPr>
  </w:style>
  <w:style w:type="character" w:styleId="ListLabel2326">
    <w:name w:val="ListLabel 2326"/>
    <w:qFormat/>
    <w:rPr>
      <w:rFonts w:cs="Wingdings"/>
    </w:rPr>
  </w:style>
  <w:style w:type="character" w:styleId="ListLabel2327">
    <w:name w:val="ListLabel 2327"/>
    <w:qFormat/>
    <w:rPr>
      <w:rFonts w:ascii="Arial" w:hAnsi="Arial"/>
      <w:b w:val="false"/>
    </w:rPr>
  </w:style>
  <w:style w:type="character" w:styleId="ListLabel2328">
    <w:name w:val="ListLabel 2328"/>
    <w:qFormat/>
    <w:rPr>
      <w:rFonts w:ascii="Arial" w:hAnsi="Arial"/>
      <w:b w:val="false"/>
    </w:rPr>
  </w:style>
  <w:style w:type="character" w:styleId="ListLabel2329">
    <w:name w:val="ListLabel 2329"/>
    <w:qFormat/>
    <w:rPr>
      <w:rFonts w:ascii="Arial" w:hAnsi="Arial"/>
      <w:sz w:val="20"/>
    </w:rPr>
  </w:style>
  <w:style w:type="character" w:styleId="ListLabel2330">
    <w:name w:val="ListLabel 2330"/>
    <w:qFormat/>
    <w:rPr>
      <w:rFonts w:ascii="Arial" w:hAnsi="Arial"/>
      <w:b w:val="false"/>
    </w:rPr>
  </w:style>
  <w:style w:type="character" w:styleId="ListLabel2331">
    <w:name w:val="ListLabel 2331"/>
    <w:qFormat/>
    <w:rPr>
      <w:rFonts w:ascii="Arial" w:hAnsi="Arial" w:cs="Symbol"/>
      <w:sz w:val="20"/>
    </w:rPr>
  </w:style>
  <w:style w:type="character" w:styleId="ListLabel2332">
    <w:name w:val="ListLabel 2332"/>
    <w:qFormat/>
    <w:rPr>
      <w:rFonts w:cs="Courier New"/>
    </w:rPr>
  </w:style>
  <w:style w:type="character" w:styleId="ListLabel2333">
    <w:name w:val="ListLabel 2333"/>
    <w:qFormat/>
    <w:rPr>
      <w:rFonts w:cs="Wingdings"/>
    </w:rPr>
  </w:style>
  <w:style w:type="character" w:styleId="ListLabel2334">
    <w:name w:val="ListLabel 2334"/>
    <w:qFormat/>
    <w:rPr>
      <w:rFonts w:cs="Symbol"/>
    </w:rPr>
  </w:style>
  <w:style w:type="character" w:styleId="ListLabel2335">
    <w:name w:val="ListLabel 2335"/>
    <w:qFormat/>
    <w:rPr>
      <w:rFonts w:cs="Courier New"/>
    </w:rPr>
  </w:style>
  <w:style w:type="character" w:styleId="ListLabel2336">
    <w:name w:val="ListLabel 2336"/>
    <w:qFormat/>
    <w:rPr>
      <w:rFonts w:cs="Wingdings"/>
    </w:rPr>
  </w:style>
  <w:style w:type="character" w:styleId="ListLabel2337">
    <w:name w:val="ListLabel 2337"/>
    <w:qFormat/>
    <w:rPr>
      <w:rFonts w:cs="Symbol"/>
    </w:rPr>
  </w:style>
  <w:style w:type="character" w:styleId="ListLabel2338">
    <w:name w:val="ListLabel 2338"/>
    <w:qFormat/>
    <w:rPr>
      <w:rFonts w:cs="Courier New"/>
    </w:rPr>
  </w:style>
  <w:style w:type="character" w:styleId="ListLabel2339">
    <w:name w:val="ListLabel 2339"/>
    <w:qFormat/>
    <w:rPr>
      <w:rFonts w:cs="Wingdings"/>
    </w:rPr>
  </w:style>
  <w:style w:type="character" w:styleId="ListLabel2340">
    <w:name w:val="ListLabel 2340"/>
    <w:qFormat/>
    <w:rPr>
      <w:rFonts w:ascii="Arial" w:hAnsi="Arial" w:cs="Symbol"/>
      <w:sz w:val="20"/>
    </w:rPr>
  </w:style>
  <w:style w:type="character" w:styleId="ListLabel2341">
    <w:name w:val="ListLabel 2341"/>
    <w:qFormat/>
    <w:rPr>
      <w:rFonts w:cs="Courier New"/>
    </w:rPr>
  </w:style>
  <w:style w:type="character" w:styleId="ListLabel2342">
    <w:name w:val="ListLabel 2342"/>
    <w:qFormat/>
    <w:rPr>
      <w:rFonts w:cs="Wingdings"/>
    </w:rPr>
  </w:style>
  <w:style w:type="character" w:styleId="ListLabel2343">
    <w:name w:val="ListLabel 2343"/>
    <w:qFormat/>
    <w:rPr>
      <w:rFonts w:cs="Symbol"/>
    </w:rPr>
  </w:style>
  <w:style w:type="character" w:styleId="ListLabel2344">
    <w:name w:val="ListLabel 2344"/>
    <w:qFormat/>
    <w:rPr>
      <w:rFonts w:cs="Courier New"/>
    </w:rPr>
  </w:style>
  <w:style w:type="character" w:styleId="ListLabel2345">
    <w:name w:val="ListLabel 2345"/>
    <w:qFormat/>
    <w:rPr>
      <w:rFonts w:cs="Wingdings"/>
    </w:rPr>
  </w:style>
  <w:style w:type="character" w:styleId="ListLabel2346">
    <w:name w:val="ListLabel 2346"/>
    <w:qFormat/>
    <w:rPr>
      <w:rFonts w:cs="Symbol"/>
    </w:rPr>
  </w:style>
  <w:style w:type="character" w:styleId="ListLabel2347">
    <w:name w:val="ListLabel 2347"/>
    <w:qFormat/>
    <w:rPr>
      <w:rFonts w:cs="Courier New"/>
    </w:rPr>
  </w:style>
  <w:style w:type="character" w:styleId="ListLabel2348">
    <w:name w:val="ListLabel 2348"/>
    <w:qFormat/>
    <w:rPr>
      <w:rFonts w:cs="Wingdings"/>
    </w:rPr>
  </w:style>
  <w:style w:type="character" w:styleId="ListLabel2349">
    <w:name w:val="ListLabel 2349"/>
    <w:qFormat/>
    <w:rPr>
      <w:rFonts w:ascii="Arial" w:hAnsi="Arial" w:cs="Symbol"/>
      <w:sz w:val="20"/>
    </w:rPr>
  </w:style>
  <w:style w:type="character" w:styleId="ListLabel2350">
    <w:name w:val="ListLabel 2350"/>
    <w:qFormat/>
    <w:rPr>
      <w:rFonts w:cs="Courier New"/>
    </w:rPr>
  </w:style>
  <w:style w:type="character" w:styleId="ListLabel2351">
    <w:name w:val="ListLabel 2351"/>
    <w:qFormat/>
    <w:rPr>
      <w:rFonts w:cs="Wingdings"/>
    </w:rPr>
  </w:style>
  <w:style w:type="character" w:styleId="ListLabel2352">
    <w:name w:val="ListLabel 2352"/>
    <w:qFormat/>
    <w:rPr>
      <w:rFonts w:cs="Symbol"/>
    </w:rPr>
  </w:style>
  <w:style w:type="character" w:styleId="ListLabel2353">
    <w:name w:val="ListLabel 2353"/>
    <w:qFormat/>
    <w:rPr>
      <w:rFonts w:cs="Courier New"/>
    </w:rPr>
  </w:style>
  <w:style w:type="character" w:styleId="ListLabel2354">
    <w:name w:val="ListLabel 2354"/>
    <w:qFormat/>
    <w:rPr>
      <w:rFonts w:cs="Wingdings"/>
    </w:rPr>
  </w:style>
  <w:style w:type="character" w:styleId="ListLabel2355">
    <w:name w:val="ListLabel 2355"/>
    <w:qFormat/>
    <w:rPr>
      <w:rFonts w:cs="Symbol"/>
    </w:rPr>
  </w:style>
  <w:style w:type="character" w:styleId="ListLabel2356">
    <w:name w:val="ListLabel 2356"/>
    <w:qFormat/>
    <w:rPr>
      <w:rFonts w:cs="Courier New"/>
    </w:rPr>
  </w:style>
  <w:style w:type="character" w:styleId="ListLabel2357">
    <w:name w:val="ListLabel 2357"/>
    <w:qFormat/>
    <w:rPr>
      <w:rFonts w:cs="Wingdings"/>
    </w:rPr>
  </w:style>
  <w:style w:type="character" w:styleId="ListLabel2358">
    <w:name w:val="ListLabel 2358"/>
    <w:qFormat/>
    <w:rPr>
      <w:rFonts w:ascii="Arial" w:hAnsi="Arial" w:cs="Symbol"/>
      <w:sz w:val="20"/>
    </w:rPr>
  </w:style>
  <w:style w:type="character" w:styleId="ListLabel2359">
    <w:name w:val="ListLabel 2359"/>
    <w:qFormat/>
    <w:rPr>
      <w:rFonts w:cs="Courier New"/>
    </w:rPr>
  </w:style>
  <w:style w:type="character" w:styleId="ListLabel2360">
    <w:name w:val="ListLabel 2360"/>
    <w:qFormat/>
    <w:rPr>
      <w:rFonts w:cs="Wingdings"/>
    </w:rPr>
  </w:style>
  <w:style w:type="character" w:styleId="ListLabel2361">
    <w:name w:val="ListLabel 2361"/>
    <w:qFormat/>
    <w:rPr>
      <w:rFonts w:cs="Symbol"/>
    </w:rPr>
  </w:style>
  <w:style w:type="character" w:styleId="ListLabel2362">
    <w:name w:val="ListLabel 2362"/>
    <w:qFormat/>
    <w:rPr>
      <w:rFonts w:cs="Courier New"/>
    </w:rPr>
  </w:style>
  <w:style w:type="character" w:styleId="ListLabel2363">
    <w:name w:val="ListLabel 2363"/>
    <w:qFormat/>
    <w:rPr>
      <w:rFonts w:cs="Wingdings"/>
    </w:rPr>
  </w:style>
  <w:style w:type="character" w:styleId="ListLabel2364">
    <w:name w:val="ListLabel 2364"/>
    <w:qFormat/>
    <w:rPr>
      <w:rFonts w:cs="Symbol"/>
    </w:rPr>
  </w:style>
  <w:style w:type="character" w:styleId="ListLabel2365">
    <w:name w:val="ListLabel 2365"/>
    <w:qFormat/>
    <w:rPr>
      <w:rFonts w:cs="Courier New"/>
    </w:rPr>
  </w:style>
  <w:style w:type="character" w:styleId="ListLabel2366">
    <w:name w:val="ListLabel 2366"/>
    <w:qFormat/>
    <w:rPr>
      <w:rFonts w:cs="Wingdings"/>
    </w:rPr>
  </w:style>
  <w:style w:type="character" w:styleId="ListLabel2367">
    <w:name w:val="ListLabel 2367"/>
    <w:qFormat/>
    <w:rPr>
      <w:rFonts w:ascii="Arial" w:hAnsi="Arial" w:cs="Symbol"/>
      <w:sz w:val="20"/>
    </w:rPr>
  </w:style>
  <w:style w:type="character" w:styleId="ListLabel2368">
    <w:name w:val="ListLabel 2368"/>
    <w:qFormat/>
    <w:rPr>
      <w:rFonts w:cs="Courier New"/>
    </w:rPr>
  </w:style>
  <w:style w:type="character" w:styleId="ListLabel2369">
    <w:name w:val="ListLabel 2369"/>
    <w:qFormat/>
    <w:rPr>
      <w:rFonts w:cs="Wingdings"/>
    </w:rPr>
  </w:style>
  <w:style w:type="character" w:styleId="ListLabel2370">
    <w:name w:val="ListLabel 2370"/>
    <w:qFormat/>
    <w:rPr>
      <w:rFonts w:cs="Symbol"/>
    </w:rPr>
  </w:style>
  <w:style w:type="character" w:styleId="ListLabel2371">
    <w:name w:val="ListLabel 2371"/>
    <w:qFormat/>
    <w:rPr>
      <w:rFonts w:cs="Courier New"/>
    </w:rPr>
  </w:style>
  <w:style w:type="character" w:styleId="ListLabel2372">
    <w:name w:val="ListLabel 2372"/>
    <w:qFormat/>
    <w:rPr>
      <w:rFonts w:cs="Wingdings"/>
    </w:rPr>
  </w:style>
  <w:style w:type="character" w:styleId="ListLabel2373">
    <w:name w:val="ListLabel 2373"/>
    <w:qFormat/>
    <w:rPr>
      <w:rFonts w:cs="Symbol"/>
    </w:rPr>
  </w:style>
  <w:style w:type="character" w:styleId="ListLabel2374">
    <w:name w:val="ListLabel 2374"/>
    <w:qFormat/>
    <w:rPr>
      <w:rFonts w:cs="Courier New"/>
    </w:rPr>
  </w:style>
  <w:style w:type="character" w:styleId="ListLabel2375">
    <w:name w:val="ListLabel 2375"/>
    <w:qFormat/>
    <w:rPr>
      <w:rFonts w:cs="Wingdings"/>
    </w:rPr>
  </w:style>
  <w:style w:type="character" w:styleId="ListLabel2376">
    <w:name w:val="ListLabel 2376"/>
    <w:qFormat/>
    <w:rPr>
      <w:b/>
      <w:bCs w:val="false"/>
      <w:sz w:val="20"/>
      <w:szCs w:val="20"/>
    </w:rPr>
  </w:style>
  <w:style w:type="character" w:styleId="ListLabel2377">
    <w:name w:val="ListLabel 2377"/>
    <w:qFormat/>
    <w:rPr>
      <w:rFonts w:ascii="Arial" w:hAnsi="Arial" w:cs="Arial"/>
      <w:b/>
      <w:bCs/>
      <w:i/>
      <w:color w:val="0066CC"/>
      <w:sz w:val="18"/>
      <w:szCs w:val="24"/>
    </w:rPr>
  </w:style>
  <w:style w:type="character" w:styleId="ListLabel2378">
    <w:name w:val="ListLabel 2378"/>
    <w:qFormat/>
    <w:rPr>
      <w:rFonts w:ascii="Arial" w:hAnsi="Arial" w:cs="Arial"/>
      <w:bCs/>
      <w:sz w:val="20"/>
      <w:szCs w:val="20"/>
    </w:rPr>
  </w:style>
  <w:style w:type="character" w:styleId="ListLabel2379">
    <w:name w:val="ListLabel 2379"/>
    <w:qFormat/>
    <w:rPr>
      <w:rFonts w:ascii="Arial" w:hAnsi="Arial" w:cs="Symbol"/>
    </w:rPr>
  </w:style>
  <w:style w:type="character" w:styleId="ListLabel2380">
    <w:name w:val="ListLabel 2380"/>
    <w:qFormat/>
    <w:rPr>
      <w:rFonts w:cs="Courier New"/>
    </w:rPr>
  </w:style>
  <w:style w:type="character" w:styleId="ListLabel2381">
    <w:name w:val="ListLabel 2381"/>
    <w:qFormat/>
    <w:rPr>
      <w:rFonts w:cs="Wingdings"/>
    </w:rPr>
  </w:style>
  <w:style w:type="character" w:styleId="ListLabel2382">
    <w:name w:val="ListLabel 2382"/>
    <w:qFormat/>
    <w:rPr>
      <w:rFonts w:cs="Symbol"/>
    </w:rPr>
  </w:style>
  <w:style w:type="character" w:styleId="ListLabel2383">
    <w:name w:val="ListLabel 2383"/>
    <w:qFormat/>
    <w:rPr>
      <w:rFonts w:cs="Courier New"/>
    </w:rPr>
  </w:style>
  <w:style w:type="character" w:styleId="ListLabel2384">
    <w:name w:val="ListLabel 2384"/>
    <w:qFormat/>
    <w:rPr>
      <w:rFonts w:cs="Wingdings"/>
    </w:rPr>
  </w:style>
  <w:style w:type="character" w:styleId="ListLabel2385">
    <w:name w:val="ListLabel 2385"/>
    <w:qFormat/>
    <w:rPr>
      <w:rFonts w:cs="Symbol"/>
    </w:rPr>
  </w:style>
  <w:style w:type="character" w:styleId="ListLabel2386">
    <w:name w:val="ListLabel 2386"/>
    <w:qFormat/>
    <w:rPr>
      <w:rFonts w:cs="Courier New"/>
    </w:rPr>
  </w:style>
  <w:style w:type="character" w:styleId="ListLabel2387">
    <w:name w:val="ListLabel 2387"/>
    <w:qFormat/>
    <w:rPr>
      <w:rFonts w:cs="Wingdings"/>
    </w:rPr>
  </w:style>
  <w:style w:type="character" w:styleId="ListLabel2388">
    <w:name w:val="ListLabel 2388"/>
    <w:qFormat/>
    <w:rPr>
      <w:rFonts w:ascii="Arial" w:hAnsi="Arial" w:cs="Symbol"/>
    </w:rPr>
  </w:style>
  <w:style w:type="character" w:styleId="ListLabel2389">
    <w:name w:val="ListLabel 2389"/>
    <w:qFormat/>
    <w:rPr>
      <w:rFonts w:cs="Courier New"/>
    </w:rPr>
  </w:style>
  <w:style w:type="character" w:styleId="ListLabel2390">
    <w:name w:val="ListLabel 2390"/>
    <w:qFormat/>
    <w:rPr>
      <w:rFonts w:cs="Wingdings"/>
    </w:rPr>
  </w:style>
  <w:style w:type="character" w:styleId="ListLabel2391">
    <w:name w:val="ListLabel 2391"/>
    <w:qFormat/>
    <w:rPr>
      <w:rFonts w:cs="Symbol"/>
    </w:rPr>
  </w:style>
  <w:style w:type="character" w:styleId="ListLabel2392">
    <w:name w:val="ListLabel 2392"/>
    <w:qFormat/>
    <w:rPr>
      <w:rFonts w:cs="Courier New"/>
    </w:rPr>
  </w:style>
  <w:style w:type="character" w:styleId="ListLabel2393">
    <w:name w:val="ListLabel 2393"/>
    <w:qFormat/>
    <w:rPr>
      <w:rFonts w:cs="Wingdings"/>
    </w:rPr>
  </w:style>
  <w:style w:type="character" w:styleId="ListLabel2394">
    <w:name w:val="ListLabel 2394"/>
    <w:qFormat/>
    <w:rPr>
      <w:rFonts w:cs="Symbol"/>
    </w:rPr>
  </w:style>
  <w:style w:type="character" w:styleId="ListLabel2395">
    <w:name w:val="ListLabel 2395"/>
    <w:qFormat/>
    <w:rPr>
      <w:rFonts w:cs="Courier New"/>
    </w:rPr>
  </w:style>
  <w:style w:type="character" w:styleId="ListLabel2396">
    <w:name w:val="ListLabel 2396"/>
    <w:qFormat/>
    <w:rPr>
      <w:rFonts w:cs="Wingdings"/>
    </w:rPr>
  </w:style>
  <w:style w:type="character" w:styleId="ListLabel2397">
    <w:name w:val="ListLabel 2397"/>
    <w:qFormat/>
    <w:rPr>
      <w:rFonts w:ascii="Arial" w:hAnsi="Arial" w:cs="Wingdings"/>
    </w:rPr>
  </w:style>
  <w:style w:type="character" w:styleId="ListLabel2398">
    <w:name w:val="ListLabel 2398"/>
    <w:qFormat/>
    <w:rPr>
      <w:rFonts w:cs="Courier New"/>
    </w:rPr>
  </w:style>
  <w:style w:type="character" w:styleId="ListLabel2399">
    <w:name w:val="ListLabel 2399"/>
    <w:qFormat/>
    <w:rPr>
      <w:rFonts w:cs="Wingdings"/>
    </w:rPr>
  </w:style>
  <w:style w:type="character" w:styleId="ListLabel2400">
    <w:name w:val="ListLabel 2400"/>
    <w:qFormat/>
    <w:rPr>
      <w:rFonts w:cs="Symbol"/>
    </w:rPr>
  </w:style>
  <w:style w:type="character" w:styleId="ListLabel2401">
    <w:name w:val="ListLabel 2401"/>
    <w:qFormat/>
    <w:rPr>
      <w:rFonts w:cs="Courier New"/>
    </w:rPr>
  </w:style>
  <w:style w:type="character" w:styleId="ListLabel2402">
    <w:name w:val="ListLabel 2402"/>
    <w:qFormat/>
    <w:rPr>
      <w:rFonts w:cs="Wingdings"/>
    </w:rPr>
  </w:style>
  <w:style w:type="character" w:styleId="ListLabel2403">
    <w:name w:val="ListLabel 2403"/>
    <w:qFormat/>
    <w:rPr>
      <w:rFonts w:cs="Symbol"/>
    </w:rPr>
  </w:style>
  <w:style w:type="character" w:styleId="ListLabel2404">
    <w:name w:val="ListLabel 2404"/>
    <w:qFormat/>
    <w:rPr>
      <w:rFonts w:cs="Courier New"/>
    </w:rPr>
  </w:style>
  <w:style w:type="character" w:styleId="ListLabel2405">
    <w:name w:val="ListLabel 2405"/>
    <w:qFormat/>
    <w:rPr>
      <w:rFonts w:cs="Wingdings"/>
    </w:rPr>
  </w:style>
  <w:style w:type="character" w:styleId="ListLabel2406">
    <w:name w:val="ListLabel 2406"/>
    <w:qFormat/>
    <w:rPr>
      <w:rFonts w:ascii="Arial" w:hAnsi="Arial"/>
      <w:b/>
      <w:sz w:val="20"/>
    </w:rPr>
  </w:style>
  <w:style w:type="character" w:styleId="ListLabel2407">
    <w:name w:val="ListLabel 2407"/>
    <w:qFormat/>
    <w:rPr>
      <w:rFonts w:ascii="Arial" w:hAnsi="Arial" w:cs="Symbol"/>
      <w:b w:val="false"/>
      <w:i/>
      <w:strike w:val="false"/>
      <w:dstrike w:val="false"/>
      <w:color w:val="auto"/>
      <w:sz w:val="20"/>
    </w:rPr>
  </w:style>
  <w:style w:type="character" w:styleId="ListLabel2408">
    <w:name w:val="ListLabel 2408"/>
    <w:qFormat/>
    <w:rPr>
      <w:rFonts w:cs="Courier New"/>
    </w:rPr>
  </w:style>
  <w:style w:type="character" w:styleId="ListLabel2409">
    <w:name w:val="ListLabel 2409"/>
    <w:qFormat/>
    <w:rPr>
      <w:rFonts w:cs="Wingdings"/>
    </w:rPr>
  </w:style>
  <w:style w:type="character" w:styleId="ListLabel2410">
    <w:name w:val="ListLabel 2410"/>
    <w:qFormat/>
    <w:rPr>
      <w:rFonts w:cs="Symbol"/>
    </w:rPr>
  </w:style>
  <w:style w:type="character" w:styleId="ListLabel2411">
    <w:name w:val="ListLabel 2411"/>
    <w:qFormat/>
    <w:rPr>
      <w:rFonts w:cs="Courier New"/>
    </w:rPr>
  </w:style>
  <w:style w:type="character" w:styleId="ListLabel2412">
    <w:name w:val="ListLabel 2412"/>
    <w:qFormat/>
    <w:rPr>
      <w:rFonts w:cs="Wingdings"/>
    </w:rPr>
  </w:style>
  <w:style w:type="character" w:styleId="ListLabel2413">
    <w:name w:val="ListLabel 2413"/>
    <w:qFormat/>
    <w:rPr>
      <w:rFonts w:cs="Symbol"/>
    </w:rPr>
  </w:style>
  <w:style w:type="character" w:styleId="ListLabel2414">
    <w:name w:val="ListLabel 2414"/>
    <w:qFormat/>
    <w:rPr>
      <w:rFonts w:cs="Courier New"/>
    </w:rPr>
  </w:style>
  <w:style w:type="character" w:styleId="ListLabel2415">
    <w:name w:val="ListLabel 2415"/>
    <w:qFormat/>
    <w:rPr>
      <w:rFonts w:cs="Wingdings"/>
    </w:rPr>
  </w:style>
  <w:style w:type="character" w:styleId="ListLabel2416">
    <w:name w:val="ListLabel 2416"/>
    <w:qFormat/>
    <w:rPr>
      <w:rFonts w:ascii="Arial" w:hAnsi="Arial" w:cs="Symbol"/>
      <w:b w:val="false"/>
      <w:i/>
      <w:strike w:val="false"/>
      <w:dstrike w:val="false"/>
      <w:color w:val="auto"/>
      <w:sz w:val="22"/>
    </w:rPr>
  </w:style>
  <w:style w:type="character" w:styleId="ListLabel2417">
    <w:name w:val="ListLabel 2417"/>
    <w:qFormat/>
    <w:rPr>
      <w:rFonts w:cs="Courier New"/>
    </w:rPr>
  </w:style>
  <w:style w:type="character" w:styleId="ListLabel2418">
    <w:name w:val="ListLabel 2418"/>
    <w:qFormat/>
    <w:rPr>
      <w:rFonts w:cs="Wingdings"/>
    </w:rPr>
  </w:style>
  <w:style w:type="character" w:styleId="ListLabel2419">
    <w:name w:val="ListLabel 2419"/>
    <w:qFormat/>
    <w:rPr>
      <w:rFonts w:cs="Symbol"/>
    </w:rPr>
  </w:style>
  <w:style w:type="character" w:styleId="ListLabel2420">
    <w:name w:val="ListLabel 2420"/>
    <w:qFormat/>
    <w:rPr>
      <w:rFonts w:cs="Courier New"/>
    </w:rPr>
  </w:style>
  <w:style w:type="character" w:styleId="ListLabel2421">
    <w:name w:val="ListLabel 2421"/>
    <w:qFormat/>
    <w:rPr>
      <w:rFonts w:cs="Wingdings"/>
    </w:rPr>
  </w:style>
  <w:style w:type="character" w:styleId="ListLabel2422">
    <w:name w:val="ListLabel 2422"/>
    <w:qFormat/>
    <w:rPr>
      <w:rFonts w:cs="Symbol"/>
    </w:rPr>
  </w:style>
  <w:style w:type="character" w:styleId="ListLabel2423">
    <w:name w:val="ListLabel 2423"/>
    <w:qFormat/>
    <w:rPr>
      <w:rFonts w:cs="Courier New"/>
    </w:rPr>
  </w:style>
  <w:style w:type="character" w:styleId="ListLabel2424">
    <w:name w:val="ListLabel 2424"/>
    <w:qFormat/>
    <w:rPr>
      <w:rFonts w:cs="Wingdings"/>
    </w:rPr>
  </w:style>
  <w:style w:type="character" w:styleId="ListLabel2425">
    <w:name w:val="ListLabel 2425"/>
    <w:qFormat/>
    <w:rPr>
      <w:rFonts w:ascii="Arial" w:hAnsi="Arial" w:cs="Symbol"/>
      <w:b w:val="false"/>
      <w:i/>
      <w:strike w:val="false"/>
      <w:dstrike w:val="false"/>
      <w:color w:val="auto"/>
      <w:sz w:val="20"/>
    </w:rPr>
  </w:style>
  <w:style w:type="character" w:styleId="ListLabel2426">
    <w:name w:val="ListLabel 2426"/>
    <w:qFormat/>
    <w:rPr>
      <w:rFonts w:cs="Courier New"/>
    </w:rPr>
  </w:style>
  <w:style w:type="character" w:styleId="ListLabel2427">
    <w:name w:val="ListLabel 2427"/>
    <w:qFormat/>
    <w:rPr>
      <w:rFonts w:cs="Wingdings"/>
    </w:rPr>
  </w:style>
  <w:style w:type="character" w:styleId="ListLabel2428">
    <w:name w:val="ListLabel 2428"/>
    <w:qFormat/>
    <w:rPr>
      <w:rFonts w:cs="Symbol"/>
    </w:rPr>
  </w:style>
  <w:style w:type="character" w:styleId="ListLabel2429">
    <w:name w:val="ListLabel 2429"/>
    <w:qFormat/>
    <w:rPr>
      <w:rFonts w:cs="Courier New"/>
    </w:rPr>
  </w:style>
  <w:style w:type="character" w:styleId="ListLabel2430">
    <w:name w:val="ListLabel 2430"/>
    <w:qFormat/>
    <w:rPr>
      <w:rFonts w:cs="Wingdings"/>
    </w:rPr>
  </w:style>
  <w:style w:type="character" w:styleId="ListLabel2431">
    <w:name w:val="ListLabel 2431"/>
    <w:qFormat/>
    <w:rPr>
      <w:rFonts w:cs="Symbol"/>
    </w:rPr>
  </w:style>
  <w:style w:type="character" w:styleId="ListLabel2432">
    <w:name w:val="ListLabel 2432"/>
    <w:qFormat/>
    <w:rPr>
      <w:rFonts w:cs="Courier New"/>
    </w:rPr>
  </w:style>
  <w:style w:type="character" w:styleId="ListLabel2433">
    <w:name w:val="ListLabel 2433"/>
    <w:qFormat/>
    <w:rPr>
      <w:rFonts w:cs="Wingdings"/>
    </w:rPr>
  </w:style>
  <w:style w:type="character" w:styleId="ListLabel2434">
    <w:name w:val="ListLabel 2434"/>
    <w:qFormat/>
    <w:rPr>
      <w:rFonts w:ascii="Arial" w:hAnsi="Arial" w:cs="Symbol"/>
      <w:b w:val="false"/>
      <w:i/>
      <w:strike w:val="false"/>
      <w:dstrike w:val="false"/>
      <w:color w:val="auto"/>
      <w:sz w:val="20"/>
    </w:rPr>
  </w:style>
  <w:style w:type="character" w:styleId="ListLabel2435">
    <w:name w:val="ListLabel 2435"/>
    <w:qFormat/>
    <w:rPr>
      <w:rFonts w:cs="Courier New"/>
    </w:rPr>
  </w:style>
  <w:style w:type="character" w:styleId="ListLabel2436">
    <w:name w:val="ListLabel 2436"/>
    <w:qFormat/>
    <w:rPr>
      <w:rFonts w:cs="Wingdings"/>
    </w:rPr>
  </w:style>
  <w:style w:type="character" w:styleId="ListLabel2437">
    <w:name w:val="ListLabel 2437"/>
    <w:qFormat/>
    <w:rPr>
      <w:rFonts w:cs="Symbol"/>
    </w:rPr>
  </w:style>
  <w:style w:type="character" w:styleId="ListLabel2438">
    <w:name w:val="ListLabel 2438"/>
    <w:qFormat/>
    <w:rPr>
      <w:rFonts w:cs="Courier New"/>
    </w:rPr>
  </w:style>
  <w:style w:type="character" w:styleId="ListLabel2439">
    <w:name w:val="ListLabel 2439"/>
    <w:qFormat/>
    <w:rPr>
      <w:rFonts w:cs="Wingdings"/>
    </w:rPr>
  </w:style>
  <w:style w:type="character" w:styleId="ListLabel2440">
    <w:name w:val="ListLabel 2440"/>
    <w:qFormat/>
    <w:rPr>
      <w:rFonts w:cs="Symbol"/>
    </w:rPr>
  </w:style>
  <w:style w:type="character" w:styleId="ListLabel2441">
    <w:name w:val="ListLabel 2441"/>
    <w:qFormat/>
    <w:rPr>
      <w:rFonts w:cs="Courier New"/>
    </w:rPr>
  </w:style>
  <w:style w:type="character" w:styleId="ListLabel2442">
    <w:name w:val="ListLabel 2442"/>
    <w:qFormat/>
    <w:rPr>
      <w:rFonts w:cs="Wingdings"/>
    </w:rPr>
  </w:style>
  <w:style w:type="character" w:styleId="ListLabel2443">
    <w:name w:val="ListLabel 2443"/>
    <w:qFormat/>
    <w:rPr>
      <w:rFonts w:ascii="Arial" w:hAnsi="Arial" w:cs="Symbol"/>
      <w:b w:val="false"/>
      <w:i/>
      <w:strike w:val="false"/>
      <w:dstrike w:val="false"/>
      <w:color w:val="auto"/>
      <w:sz w:val="20"/>
    </w:rPr>
  </w:style>
  <w:style w:type="character" w:styleId="ListLabel2444">
    <w:name w:val="ListLabel 2444"/>
    <w:qFormat/>
    <w:rPr>
      <w:rFonts w:cs="Courier New"/>
    </w:rPr>
  </w:style>
  <w:style w:type="character" w:styleId="ListLabel2445">
    <w:name w:val="ListLabel 2445"/>
    <w:qFormat/>
    <w:rPr>
      <w:rFonts w:cs="Wingdings"/>
    </w:rPr>
  </w:style>
  <w:style w:type="character" w:styleId="ListLabel2446">
    <w:name w:val="ListLabel 2446"/>
    <w:qFormat/>
    <w:rPr>
      <w:rFonts w:cs="Symbol"/>
    </w:rPr>
  </w:style>
  <w:style w:type="character" w:styleId="ListLabel2447">
    <w:name w:val="ListLabel 2447"/>
    <w:qFormat/>
    <w:rPr>
      <w:rFonts w:cs="Courier New"/>
    </w:rPr>
  </w:style>
  <w:style w:type="character" w:styleId="ListLabel2448">
    <w:name w:val="ListLabel 2448"/>
    <w:qFormat/>
    <w:rPr>
      <w:rFonts w:cs="Wingdings"/>
    </w:rPr>
  </w:style>
  <w:style w:type="character" w:styleId="ListLabel2449">
    <w:name w:val="ListLabel 2449"/>
    <w:qFormat/>
    <w:rPr>
      <w:rFonts w:cs="Symbol"/>
    </w:rPr>
  </w:style>
  <w:style w:type="character" w:styleId="ListLabel2450">
    <w:name w:val="ListLabel 2450"/>
    <w:qFormat/>
    <w:rPr>
      <w:rFonts w:cs="Courier New"/>
    </w:rPr>
  </w:style>
  <w:style w:type="character" w:styleId="ListLabel2451">
    <w:name w:val="ListLabel 2451"/>
    <w:qFormat/>
    <w:rPr>
      <w:rFonts w:cs="Wingdings"/>
    </w:rPr>
  </w:style>
  <w:style w:type="character" w:styleId="ListLabel2452">
    <w:name w:val="ListLabel 2452"/>
    <w:qFormat/>
    <w:rPr>
      <w:rFonts w:ascii="Arial" w:hAnsi="Arial" w:cs="Symbol"/>
      <w:b w:val="false"/>
      <w:i/>
      <w:strike w:val="false"/>
      <w:dstrike w:val="false"/>
      <w:color w:val="auto"/>
      <w:sz w:val="20"/>
    </w:rPr>
  </w:style>
  <w:style w:type="character" w:styleId="ListLabel2453">
    <w:name w:val="ListLabel 2453"/>
    <w:qFormat/>
    <w:rPr>
      <w:rFonts w:cs="Courier New"/>
    </w:rPr>
  </w:style>
  <w:style w:type="character" w:styleId="ListLabel2454">
    <w:name w:val="ListLabel 2454"/>
    <w:qFormat/>
    <w:rPr>
      <w:rFonts w:cs="Wingdings"/>
    </w:rPr>
  </w:style>
  <w:style w:type="character" w:styleId="ListLabel2455">
    <w:name w:val="ListLabel 2455"/>
    <w:qFormat/>
    <w:rPr>
      <w:rFonts w:cs="Symbol"/>
    </w:rPr>
  </w:style>
  <w:style w:type="character" w:styleId="ListLabel2456">
    <w:name w:val="ListLabel 2456"/>
    <w:qFormat/>
    <w:rPr>
      <w:rFonts w:cs="Courier New"/>
    </w:rPr>
  </w:style>
  <w:style w:type="character" w:styleId="ListLabel2457">
    <w:name w:val="ListLabel 2457"/>
    <w:qFormat/>
    <w:rPr>
      <w:rFonts w:cs="Wingdings"/>
    </w:rPr>
  </w:style>
  <w:style w:type="character" w:styleId="ListLabel2458">
    <w:name w:val="ListLabel 2458"/>
    <w:qFormat/>
    <w:rPr>
      <w:rFonts w:cs="Symbol"/>
    </w:rPr>
  </w:style>
  <w:style w:type="character" w:styleId="ListLabel2459">
    <w:name w:val="ListLabel 2459"/>
    <w:qFormat/>
    <w:rPr>
      <w:rFonts w:cs="Courier New"/>
    </w:rPr>
  </w:style>
  <w:style w:type="character" w:styleId="ListLabel2460">
    <w:name w:val="ListLabel 2460"/>
    <w:qFormat/>
    <w:rPr>
      <w:rFonts w:cs="Wingdings"/>
    </w:rPr>
  </w:style>
  <w:style w:type="character" w:styleId="ListLabel2461">
    <w:name w:val="ListLabel 2461"/>
    <w:qFormat/>
    <w:rPr>
      <w:rFonts w:ascii="Arial" w:hAnsi="Arial" w:cs="Symbol"/>
      <w:b w:val="false"/>
      <w:i/>
      <w:strike w:val="false"/>
      <w:dstrike w:val="false"/>
      <w:color w:val="auto"/>
      <w:sz w:val="22"/>
    </w:rPr>
  </w:style>
  <w:style w:type="character" w:styleId="ListLabel2462">
    <w:name w:val="ListLabel 2462"/>
    <w:qFormat/>
    <w:rPr>
      <w:rFonts w:cs="Courier New"/>
    </w:rPr>
  </w:style>
  <w:style w:type="character" w:styleId="ListLabel2463">
    <w:name w:val="ListLabel 2463"/>
    <w:qFormat/>
    <w:rPr>
      <w:rFonts w:cs="Wingdings"/>
    </w:rPr>
  </w:style>
  <w:style w:type="character" w:styleId="ListLabel2464">
    <w:name w:val="ListLabel 2464"/>
    <w:qFormat/>
    <w:rPr>
      <w:rFonts w:cs="Symbol"/>
    </w:rPr>
  </w:style>
  <w:style w:type="character" w:styleId="ListLabel2465">
    <w:name w:val="ListLabel 2465"/>
    <w:qFormat/>
    <w:rPr>
      <w:rFonts w:cs="Courier New"/>
    </w:rPr>
  </w:style>
  <w:style w:type="character" w:styleId="ListLabel2466">
    <w:name w:val="ListLabel 2466"/>
    <w:qFormat/>
    <w:rPr>
      <w:rFonts w:cs="Wingdings"/>
    </w:rPr>
  </w:style>
  <w:style w:type="character" w:styleId="ListLabel2467">
    <w:name w:val="ListLabel 2467"/>
    <w:qFormat/>
    <w:rPr>
      <w:rFonts w:cs="Symbol"/>
    </w:rPr>
  </w:style>
  <w:style w:type="character" w:styleId="ListLabel2468">
    <w:name w:val="ListLabel 2468"/>
    <w:qFormat/>
    <w:rPr>
      <w:rFonts w:cs="Courier New"/>
    </w:rPr>
  </w:style>
  <w:style w:type="character" w:styleId="ListLabel2469">
    <w:name w:val="ListLabel 2469"/>
    <w:qFormat/>
    <w:rPr>
      <w:rFonts w:cs="Wingdings"/>
    </w:rPr>
  </w:style>
  <w:style w:type="character" w:styleId="ListLabel2470">
    <w:name w:val="ListLabel 2470"/>
    <w:qFormat/>
    <w:rPr>
      <w:rFonts w:ascii="Arial" w:hAnsi="Arial" w:cs="Symbol"/>
      <w:b w:val="false"/>
      <w:i/>
      <w:strike w:val="false"/>
      <w:dstrike w:val="false"/>
      <w:color w:val="auto"/>
    </w:rPr>
  </w:style>
  <w:style w:type="character" w:styleId="ListLabel2471">
    <w:name w:val="ListLabel 2471"/>
    <w:qFormat/>
    <w:rPr>
      <w:rFonts w:cs="Courier New"/>
    </w:rPr>
  </w:style>
  <w:style w:type="character" w:styleId="ListLabel2472">
    <w:name w:val="ListLabel 2472"/>
    <w:qFormat/>
    <w:rPr>
      <w:rFonts w:cs="Wingdings"/>
    </w:rPr>
  </w:style>
  <w:style w:type="character" w:styleId="ListLabel2473">
    <w:name w:val="ListLabel 2473"/>
    <w:qFormat/>
    <w:rPr>
      <w:rFonts w:cs="Symbol"/>
    </w:rPr>
  </w:style>
  <w:style w:type="character" w:styleId="ListLabel2474">
    <w:name w:val="ListLabel 2474"/>
    <w:qFormat/>
    <w:rPr>
      <w:rFonts w:cs="Courier New"/>
    </w:rPr>
  </w:style>
  <w:style w:type="character" w:styleId="ListLabel2475">
    <w:name w:val="ListLabel 2475"/>
    <w:qFormat/>
    <w:rPr>
      <w:rFonts w:cs="Wingdings"/>
    </w:rPr>
  </w:style>
  <w:style w:type="character" w:styleId="ListLabel2476">
    <w:name w:val="ListLabel 2476"/>
    <w:qFormat/>
    <w:rPr>
      <w:rFonts w:cs="Symbol"/>
    </w:rPr>
  </w:style>
  <w:style w:type="character" w:styleId="ListLabel2477">
    <w:name w:val="ListLabel 2477"/>
    <w:qFormat/>
    <w:rPr>
      <w:rFonts w:cs="Courier New"/>
    </w:rPr>
  </w:style>
  <w:style w:type="character" w:styleId="ListLabel2478">
    <w:name w:val="ListLabel 2478"/>
    <w:qFormat/>
    <w:rPr>
      <w:rFonts w:cs="Wingdings"/>
    </w:rPr>
  </w:style>
  <w:style w:type="character" w:styleId="ListLabel2479">
    <w:name w:val="ListLabel 2479"/>
    <w:qFormat/>
    <w:rPr>
      <w:rFonts w:ascii="Arial" w:hAnsi="Arial" w:cs="Symbol"/>
      <w:b w:val="false"/>
      <w:i/>
      <w:strike w:val="false"/>
      <w:dstrike w:val="false"/>
      <w:color w:val="auto"/>
      <w:sz w:val="20"/>
    </w:rPr>
  </w:style>
  <w:style w:type="character" w:styleId="ListLabel2480">
    <w:name w:val="ListLabel 2480"/>
    <w:qFormat/>
    <w:rPr>
      <w:rFonts w:cs="Courier New"/>
    </w:rPr>
  </w:style>
  <w:style w:type="character" w:styleId="ListLabel2481">
    <w:name w:val="ListLabel 2481"/>
    <w:qFormat/>
    <w:rPr>
      <w:rFonts w:cs="Wingdings"/>
    </w:rPr>
  </w:style>
  <w:style w:type="character" w:styleId="ListLabel2482">
    <w:name w:val="ListLabel 2482"/>
    <w:qFormat/>
    <w:rPr>
      <w:rFonts w:cs="Symbol"/>
    </w:rPr>
  </w:style>
  <w:style w:type="character" w:styleId="ListLabel2483">
    <w:name w:val="ListLabel 2483"/>
    <w:qFormat/>
    <w:rPr>
      <w:rFonts w:cs="Courier New"/>
    </w:rPr>
  </w:style>
  <w:style w:type="character" w:styleId="ListLabel2484">
    <w:name w:val="ListLabel 2484"/>
    <w:qFormat/>
    <w:rPr>
      <w:rFonts w:cs="Wingdings"/>
    </w:rPr>
  </w:style>
  <w:style w:type="character" w:styleId="ListLabel2485">
    <w:name w:val="ListLabel 2485"/>
    <w:qFormat/>
    <w:rPr>
      <w:rFonts w:cs="Symbol"/>
    </w:rPr>
  </w:style>
  <w:style w:type="character" w:styleId="ListLabel2486">
    <w:name w:val="ListLabel 2486"/>
    <w:qFormat/>
    <w:rPr>
      <w:rFonts w:cs="Courier New"/>
    </w:rPr>
  </w:style>
  <w:style w:type="character" w:styleId="ListLabel2487">
    <w:name w:val="ListLabel 2487"/>
    <w:qFormat/>
    <w:rPr>
      <w:rFonts w:cs="Wingdings"/>
    </w:rPr>
  </w:style>
  <w:style w:type="character" w:styleId="ListLabel2488">
    <w:name w:val="ListLabel 2488"/>
    <w:qFormat/>
    <w:rPr>
      <w:rFonts w:ascii="Arial" w:hAnsi="Arial" w:cs="Symbol"/>
      <w:sz w:val="22"/>
    </w:rPr>
  </w:style>
  <w:style w:type="character" w:styleId="ListLabel2489">
    <w:name w:val="ListLabel 2489"/>
    <w:qFormat/>
    <w:rPr>
      <w:rFonts w:cs="Courier New"/>
    </w:rPr>
  </w:style>
  <w:style w:type="character" w:styleId="ListLabel2490">
    <w:name w:val="ListLabel 2490"/>
    <w:qFormat/>
    <w:rPr>
      <w:rFonts w:cs="Wingdings"/>
    </w:rPr>
  </w:style>
  <w:style w:type="character" w:styleId="ListLabel2491">
    <w:name w:val="ListLabel 2491"/>
    <w:qFormat/>
    <w:rPr>
      <w:rFonts w:cs="Symbol"/>
    </w:rPr>
  </w:style>
  <w:style w:type="character" w:styleId="ListLabel2492">
    <w:name w:val="ListLabel 2492"/>
    <w:qFormat/>
    <w:rPr>
      <w:rFonts w:cs="Courier New"/>
    </w:rPr>
  </w:style>
  <w:style w:type="character" w:styleId="ListLabel2493">
    <w:name w:val="ListLabel 2493"/>
    <w:qFormat/>
    <w:rPr>
      <w:rFonts w:cs="Wingdings"/>
    </w:rPr>
  </w:style>
  <w:style w:type="character" w:styleId="ListLabel2494">
    <w:name w:val="ListLabel 2494"/>
    <w:qFormat/>
    <w:rPr>
      <w:rFonts w:cs="Symbol"/>
    </w:rPr>
  </w:style>
  <w:style w:type="character" w:styleId="ListLabel2495">
    <w:name w:val="ListLabel 2495"/>
    <w:qFormat/>
    <w:rPr>
      <w:rFonts w:cs="Courier New"/>
    </w:rPr>
  </w:style>
  <w:style w:type="character" w:styleId="ListLabel2496">
    <w:name w:val="ListLabel 2496"/>
    <w:qFormat/>
    <w:rPr>
      <w:rFonts w:cs="Wingdings"/>
    </w:rPr>
  </w:style>
  <w:style w:type="character" w:styleId="ListLabel2497">
    <w:name w:val="ListLabel 2497"/>
    <w:qFormat/>
    <w:rPr>
      <w:rFonts w:ascii="Arial" w:hAnsi="Arial" w:cs="Symbol"/>
      <w:sz w:val="22"/>
    </w:rPr>
  </w:style>
  <w:style w:type="character" w:styleId="ListLabel2498">
    <w:name w:val="ListLabel 2498"/>
    <w:qFormat/>
    <w:rPr>
      <w:rFonts w:cs="Courier New"/>
    </w:rPr>
  </w:style>
  <w:style w:type="character" w:styleId="ListLabel2499">
    <w:name w:val="ListLabel 2499"/>
    <w:qFormat/>
    <w:rPr>
      <w:rFonts w:cs="Wingdings"/>
    </w:rPr>
  </w:style>
  <w:style w:type="character" w:styleId="ListLabel2500">
    <w:name w:val="ListLabel 2500"/>
    <w:qFormat/>
    <w:rPr>
      <w:rFonts w:cs="Symbol"/>
    </w:rPr>
  </w:style>
  <w:style w:type="character" w:styleId="ListLabel2501">
    <w:name w:val="ListLabel 2501"/>
    <w:qFormat/>
    <w:rPr>
      <w:rFonts w:cs="Courier New"/>
    </w:rPr>
  </w:style>
  <w:style w:type="character" w:styleId="ListLabel2502">
    <w:name w:val="ListLabel 2502"/>
    <w:qFormat/>
    <w:rPr>
      <w:rFonts w:cs="Wingdings"/>
    </w:rPr>
  </w:style>
  <w:style w:type="character" w:styleId="ListLabel2503">
    <w:name w:val="ListLabel 2503"/>
    <w:qFormat/>
    <w:rPr>
      <w:rFonts w:cs="Symbol"/>
    </w:rPr>
  </w:style>
  <w:style w:type="character" w:styleId="ListLabel2504">
    <w:name w:val="ListLabel 2504"/>
    <w:qFormat/>
    <w:rPr>
      <w:rFonts w:cs="Courier New"/>
    </w:rPr>
  </w:style>
  <w:style w:type="character" w:styleId="ListLabel2505">
    <w:name w:val="ListLabel 2505"/>
    <w:qFormat/>
    <w:rPr>
      <w:rFonts w:cs="Wingdings"/>
    </w:rPr>
  </w:style>
  <w:style w:type="character" w:styleId="ListLabel2506">
    <w:name w:val="ListLabel 2506"/>
    <w:qFormat/>
    <w:rPr>
      <w:rFonts w:ascii="Arial" w:hAnsi="Arial" w:cs="Symbol"/>
      <w:sz w:val="22"/>
    </w:rPr>
  </w:style>
  <w:style w:type="character" w:styleId="ListLabel2507">
    <w:name w:val="ListLabel 2507"/>
    <w:qFormat/>
    <w:rPr>
      <w:rFonts w:cs="Courier New"/>
    </w:rPr>
  </w:style>
  <w:style w:type="character" w:styleId="ListLabel2508">
    <w:name w:val="ListLabel 2508"/>
    <w:qFormat/>
    <w:rPr>
      <w:rFonts w:cs="Wingdings"/>
    </w:rPr>
  </w:style>
  <w:style w:type="character" w:styleId="ListLabel2509">
    <w:name w:val="ListLabel 2509"/>
    <w:qFormat/>
    <w:rPr>
      <w:rFonts w:cs="Symbol"/>
    </w:rPr>
  </w:style>
  <w:style w:type="character" w:styleId="ListLabel2510">
    <w:name w:val="ListLabel 2510"/>
    <w:qFormat/>
    <w:rPr>
      <w:rFonts w:cs="Courier New"/>
    </w:rPr>
  </w:style>
  <w:style w:type="character" w:styleId="ListLabel2511">
    <w:name w:val="ListLabel 2511"/>
    <w:qFormat/>
    <w:rPr>
      <w:rFonts w:cs="Wingdings"/>
    </w:rPr>
  </w:style>
  <w:style w:type="character" w:styleId="ListLabel2512">
    <w:name w:val="ListLabel 2512"/>
    <w:qFormat/>
    <w:rPr>
      <w:rFonts w:cs="Symbol"/>
    </w:rPr>
  </w:style>
  <w:style w:type="character" w:styleId="ListLabel2513">
    <w:name w:val="ListLabel 2513"/>
    <w:qFormat/>
    <w:rPr>
      <w:rFonts w:cs="Courier New"/>
    </w:rPr>
  </w:style>
  <w:style w:type="character" w:styleId="ListLabel2514">
    <w:name w:val="ListLabel 2514"/>
    <w:qFormat/>
    <w:rPr>
      <w:rFonts w:cs="Wingdings"/>
    </w:rPr>
  </w:style>
  <w:style w:type="character" w:styleId="ListLabel2515">
    <w:name w:val="ListLabel 2515"/>
    <w:qFormat/>
    <w:rPr>
      <w:rFonts w:ascii="Arial" w:hAnsi="Arial" w:cs="Symbol"/>
      <w:b w:val="false"/>
      <w:i/>
      <w:strike w:val="false"/>
      <w:dstrike w:val="false"/>
      <w:color w:val="auto"/>
      <w:sz w:val="22"/>
    </w:rPr>
  </w:style>
  <w:style w:type="character" w:styleId="ListLabel2516">
    <w:name w:val="ListLabel 2516"/>
    <w:qFormat/>
    <w:rPr>
      <w:rFonts w:cs="Courier New"/>
    </w:rPr>
  </w:style>
  <w:style w:type="character" w:styleId="ListLabel2517">
    <w:name w:val="ListLabel 2517"/>
    <w:qFormat/>
    <w:rPr>
      <w:rFonts w:cs="Wingdings"/>
    </w:rPr>
  </w:style>
  <w:style w:type="character" w:styleId="ListLabel2518">
    <w:name w:val="ListLabel 2518"/>
    <w:qFormat/>
    <w:rPr>
      <w:rFonts w:cs="Symbol"/>
    </w:rPr>
  </w:style>
  <w:style w:type="character" w:styleId="ListLabel2519">
    <w:name w:val="ListLabel 2519"/>
    <w:qFormat/>
    <w:rPr>
      <w:rFonts w:cs="Courier New"/>
    </w:rPr>
  </w:style>
  <w:style w:type="character" w:styleId="ListLabel2520">
    <w:name w:val="ListLabel 2520"/>
    <w:qFormat/>
    <w:rPr>
      <w:rFonts w:cs="Wingdings"/>
    </w:rPr>
  </w:style>
  <w:style w:type="character" w:styleId="ListLabel2521">
    <w:name w:val="ListLabel 2521"/>
    <w:qFormat/>
    <w:rPr>
      <w:rFonts w:cs="Symbol"/>
    </w:rPr>
  </w:style>
  <w:style w:type="character" w:styleId="ListLabel2522">
    <w:name w:val="ListLabel 2522"/>
    <w:qFormat/>
    <w:rPr>
      <w:rFonts w:cs="Courier New"/>
    </w:rPr>
  </w:style>
  <w:style w:type="character" w:styleId="ListLabel2523">
    <w:name w:val="ListLabel 2523"/>
    <w:qFormat/>
    <w:rPr>
      <w:rFonts w:cs="Wingdings"/>
    </w:rPr>
  </w:style>
  <w:style w:type="character" w:styleId="ListLabel2524">
    <w:name w:val="ListLabel 2524"/>
    <w:qFormat/>
    <w:rPr>
      <w:rFonts w:ascii="Arial" w:hAnsi="Arial" w:cs="Symbol"/>
      <w:b w:val="false"/>
      <w:sz w:val="22"/>
    </w:rPr>
  </w:style>
  <w:style w:type="character" w:styleId="ListLabel2525">
    <w:name w:val="ListLabel 2525"/>
    <w:qFormat/>
    <w:rPr>
      <w:rFonts w:ascii="Arial" w:hAnsi="Arial" w:cs="Symbol"/>
      <w:b w:val="false"/>
      <w:i/>
      <w:strike w:val="false"/>
      <w:dstrike w:val="false"/>
      <w:color w:val="auto"/>
      <w:sz w:val="22"/>
    </w:rPr>
  </w:style>
  <w:style w:type="character" w:styleId="ListLabel2526">
    <w:name w:val="ListLabel 2526"/>
    <w:qFormat/>
    <w:rPr>
      <w:rFonts w:cs="Courier New"/>
    </w:rPr>
  </w:style>
  <w:style w:type="character" w:styleId="ListLabel2527">
    <w:name w:val="ListLabel 2527"/>
    <w:qFormat/>
    <w:rPr>
      <w:rFonts w:cs="Wingdings"/>
    </w:rPr>
  </w:style>
  <w:style w:type="character" w:styleId="ListLabel2528">
    <w:name w:val="ListLabel 2528"/>
    <w:qFormat/>
    <w:rPr>
      <w:rFonts w:cs="Symbol"/>
    </w:rPr>
  </w:style>
  <w:style w:type="character" w:styleId="ListLabel2529">
    <w:name w:val="ListLabel 2529"/>
    <w:qFormat/>
    <w:rPr>
      <w:rFonts w:cs="Courier New"/>
    </w:rPr>
  </w:style>
  <w:style w:type="character" w:styleId="ListLabel2530">
    <w:name w:val="ListLabel 2530"/>
    <w:qFormat/>
    <w:rPr>
      <w:rFonts w:cs="Wingdings"/>
    </w:rPr>
  </w:style>
  <w:style w:type="character" w:styleId="ListLabel2531">
    <w:name w:val="ListLabel 2531"/>
    <w:qFormat/>
    <w:rPr>
      <w:rFonts w:cs="Symbol"/>
    </w:rPr>
  </w:style>
  <w:style w:type="character" w:styleId="ListLabel2532">
    <w:name w:val="ListLabel 2532"/>
    <w:qFormat/>
    <w:rPr>
      <w:rFonts w:cs="Courier New"/>
    </w:rPr>
  </w:style>
  <w:style w:type="character" w:styleId="ListLabel2533">
    <w:name w:val="ListLabel 2533"/>
    <w:qFormat/>
    <w:rPr>
      <w:rFonts w:cs="Wingdings"/>
    </w:rPr>
  </w:style>
  <w:style w:type="character" w:styleId="ListLabel2534">
    <w:name w:val="ListLabel 2534"/>
    <w:qFormat/>
    <w:rPr>
      <w:rFonts w:ascii="Arial" w:hAnsi="Arial" w:cs="Symbol"/>
      <w:sz w:val="22"/>
    </w:rPr>
  </w:style>
  <w:style w:type="character" w:styleId="ListLabel2535">
    <w:name w:val="ListLabel 2535"/>
    <w:qFormat/>
    <w:rPr>
      <w:rFonts w:cs="Courier New"/>
    </w:rPr>
  </w:style>
  <w:style w:type="character" w:styleId="ListLabel2536">
    <w:name w:val="ListLabel 2536"/>
    <w:qFormat/>
    <w:rPr>
      <w:rFonts w:cs="Wingdings"/>
    </w:rPr>
  </w:style>
  <w:style w:type="character" w:styleId="ListLabel2537">
    <w:name w:val="ListLabel 2537"/>
    <w:qFormat/>
    <w:rPr>
      <w:rFonts w:cs="Symbol"/>
    </w:rPr>
  </w:style>
  <w:style w:type="character" w:styleId="ListLabel2538">
    <w:name w:val="ListLabel 2538"/>
    <w:qFormat/>
    <w:rPr>
      <w:rFonts w:cs="Courier New"/>
    </w:rPr>
  </w:style>
  <w:style w:type="character" w:styleId="ListLabel2539">
    <w:name w:val="ListLabel 2539"/>
    <w:qFormat/>
    <w:rPr>
      <w:rFonts w:cs="Wingdings"/>
    </w:rPr>
  </w:style>
  <w:style w:type="character" w:styleId="ListLabel2540">
    <w:name w:val="ListLabel 2540"/>
    <w:qFormat/>
    <w:rPr>
      <w:rFonts w:cs="Symbol"/>
    </w:rPr>
  </w:style>
  <w:style w:type="character" w:styleId="ListLabel2541">
    <w:name w:val="ListLabel 2541"/>
    <w:qFormat/>
    <w:rPr>
      <w:rFonts w:cs="Courier New"/>
    </w:rPr>
  </w:style>
  <w:style w:type="character" w:styleId="ListLabel2542">
    <w:name w:val="ListLabel 2542"/>
    <w:qFormat/>
    <w:rPr>
      <w:rFonts w:cs="Wingdings"/>
    </w:rPr>
  </w:style>
  <w:style w:type="character" w:styleId="ListLabel2543">
    <w:name w:val="ListLabel 2543"/>
    <w:qFormat/>
    <w:rPr>
      <w:rFonts w:ascii="Arial" w:hAnsi="Arial" w:cs="Symbol"/>
      <w:b/>
      <w:sz w:val="20"/>
    </w:rPr>
  </w:style>
  <w:style w:type="character" w:styleId="ListLabel2544">
    <w:name w:val="ListLabel 2544"/>
    <w:qFormat/>
    <w:rPr>
      <w:rFonts w:cs="Courier New"/>
    </w:rPr>
  </w:style>
  <w:style w:type="character" w:styleId="ListLabel2545">
    <w:name w:val="ListLabel 2545"/>
    <w:qFormat/>
    <w:rPr>
      <w:rFonts w:cs="Wingdings"/>
    </w:rPr>
  </w:style>
  <w:style w:type="character" w:styleId="ListLabel2546">
    <w:name w:val="ListLabel 2546"/>
    <w:qFormat/>
    <w:rPr>
      <w:rFonts w:cs="Symbol"/>
    </w:rPr>
  </w:style>
  <w:style w:type="character" w:styleId="ListLabel2547">
    <w:name w:val="ListLabel 2547"/>
    <w:qFormat/>
    <w:rPr>
      <w:rFonts w:cs="Courier New"/>
    </w:rPr>
  </w:style>
  <w:style w:type="character" w:styleId="ListLabel2548">
    <w:name w:val="ListLabel 2548"/>
    <w:qFormat/>
    <w:rPr>
      <w:rFonts w:cs="Wingdings"/>
    </w:rPr>
  </w:style>
  <w:style w:type="character" w:styleId="ListLabel2549">
    <w:name w:val="ListLabel 2549"/>
    <w:qFormat/>
    <w:rPr>
      <w:rFonts w:cs="Symbol"/>
    </w:rPr>
  </w:style>
  <w:style w:type="character" w:styleId="ListLabel2550">
    <w:name w:val="ListLabel 2550"/>
    <w:qFormat/>
    <w:rPr>
      <w:rFonts w:cs="Courier New"/>
    </w:rPr>
  </w:style>
  <w:style w:type="character" w:styleId="ListLabel2551">
    <w:name w:val="ListLabel 2551"/>
    <w:qFormat/>
    <w:rPr>
      <w:rFonts w:cs="Wingdings"/>
    </w:rPr>
  </w:style>
  <w:style w:type="character" w:styleId="ListLabel2552">
    <w:name w:val="ListLabel 2552"/>
    <w:qFormat/>
    <w:rPr>
      <w:rFonts w:ascii="Arial" w:hAnsi="Arial" w:cs="Symbol"/>
    </w:rPr>
  </w:style>
  <w:style w:type="character" w:styleId="ListLabel2553">
    <w:name w:val="ListLabel 2553"/>
    <w:qFormat/>
    <w:rPr>
      <w:rFonts w:cs="Courier New"/>
    </w:rPr>
  </w:style>
  <w:style w:type="character" w:styleId="ListLabel2554">
    <w:name w:val="ListLabel 2554"/>
    <w:qFormat/>
    <w:rPr>
      <w:rFonts w:cs="Wingdings"/>
    </w:rPr>
  </w:style>
  <w:style w:type="character" w:styleId="ListLabel2555">
    <w:name w:val="ListLabel 2555"/>
    <w:qFormat/>
    <w:rPr>
      <w:rFonts w:cs="Symbol"/>
    </w:rPr>
  </w:style>
  <w:style w:type="character" w:styleId="ListLabel2556">
    <w:name w:val="ListLabel 2556"/>
    <w:qFormat/>
    <w:rPr>
      <w:rFonts w:cs="Courier New"/>
    </w:rPr>
  </w:style>
  <w:style w:type="character" w:styleId="ListLabel2557">
    <w:name w:val="ListLabel 2557"/>
    <w:qFormat/>
    <w:rPr>
      <w:rFonts w:cs="Wingdings"/>
    </w:rPr>
  </w:style>
  <w:style w:type="character" w:styleId="ListLabel2558">
    <w:name w:val="ListLabel 2558"/>
    <w:qFormat/>
    <w:rPr>
      <w:rFonts w:cs="Symbol"/>
    </w:rPr>
  </w:style>
  <w:style w:type="character" w:styleId="ListLabel2559">
    <w:name w:val="ListLabel 2559"/>
    <w:qFormat/>
    <w:rPr>
      <w:rFonts w:cs="Courier New"/>
    </w:rPr>
  </w:style>
  <w:style w:type="character" w:styleId="ListLabel2560">
    <w:name w:val="ListLabel 2560"/>
    <w:qFormat/>
    <w:rPr>
      <w:rFonts w:cs="Wingdings"/>
    </w:rPr>
  </w:style>
  <w:style w:type="character" w:styleId="ListLabel2561">
    <w:name w:val="ListLabel 2561"/>
    <w:qFormat/>
    <w:rPr>
      <w:rFonts w:ascii="Arial" w:hAnsi="Arial" w:cs="Symbol"/>
      <w:sz w:val="20"/>
    </w:rPr>
  </w:style>
  <w:style w:type="character" w:styleId="ListLabel2562">
    <w:name w:val="ListLabel 2562"/>
    <w:qFormat/>
    <w:rPr>
      <w:rFonts w:cs="Courier New"/>
    </w:rPr>
  </w:style>
  <w:style w:type="character" w:styleId="ListLabel2563">
    <w:name w:val="ListLabel 2563"/>
    <w:qFormat/>
    <w:rPr>
      <w:rFonts w:cs="Wingdings"/>
    </w:rPr>
  </w:style>
  <w:style w:type="character" w:styleId="ListLabel2564">
    <w:name w:val="ListLabel 2564"/>
    <w:qFormat/>
    <w:rPr>
      <w:rFonts w:cs="Symbol"/>
    </w:rPr>
  </w:style>
  <w:style w:type="character" w:styleId="ListLabel2565">
    <w:name w:val="ListLabel 2565"/>
    <w:qFormat/>
    <w:rPr>
      <w:rFonts w:cs="Courier New"/>
    </w:rPr>
  </w:style>
  <w:style w:type="character" w:styleId="ListLabel2566">
    <w:name w:val="ListLabel 2566"/>
    <w:qFormat/>
    <w:rPr>
      <w:rFonts w:cs="Wingdings"/>
    </w:rPr>
  </w:style>
  <w:style w:type="character" w:styleId="ListLabel2567">
    <w:name w:val="ListLabel 2567"/>
    <w:qFormat/>
    <w:rPr>
      <w:rFonts w:cs="Symbol"/>
    </w:rPr>
  </w:style>
  <w:style w:type="character" w:styleId="ListLabel2568">
    <w:name w:val="ListLabel 2568"/>
    <w:qFormat/>
    <w:rPr>
      <w:rFonts w:cs="Courier New"/>
    </w:rPr>
  </w:style>
  <w:style w:type="character" w:styleId="ListLabel2569">
    <w:name w:val="ListLabel 2569"/>
    <w:qFormat/>
    <w:rPr>
      <w:rFonts w:cs="Wingdings"/>
    </w:rPr>
  </w:style>
  <w:style w:type="character" w:styleId="ListLabel2570">
    <w:name w:val="ListLabel 2570"/>
    <w:qFormat/>
    <w:rPr>
      <w:rFonts w:ascii="Arial" w:hAnsi="Arial" w:cs="Symbol"/>
    </w:rPr>
  </w:style>
  <w:style w:type="character" w:styleId="ListLabel2571">
    <w:name w:val="ListLabel 2571"/>
    <w:qFormat/>
    <w:rPr>
      <w:rFonts w:cs="Courier New"/>
    </w:rPr>
  </w:style>
  <w:style w:type="character" w:styleId="ListLabel2572">
    <w:name w:val="ListLabel 2572"/>
    <w:qFormat/>
    <w:rPr>
      <w:rFonts w:cs="Wingdings"/>
    </w:rPr>
  </w:style>
  <w:style w:type="character" w:styleId="ListLabel2573">
    <w:name w:val="ListLabel 2573"/>
    <w:qFormat/>
    <w:rPr>
      <w:rFonts w:cs="Symbol"/>
    </w:rPr>
  </w:style>
  <w:style w:type="character" w:styleId="ListLabel2574">
    <w:name w:val="ListLabel 2574"/>
    <w:qFormat/>
    <w:rPr>
      <w:rFonts w:cs="Courier New"/>
    </w:rPr>
  </w:style>
  <w:style w:type="character" w:styleId="ListLabel2575">
    <w:name w:val="ListLabel 2575"/>
    <w:qFormat/>
    <w:rPr>
      <w:rFonts w:cs="Wingdings"/>
    </w:rPr>
  </w:style>
  <w:style w:type="character" w:styleId="ListLabel2576">
    <w:name w:val="ListLabel 2576"/>
    <w:qFormat/>
    <w:rPr>
      <w:rFonts w:cs="Symbol"/>
    </w:rPr>
  </w:style>
  <w:style w:type="character" w:styleId="ListLabel2577">
    <w:name w:val="ListLabel 2577"/>
    <w:qFormat/>
    <w:rPr>
      <w:rFonts w:cs="Courier New"/>
    </w:rPr>
  </w:style>
  <w:style w:type="character" w:styleId="ListLabel2578">
    <w:name w:val="ListLabel 2578"/>
    <w:qFormat/>
    <w:rPr>
      <w:rFonts w:cs="Wingdings"/>
    </w:rPr>
  </w:style>
  <w:style w:type="character" w:styleId="ListLabel2579">
    <w:name w:val="ListLabel 2579"/>
    <w:qFormat/>
    <w:rPr>
      <w:rFonts w:ascii="Arial" w:hAnsi="Arial" w:cs="Symbol"/>
    </w:rPr>
  </w:style>
  <w:style w:type="character" w:styleId="ListLabel2580">
    <w:name w:val="ListLabel 2580"/>
    <w:qFormat/>
    <w:rPr>
      <w:rFonts w:cs="Courier New"/>
    </w:rPr>
  </w:style>
  <w:style w:type="character" w:styleId="ListLabel2581">
    <w:name w:val="ListLabel 2581"/>
    <w:qFormat/>
    <w:rPr>
      <w:rFonts w:cs="Wingdings"/>
    </w:rPr>
  </w:style>
  <w:style w:type="character" w:styleId="ListLabel2582">
    <w:name w:val="ListLabel 2582"/>
    <w:qFormat/>
    <w:rPr>
      <w:rFonts w:cs="Symbol"/>
    </w:rPr>
  </w:style>
  <w:style w:type="character" w:styleId="ListLabel2583">
    <w:name w:val="ListLabel 2583"/>
    <w:qFormat/>
    <w:rPr>
      <w:rFonts w:cs="Courier New"/>
    </w:rPr>
  </w:style>
  <w:style w:type="character" w:styleId="ListLabel2584">
    <w:name w:val="ListLabel 2584"/>
    <w:qFormat/>
    <w:rPr>
      <w:rFonts w:cs="Wingdings"/>
    </w:rPr>
  </w:style>
  <w:style w:type="character" w:styleId="ListLabel2585">
    <w:name w:val="ListLabel 2585"/>
    <w:qFormat/>
    <w:rPr>
      <w:rFonts w:cs="Symbol"/>
    </w:rPr>
  </w:style>
  <w:style w:type="character" w:styleId="ListLabel2586">
    <w:name w:val="ListLabel 2586"/>
    <w:qFormat/>
    <w:rPr>
      <w:rFonts w:cs="Courier New"/>
    </w:rPr>
  </w:style>
  <w:style w:type="character" w:styleId="ListLabel2587">
    <w:name w:val="ListLabel 2587"/>
    <w:qFormat/>
    <w:rPr>
      <w:rFonts w:cs="Wingdings"/>
    </w:rPr>
  </w:style>
  <w:style w:type="character" w:styleId="ListLabel2588">
    <w:name w:val="ListLabel 2588"/>
    <w:qFormat/>
    <w:rPr>
      <w:rFonts w:ascii="Arial" w:hAnsi="Arial" w:cs="Symbol"/>
    </w:rPr>
  </w:style>
  <w:style w:type="character" w:styleId="ListLabel2589">
    <w:name w:val="ListLabel 2589"/>
    <w:qFormat/>
    <w:rPr>
      <w:rFonts w:cs="Courier New"/>
    </w:rPr>
  </w:style>
  <w:style w:type="character" w:styleId="ListLabel2590">
    <w:name w:val="ListLabel 2590"/>
    <w:qFormat/>
    <w:rPr>
      <w:rFonts w:cs="Wingdings"/>
    </w:rPr>
  </w:style>
  <w:style w:type="character" w:styleId="ListLabel2591">
    <w:name w:val="ListLabel 2591"/>
    <w:qFormat/>
    <w:rPr>
      <w:rFonts w:cs="Symbol"/>
    </w:rPr>
  </w:style>
  <w:style w:type="character" w:styleId="ListLabel2592">
    <w:name w:val="ListLabel 2592"/>
    <w:qFormat/>
    <w:rPr>
      <w:rFonts w:cs="Courier New"/>
    </w:rPr>
  </w:style>
  <w:style w:type="character" w:styleId="ListLabel2593">
    <w:name w:val="ListLabel 2593"/>
    <w:qFormat/>
    <w:rPr>
      <w:rFonts w:cs="Wingdings"/>
    </w:rPr>
  </w:style>
  <w:style w:type="character" w:styleId="ListLabel2594">
    <w:name w:val="ListLabel 2594"/>
    <w:qFormat/>
    <w:rPr>
      <w:rFonts w:cs="Symbol"/>
    </w:rPr>
  </w:style>
  <w:style w:type="character" w:styleId="ListLabel2595">
    <w:name w:val="ListLabel 2595"/>
    <w:qFormat/>
    <w:rPr>
      <w:rFonts w:cs="Courier New"/>
    </w:rPr>
  </w:style>
  <w:style w:type="character" w:styleId="ListLabel2596">
    <w:name w:val="ListLabel 2596"/>
    <w:qFormat/>
    <w:rPr>
      <w:rFonts w:cs="Wingdings"/>
    </w:rPr>
  </w:style>
  <w:style w:type="character" w:styleId="ListLabel2597">
    <w:name w:val="ListLabel 2597"/>
    <w:qFormat/>
    <w:rPr>
      <w:rFonts w:ascii="Arial" w:hAnsi="Arial" w:cs="Symbol"/>
    </w:rPr>
  </w:style>
  <w:style w:type="character" w:styleId="ListLabel2598">
    <w:name w:val="ListLabel 2598"/>
    <w:qFormat/>
    <w:rPr>
      <w:rFonts w:cs="Courier New"/>
    </w:rPr>
  </w:style>
  <w:style w:type="character" w:styleId="ListLabel2599">
    <w:name w:val="ListLabel 2599"/>
    <w:qFormat/>
    <w:rPr>
      <w:rFonts w:cs="Wingdings"/>
    </w:rPr>
  </w:style>
  <w:style w:type="character" w:styleId="ListLabel2600">
    <w:name w:val="ListLabel 2600"/>
    <w:qFormat/>
    <w:rPr>
      <w:rFonts w:cs="Symbol"/>
    </w:rPr>
  </w:style>
  <w:style w:type="character" w:styleId="ListLabel2601">
    <w:name w:val="ListLabel 2601"/>
    <w:qFormat/>
    <w:rPr>
      <w:rFonts w:cs="Courier New"/>
    </w:rPr>
  </w:style>
  <w:style w:type="character" w:styleId="ListLabel2602">
    <w:name w:val="ListLabel 2602"/>
    <w:qFormat/>
    <w:rPr>
      <w:rFonts w:cs="Wingdings"/>
    </w:rPr>
  </w:style>
  <w:style w:type="character" w:styleId="ListLabel2603">
    <w:name w:val="ListLabel 2603"/>
    <w:qFormat/>
    <w:rPr>
      <w:rFonts w:cs="Symbol"/>
    </w:rPr>
  </w:style>
  <w:style w:type="character" w:styleId="ListLabel2604">
    <w:name w:val="ListLabel 2604"/>
    <w:qFormat/>
    <w:rPr>
      <w:rFonts w:cs="Courier New"/>
    </w:rPr>
  </w:style>
  <w:style w:type="character" w:styleId="ListLabel2605">
    <w:name w:val="ListLabel 2605"/>
    <w:qFormat/>
    <w:rPr>
      <w:rFonts w:cs="Wingdings"/>
    </w:rPr>
  </w:style>
  <w:style w:type="character" w:styleId="ListLabel2606">
    <w:name w:val="ListLabel 2606"/>
    <w:qFormat/>
    <w:rPr>
      <w:rFonts w:ascii="Arial" w:hAnsi="Arial" w:cs="Symbol"/>
    </w:rPr>
  </w:style>
  <w:style w:type="character" w:styleId="ListLabel2607">
    <w:name w:val="ListLabel 2607"/>
    <w:qFormat/>
    <w:rPr>
      <w:rFonts w:cs="Courier New"/>
    </w:rPr>
  </w:style>
  <w:style w:type="character" w:styleId="ListLabel2608">
    <w:name w:val="ListLabel 2608"/>
    <w:qFormat/>
    <w:rPr>
      <w:rFonts w:cs="Wingdings"/>
    </w:rPr>
  </w:style>
  <w:style w:type="character" w:styleId="ListLabel2609">
    <w:name w:val="ListLabel 2609"/>
    <w:qFormat/>
    <w:rPr>
      <w:rFonts w:cs="Symbol"/>
    </w:rPr>
  </w:style>
  <w:style w:type="character" w:styleId="ListLabel2610">
    <w:name w:val="ListLabel 2610"/>
    <w:qFormat/>
    <w:rPr>
      <w:rFonts w:cs="Courier New"/>
    </w:rPr>
  </w:style>
  <w:style w:type="character" w:styleId="ListLabel2611">
    <w:name w:val="ListLabel 2611"/>
    <w:qFormat/>
    <w:rPr>
      <w:rFonts w:cs="Wingdings"/>
    </w:rPr>
  </w:style>
  <w:style w:type="character" w:styleId="ListLabel2612">
    <w:name w:val="ListLabel 2612"/>
    <w:qFormat/>
    <w:rPr>
      <w:rFonts w:cs="Symbol"/>
    </w:rPr>
  </w:style>
  <w:style w:type="character" w:styleId="ListLabel2613">
    <w:name w:val="ListLabel 2613"/>
    <w:qFormat/>
    <w:rPr>
      <w:rFonts w:cs="Courier New"/>
    </w:rPr>
  </w:style>
  <w:style w:type="character" w:styleId="ListLabel2614">
    <w:name w:val="ListLabel 2614"/>
    <w:qFormat/>
    <w:rPr>
      <w:rFonts w:cs="Wingdings"/>
    </w:rPr>
  </w:style>
  <w:style w:type="character" w:styleId="ListLabel2615">
    <w:name w:val="ListLabel 2615"/>
    <w:qFormat/>
    <w:rPr>
      <w:rFonts w:ascii="Arial" w:hAnsi="Arial" w:cs="Symbol"/>
    </w:rPr>
  </w:style>
  <w:style w:type="character" w:styleId="ListLabel2616">
    <w:name w:val="ListLabel 2616"/>
    <w:qFormat/>
    <w:rPr>
      <w:rFonts w:cs="Courier New"/>
    </w:rPr>
  </w:style>
  <w:style w:type="character" w:styleId="ListLabel2617">
    <w:name w:val="ListLabel 2617"/>
    <w:qFormat/>
    <w:rPr>
      <w:rFonts w:cs="Wingdings"/>
    </w:rPr>
  </w:style>
  <w:style w:type="character" w:styleId="ListLabel2618">
    <w:name w:val="ListLabel 2618"/>
    <w:qFormat/>
    <w:rPr>
      <w:rFonts w:cs="Symbol"/>
    </w:rPr>
  </w:style>
  <w:style w:type="character" w:styleId="ListLabel2619">
    <w:name w:val="ListLabel 2619"/>
    <w:qFormat/>
    <w:rPr>
      <w:rFonts w:cs="Courier New"/>
    </w:rPr>
  </w:style>
  <w:style w:type="character" w:styleId="ListLabel2620">
    <w:name w:val="ListLabel 2620"/>
    <w:qFormat/>
    <w:rPr>
      <w:rFonts w:cs="Wingdings"/>
    </w:rPr>
  </w:style>
  <w:style w:type="character" w:styleId="ListLabel2621">
    <w:name w:val="ListLabel 2621"/>
    <w:qFormat/>
    <w:rPr>
      <w:rFonts w:cs="Symbol"/>
    </w:rPr>
  </w:style>
  <w:style w:type="character" w:styleId="ListLabel2622">
    <w:name w:val="ListLabel 2622"/>
    <w:qFormat/>
    <w:rPr>
      <w:rFonts w:cs="Courier New"/>
    </w:rPr>
  </w:style>
  <w:style w:type="character" w:styleId="ListLabel2623">
    <w:name w:val="ListLabel 2623"/>
    <w:qFormat/>
    <w:rPr>
      <w:rFonts w:cs="Wingdings"/>
    </w:rPr>
  </w:style>
  <w:style w:type="character" w:styleId="ListLabel2624">
    <w:name w:val="ListLabel 2624"/>
    <w:qFormat/>
    <w:rPr>
      <w:rFonts w:ascii="Arial" w:hAnsi="Arial" w:cs="Symbol"/>
    </w:rPr>
  </w:style>
  <w:style w:type="character" w:styleId="ListLabel2625">
    <w:name w:val="ListLabel 2625"/>
    <w:qFormat/>
    <w:rPr>
      <w:rFonts w:cs="Courier New"/>
    </w:rPr>
  </w:style>
  <w:style w:type="character" w:styleId="ListLabel2626">
    <w:name w:val="ListLabel 2626"/>
    <w:qFormat/>
    <w:rPr>
      <w:rFonts w:cs="Wingdings"/>
    </w:rPr>
  </w:style>
  <w:style w:type="character" w:styleId="ListLabel2627">
    <w:name w:val="ListLabel 2627"/>
    <w:qFormat/>
    <w:rPr>
      <w:rFonts w:cs="Symbol"/>
    </w:rPr>
  </w:style>
  <w:style w:type="character" w:styleId="ListLabel2628">
    <w:name w:val="ListLabel 2628"/>
    <w:qFormat/>
    <w:rPr>
      <w:rFonts w:cs="Courier New"/>
    </w:rPr>
  </w:style>
  <w:style w:type="character" w:styleId="ListLabel2629">
    <w:name w:val="ListLabel 2629"/>
    <w:qFormat/>
    <w:rPr>
      <w:rFonts w:cs="Wingdings"/>
    </w:rPr>
  </w:style>
  <w:style w:type="character" w:styleId="ListLabel2630">
    <w:name w:val="ListLabel 2630"/>
    <w:qFormat/>
    <w:rPr>
      <w:rFonts w:cs="Symbol"/>
    </w:rPr>
  </w:style>
  <w:style w:type="character" w:styleId="ListLabel2631">
    <w:name w:val="ListLabel 2631"/>
    <w:qFormat/>
    <w:rPr>
      <w:rFonts w:cs="Courier New"/>
    </w:rPr>
  </w:style>
  <w:style w:type="character" w:styleId="ListLabel2632">
    <w:name w:val="ListLabel 2632"/>
    <w:qFormat/>
    <w:rPr>
      <w:rFonts w:cs="Wingdings"/>
    </w:rPr>
  </w:style>
  <w:style w:type="character" w:styleId="ListLabel2633">
    <w:name w:val="ListLabel 2633"/>
    <w:qFormat/>
    <w:rPr>
      <w:rFonts w:ascii="Arial" w:hAnsi="Arial" w:cs="Symbol"/>
    </w:rPr>
  </w:style>
  <w:style w:type="character" w:styleId="ListLabel2634">
    <w:name w:val="ListLabel 2634"/>
    <w:qFormat/>
    <w:rPr>
      <w:rFonts w:cs="Courier New"/>
    </w:rPr>
  </w:style>
  <w:style w:type="character" w:styleId="ListLabel2635">
    <w:name w:val="ListLabel 2635"/>
    <w:qFormat/>
    <w:rPr>
      <w:rFonts w:cs="Wingdings"/>
    </w:rPr>
  </w:style>
  <w:style w:type="character" w:styleId="ListLabel2636">
    <w:name w:val="ListLabel 2636"/>
    <w:qFormat/>
    <w:rPr>
      <w:rFonts w:cs="Symbol"/>
    </w:rPr>
  </w:style>
  <w:style w:type="character" w:styleId="ListLabel2637">
    <w:name w:val="ListLabel 2637"/>
    <w:qFormat/>
    <w:rPr>
      <w:rFonts w:cs="Courier New"/>
    </w:rPr>
  </w:style>
  <w:style w:type="character" w:styleId="ListLabel2638">
    <w:name w:val="ListLabel 2638"/>
    <w:qFormat/>
    <w:rPr>
      <w:rFonts w:cs="Wingdings"/>
    </w:rPr>
  </w:style>
  <w:style w:type="character" w:styleId="ListLabel2639">
    <w:name w:val="ListLabel 2639"/>
    <w:qFormat/>
    <w:rPr>
      <w:rFonts w:cs="Symbol"/>
    </w:rPr>
  </w:style>
  <w:style w:type="character" w:styleId="ListLabel2640">
    <w:name w:val="ListLabel 2640"/>
    <w:qFormat/>
    <w:rPr>
      <w:rFonts w:cs="Courier New"/>
    </w:rPr>
  </w:style>
  <w:style w:type="character" w:styleId="ListLabel2641">
    <w:name w:val="ListLabel 2641"/>
    <w:qFormat/>
    <w:rPr>
      <w:rFonts w:cs="Wingdings"/>
    </w:rPr>
  </w:style>
  <w:style w:type="character" w:styleId="ListLabel2642">
    <w:name w:val="ListLabel 2642"/>
    <w:qFormat/>
    <w:rPr>
      <w:rFonts w:ascii="Arial" w:hAnsi="Arial" w:cs="Symbol"/>
      <w:b w:val="false"/>
      <w:i/>
      <w:strike w:val="false"/>
      <w:dstrike w:val="false"/>
      <w:color w:val="auto"/>
      <w:sz w:val="20"/>
    </w:rPr>
  </w:style>
  <w:style w:type="character" w:styleId="ListLabel2643">
    <w:name w:val="ListLabel 2643"/>
    <w:qFormat/>
    <w:rPr>
      <w:rFonts w:cs="Courier New"/>
    </w:rPr>
  </w:style>
  <w:style w:type="character" w:styleId="ListLabel2644">
    <w:name w:val="ListLabel 2644"/>
    <w:qFormat/>
    <w:rPr>
      <w:rFonts w:cs="Wingdings"/>
    </w:rPr>
  </w:style>
  <w:style w:type="character" w:styleId="ListLabel2645">
    <w:name w:val="ListLabel 2645"/>
    <w:qFormat/>
    <w:rPr>
      <w:rFonts w:cs="Symbol"/>
    </w:rPr>
  </w:style>
  <w:style w:type="character" w:styleId="ListLabel2646">
    <w:name w:val="ListLabel 2646"/>
    <w:qFormat/>
    <w:rPr>
      <w:rFonts w:cs="Courier New"/>
    </w:rPr>
  </w:style>
  <w:style w:type="character" w:styleId="ListLabel2647">
    <w:name w:val="ListLabel 2647"/>
    <w:qFormat/>
    <w:rPr>
      <w:rFonts w:cs="Wingdings"/>
    </w:rPr>
  </w:style>
  <w:style w:type="character" w:styleId="ListLabel2648">
    <w:name w:val="ListLabel 2648"/>
    <w:qFormat/>
    <w:rPr>
      <w:rFonts w:cs="Symbol"/>
    </w:rPr>
  </w:style>
  <w:style w:type="character" w:styleId="ListLabel2649">
    <w:name w:val="ListLabel 2649"/>
    <w:qFormat/>
    <w:rPr>
      <w:rFonts w:cs="Courier New"/>
    </w:rPr>
  </w:style>
  <w:style w:type="character" w:styleId="ListLabel2650">
    <w:name w:val="ListLabel 2650"/>
    <w:qFormat/>
    <w:rPr>
      <w:rFonts w:cs="Wingdings"/>
    </w:rPr>
  </w:style>
  <w:style w:type="character" w:styleId="ListLabel2651">
    <w:name w:val="ListLabel 2651"/>
    <w:qFormat/>
    <w:rPr>
      <w:rFonts w:ascii="Arial" w:hAnsi="Arial" w:cs="Symbol"/>
    </w:rPr>
  </w:style>
  <w:style w:type="character" w:styleId="ListLabel2652">
    <w:name w:val="ListLabel 2652"/>
    <w:qFormat/>
    <w:rPr>
      <w:rFonts w:cs="Courier New"/>
    </w:rPr>
  </w:style>
  <w:style w:type="character" w:styleId="ListLabel2653">
    <w:name w:val="ListLabel 2653"/>
    <w:qFormat/>
    <w:rPr>
      <w:rFonts w:cs="Wingdings"/>
    </w:rPr>
  </w:style>
  <w:style w:type="character" w:styleId="ListLabel2654">
    <w:name w:val="ListLabel 2654"/>
    <w:qFormat/>
    <w:rPr>
      <w:rFonts w:cs="Symbol"/>
    </w:rPr>
  </w:style>
  <w:style w:type="character" w:styleId="ListLabel2655">
    <w:name w:val="ListLabel 2655"/>
    <w:qFormat/>
    <w:rPr>
      <w:rFonts w:cs="Courier New"/>
    </w:rPr>
  </w:style>
  <w:style w:type="character" w:styleId="ListLabel2656">
    <w:name w:val="ListLabel 2656"/>
    <w:qFormat/>
    <w:rPr>
      <w:rFonts w:cs="Wingdings"/>
    </w:rPr>
  </w:style>
  <w:style w:type="character" w:styleId="ListLabel2657">
    <w:name w:val="ListLabel 2657"/>
    <w:qFormat/>
    <w:rPr>
      <w:rFonts w:cs="Symbol"/>
    </w:rPr>
  </w:style>
  <w:style w:type="character" w:styleId="ListLabel2658">
    <w:name w:val="ListLabel 2658"/>
    <w:qFormat/>
    <w:rPr>
      <w:rFonts w:cs="Courier New"/>
    </w:rPr>
  </w:style>
  <w:style w:type="character" w:styleId="ListLabel2659">
    <w:name w:val="ListLabel 2659"/>
    <w:qFormat/>
    <w:rPr>
      <w:rFonts w:cs="Wingdings"/>
    </w:rPr>
  </w:style>
  <w:style w:type="character" w:styleId="ListLabel2660">
    <w:name w:val="ListLabel 2660"/>
    <w:qFormat/>
    <w:rPr>
      <w:rFonts w:ascii="Arial" w:hAnsi="Arial" w:cs="Symbol"/>
    </w:rPr>
  </w:style>
  <w:style w:type="character" w:styleId="ListLabel2661">
    <w:name w:val="ListLabel 2661"/>
    <w:qFormat/>
    <w:rPr>
      <w:rFonts w:cs="Courier New"/>
    </w:rPr>
  </w:style>
  <w:style w:type="character" w:styleId="ListLabel2662">
    <w:name w:val="ListLabel 2662"/>
    <w:qFormat/>
    <w:rPr>
      <w:rFonts w:cs="Wingdings"/>
    </w:rPr>
  </w:style>
  <w:style w:type="character" w:styleId="ListLabel2663">
    <w:name w:val="ListLabel 2663"/>
    <w:qFormat/>
    <w:rPr>
      <w:rFonts w:cs="Symbol"/>
    </w:rPr>
  </w:style>
  <w:style w:type="character" w:styleId="ListLabel2664">
    <w:name w:val="ListLabel 2664"/>
    <w:qFormat/>
    <w:rPr>
      <w:rFonts w:cs="Courier New"/>
    </w:rPr>
  </w:style>
  <w:style w:type="character" w:styleId="ListLabel2665">
    <w:name w:val="ListLabel 2665"/>
    <w:qFormat/>
    <w:rPr>
      <w:rFonts w:cs="Wingdings"/>
    </w:rPr>
  </w:style>
  <w:style w:type="character" w:styleId="ListLabel2666">
    <w:name w:val="ListLabel 2666"/>
    <w:qFormat/>
    <w:rPr>
      <w:rFonts w:cs="Symbol"/>
    </w:rPr>
  </w:style>
  <w:style w:type="character" w:styleId="ListLabel2667">
    <w:name w:val="ListLabel 2667"/>
    <w:qFormat/>
    <w:rPr>
      <w:rFonts w:cs="Courier New"/>
    </w:rPr>
  </w:style>
  <w:style w:type="character" w:styleId="ListLabel2668">
    <w:name w:val="ListLabel 2668"/>
    <w:qFormat/>
    <w:rPr>
      <w:rFonts w:cs="Wingdings"/>
    </w:rPr>
  </w:style>
  <w:style w:type="character" w:styleId="ListLabel2669">
    <w:name w:val="ListLabel 2669"/>
    <w:qFormat/>
    <w:rPr>
      <w:rFonts w:ascii="Arial" w:hAnsi="Arial" w:cs="Symbol"/>
      <w:b w:val="false"/>
      <w:i/>
      <w:strike w:val="false"/>
      <w:dstrike w:val="false"/>
      <w:color w:val="auto"/>
      <w:sz w:val="20"/>
    </w:rPr>
  </w:style>
  <w:style w:type="character" w:styleId="ListLabel2670">
    <w:name w:val="ListLabel 2670"/>
    <w:qFormat/>
    <w:rPr>
      <w:rFonts w:cs="Courier New"/>
    </w:rPr>
  </w:style>
  <w:style w:type="character" w:styleId="ListLabel2671">
    <w:name w:val="ListLabel 2671"/>
    <w:qFormat/>
    <w:rPr>
      <w:rFonts w:cs="Wingdings"/>
    </w:rPr>
  </w:style>
  <w:style w:type="character" w:styleId="ListLabel2672">
    <w:name w:val="ListLabel 2672"/>
    <w:qFormat/>
    <w:rPr>
      <w:rFonts w:cs="Symbol"/>
    </w:rPr>
  </w:style>
  <w:style w:type="character" w:styleId="ListLabel2673">
    <w:name w:val="ListLabel 2673"/>
    <w:qFormat/>
    <w:rPr>
      <w:rFonts w:cs="Courier New"/>
    </w:rPr>
  </w:style>
  <w:style w:type="character" w:styleId="ListLabel2674">
    <w:name w:val="ListLabel 2674"/>
    <w:qFormat/>
    <w:rPr>
      <w:rFonts w:cs="Wingdings"/>
    </w:rPr>
  </w:style>
  <w:style w:type="character" w:styleId="ListLabel2675">
    <w:name w:val="ListLabel 2675"/>
    <w:qFormat/>
    <w:rPr>
      <w:rFonts w:cs="Symbol"/>
    </w:rPr>
  </w:style>
  <w:style w:type="character" w:styleId="ListLabel2676">
    <w:name w:val="ListLabel 2676"/>
    <w:qFormat/>
    <w:rPr>
      <w:rFonts w:cs="Courier New"/>
    </w:rPr>
  </w:style>
  <w:style w:type="character" w:styleId="ListLabel2677">
    <w:name w:val="ListLabel 2677"/>
    <w:qFormat/>
    <w:rPr>
      <w:rFonts w:cs="Wingdings"/>
    </w:rPr>
  </w:style>
  <w:style w:type="character" w:styleId="ListLabel2678">
    <w:name w:val="ListLabel 2678"/>
    <w:qFormat/>
    <w:rPr>
      <w:rFonts w:ascii="Arial" w:hAnsi="Arial" w:cs="Symbol"/>
    </w:rPr>
  </w:style>
  <w:style w:type="character" w:styleId="ListLabel2679">
    <w:name w:val="ListLabel 2679"/>
    <w:qFormat/>
    <w:rPr>
      <w:rFonts w:cs="Courier New"/>
    </w:rPr>
  </w:style>
  <w:style w:type="character" w:styleId="ListLabel2680">
    <w:name w:val="ListLabel 2680"/>
    <w:qFormat/>
    <w:rPr>
      <w:rFonts w:cs="Wingdings"/>
    </w:rPr>
  </w:style>
  <w:style w:type="character" w:styleId="ListLabel2681">
    <w:name w:val="ListLabel 2681"/>
    <w:qFormat/>
    <w:rPr>
      <w:rFonts w:cs="Symbol"/>
    </w:rPr>
  </w:style>
  <w:style w:type="character" w:styleId="ListLabel2682">
    <w:name w:val="ListLabel 2682"/>
    <w:qFormat/>
    <w:rPr>
      <w:rFonts w:cs="Courier New"/>
    </w:rPr>
  </w:style>
  <w:style w:type="character" w:styleId="ListLabel2683">
    <w:name w:val="ListLabel 2683"/>
    <w:qFormat/>
    <w:rPr>
      <w:rFonts w:cs="Wingdings"/>
    </w:rPr>
  </w:style>
  <w:style w:type="character" w:styleId="ListLabel2684">
    <w:name w:val="ListLabel 2684"/>
    <w:qFormat/>
    <w:rPr>
      <w:rFonts w:cs="Symbol"/>
    </w:rPr>
  </w:style>
  <w:style w:type="character" w:styleId="ListLabel2685">
    <w:name w:val="ListLabel 2685"/>
    <w:qFormat/>
    <w:rPr>
      <w:rFonts w:cs="Courier New"/>
    </w:rPr>
  </w:style>
  <w:style w:type="character" w:styleId="ListLabel2686">
    <w:name w:val="ListLabel 2686"/>
    <w:qFormat/>
    <w:rPr>
      <w:rFonts w:cs="Wingdings"/>
    </w:rPr>
  </w:style>
  <w:style w:type="character" w:styleId="ListLabel2687">
    <w:name w:val="ListLabel 2687"/>
    <w:qFormat/>
    <w:rPr>
      <w:rFonts w:ascii="Arial" w:hAnsi="Arial" w:cs="Symbol"/>
    </w:rPr>
  </w:style>
  <w:style w:type="character" w:styleId="ListLabel2688">
    <w:name w:val="ListLabel 2688"/>
    <w:qFormat/>
    <w:rPr>
      <w:rFonts w:cs="Courier New"/>
    </w:rPr>
  </w:style>
  <w:style w:type="character" w:styleId="ListLabel2689">
    <w:name w:val="ListLabel 2689"/>
    <w:qFormat/>
    <w:rPr>
      <w:rFonts w:cs="Wingdings"/>
    </w:rPr>
  </w:style>
  <w:style w:type="character" w:styleId="ListLabel2690">
    <w:name w:val="ListLabel 2690"/>
    <w:qFormat/>
    <w:rPr>
      <w:rFonts w:cs="Symbol"/>
    </w:rPr>
  </w:style>
  <w:style w:type="character" w:styleId="ListLabel2691">
    <w:name w:val="ListLabel 2691"/>
    <w:qFormat/>
    <w:rPr>
      <w:rFonts w:cs="Courier New"/>
    </w:rPr>
  </w:style>
  <w:style w:type="character" w:styleId="ListLabel2692">
    <w:name w:val="ListLabel 2692"/>
    <w:qFormat/>
    <w:rPr>
      <w:rFonts w:cs="Wingdings"/>
    </w:rPr>
  </w:style>
  <w:style w:type="character" w:styleId="ListLabel2693">
    <w:name w:val="ListLabel 2693"/>
    <w:qFormat/>
    <w:rPr>
      <w:rFonts w:cs="Symbol"/>
    </w:rPr>
  </w:style>
  <w:style w:type="character" w:styleId="ListLabel2694">
    <w:name w:val="ListLabel 2694"/>
    <w:qFormat/>
    <w:rPr>
      <w:rFonts w:cs="Courier New"/>
    </w:rPr>
  </w:style>
  <w:style w:type="character" w:styleId="ListLabel2695">
    <w:name w:val="ListLabel 2695"/>
    <w:qFormat/>
    <w:rPr>
      <w:rFonts w:cs="Wingdings"/>
    </w:rPr>
  </w:style>
  <w:style w:type="character" w:styleId="ListLabel2696">
    <w:name w:val="ListLabel 2696"/>
    <w:qFormat/>
    <w:rPr>
      <w:rFonts w:ascii="Arial" w:hAnsi="Arial" w:cs="Symbol"/>
    </w:rPr>
  </w:style>
  <w:style w:type="character" w:styleId="ListLabel2697">
    <w:name w:val="ListLabel 2697"/>
    <w:qFormat/>
    <w:rPr>
      <w:rFonts w:cs="Courier New"/>
    </w:rPr>
  </w:style>
  <w:style w:type="character" w:styleId="ListLabel2698">
    <w:name w:val="ListLabel 2698"/>
    <w:qFormat/>
    <w:rPr>
      <w:rFonts w:cs="Wingdings"/>
    </w:rPr>
  </w:style>
  <w:style w:type="character" w:styleId="ListLabel2699">
    <w:name w:val="ListLabel 2699"/>
    <w:qFormat/>
    <w:rPr>
      <w:rFonts w:cs="Symbol"/>
    </w:rPr>
  </w:style>
  <w:style w:type="character" w:styleId="ListLabel2700">
    <w:name w:val="ListLabel 2700"/>
    <w:qFormat/>
    <w:rPr>
      <w:rFonts w:cs="Courier New"/>
    </w:rPr>
  </w:style>
  <w:style w:type="character" w:styleId="ListLabel2701">
    <w:name w:val="ListLabel 2701"/>
    <w:qFormat/>
    <w:rPr>
      <w:rFonts w:cs="Wingdings"/>
    </w:rPr>
  </w:style>
  <w:style w:type="character" w:styleId="ListLabel2702">
    <w:name w:val="ListLabel 2702"/>
    <w:qFormat/>
    <w:rPr>
      <w:rFonts w:cs="Symbol"/>
    </w:rPr>
  </w:style>
  <w:style w:type="character" w:styleId="ListLabel2703">
    <w:name w:val="ListLabel 2703"/>
    <w:qFormat/>
    <w:rPr>
      <w:rFonts w:cs="Courier New"/>
    </w:rPr>
  </w:style>
  <w:style w:type="character" w:styleId="ListLabel2704">
    <w:name w:val="ListLabel 2704"/>
    <w:qFormat/>
    <w:rPr>
      <w:rFonts w:cs="Wingdings"/>
    </w:rPr>
  </w:style>
  <w:style w:type="character" w:styleId="ListLabel2705">
    <w:name w:val="ListLabel 2705"/>
    <w:qFormat/>
    <w:rPr>
      <w:rFonts w:ascii="Arial" w:hAnsi="Arial" w:cs="Symbol"/>
    </w:rPr>
  </w:style>
  <w:style w:type="character" w:styleId="ListLabel2706">
    <w:name w:val="ListLabel 2706"/>
    <w:qFormat/>
    <w:rPr>
      <w:rFonts w:cs="Courier New"/>
    </w:rPr>
  </w:style>
  <w:style w:type="character" w:styleId="ListLabel2707">
    <w:name w:val="ListLabel 2707"/>
    <w:qFormat/>
    <w:rPr>
      <w:rFonts w:cs="Wingdings"/>
    </w:rPr>
  </w:style>
  <w:style w:type="character" w:styleId="ListLabel2708">
    <w:name w:val="ListLabel 2708"/>
    <w:qFormat/>
    <w:rPr>
      <w:rFonts w:cs="Symbol"/>
    </w:rPr>
  </w:style>
  <w:style w:type="character" w:styleId="ListLabel2709">
    <w:name w:val="ListLabel 2709"/>
    <w:qFormat/>
    <w:rPr>
      <w:rFonts w:cs="Courier New"/>
    </w:rPr>
  </w:style>
  <w:style w:type="character" w:styleId="ListLabel2710">
    <w:name w:val="ListLabel 2710"/>
    <w:qFormat/>
    <w:rPr>
      <w:rFonts w:cs="Wingdings"/>
    </w:rPr>
  </w:style>
  <w:style w:type="character" w:styleId="ListLabel2711">
    <w:name w:val="ListLabel 2711"/>
    <w:qFormat/>
    <w:rPr>
      <w:rFonts w:cs="Symbol"/>
    </w:rPr>
  </w:style>
  <w:style w:type="character" w:styleId="ListLabel2712">
    <w:name w:val="ListLabel 2712"/>
    <w:qFormat/>
    <w:rPr>
      <w:rFonts w:cs="Courier New"/>
    </w:rPr>
  </w:style>
  <w:style w:type="character" w:styleId="ListLabel2713">
    <w:name w:val="ListLabel 2713"/>
    <w:qFormat/>
    <w:rPr>
      <w:rFonts w:cs="Wingdings"/>
    </w:rPr>
  </w:style>
  <w:style w:type="character" w:styleId="ListLabel2714">
    <w:name w:val="ListLabel 2714"/>
    <w:qFormat/>
    <w:rPr>
      <w:rFonts w:ascii="Arial" w:hAnsi="Arial" w:cs="Symbol"/>
    </w:rPr>
  </w:style>
  <w:style w:type="character" w:styleId="ListLabel2715">
    <w:name w:val="ListLabel 2715"/>
    <w:qFormat/>
    <w:rPr>
      <w:rFonts w:ascii="Arial" w:hAnsi="Arial" w:cs="Symbol"/>
      <w:b w:val="false"/>
      <w:i/>
      <w:strike w:val="false"/>
      <w:dstrike w:val="false"/>
      <w:color w:val="auto"/>
      <w:sz w:val="20"/>
    </w:rPr>
  </w:style>
  <w:style w:type="character" w:styleId="ListLabel2716">
    <w:name w:val="ListLabel 2716"/>
    <w:qFormat/>
    <w:rPr>
      <w:rFonts w:cs="Courier New"/>
    </w:rPr>
  </w:style>
  <w:style w:type="character" w:styleId="ListLabel2717">
    <w:name w:val="ListLabel 2717"/>
    <w:qFormat/>
    <w:rPr>
      <w:rFonts w:cs="Wingdings"/>
    </w:rPr>
  </w:style>
  <w:style w:type="character" w:styleId="ListLabel2718">
    <w:name w:val="ListLabel 2718"/>
    <w:qFormat/>
    <w:rPr>
      <w:rFonts w:cs="Symbol"/>
    </w:rPr>
  </w:style>
  <w:style w:type="character" w:styleId="ListLabel2719">
    <w:name w:val="ListLabel 2719"/>
    <w:qFormat/>
    <w:rPr>
      <w:rFonts w:cs="Courier New"/>
    </w:rPr>
  </w:style>
  <w:style w:type="character" w:styleId="ListLabel2720">
    <w:name w:val="ListLabel 2720"/>
    <w:qFormat/>
    <w:rPr>
      <w:rFonts w:cs="Wingdings"/>
    </w:rPr>
  </w:style>
  <w:style w:type="character" w:styleId="ListLabel2721">
    <w:name w:val="ListLabel 2721"/>
    <w:qFormat/>
    <w:rPr>
      <w:rFonts w:cs="Symbol"/>
    </w:rPr>
  </w:style>
  <w:style w:type="character" w:styleId="ListLabel2722">
    <w:name w:val="ListLabel 2722"/>
    <w:qFormat/>
    <w:rPr>
      <w:rFonts w:cs="Courier New"/>
    </w:rPr>
  </w:style>
  <w:style w:type="character" w:styleId="ListLabel2723">
    <w:name w:val="ListLabel 2723"/>
    <w:qFormat/>
    <w:rPr>
      <w:rFonts w:cs="Wingdings"/>
    </w:rPr>
  </w:style>
  <w:style w:type="character" w:styleId="ListLabel2724">
    <w:name w:val="ListLabel 2724"/>
    <w:qFormat/>
    <w:rPr>
      <w:rFonts w:ascii="Arial" w:hAnsi="Arial" w:cs="Symbol"/>
      <w:b w:val="false"/>
      <w:i/>
    </w:rPr>
  </w:style>
  <w:style w:type="character" w:styleId="ListLabel2725">
    <w:name w:val="ListLabel 2725"/>
    <w:qFormat/>
    <w:rPr>
      <w:rFonts w:cs="Courier New"/>
    </w:rPr>
  </w:style>
  <w:style w:type="character" w:styleId="ListLabel2726">
    <w:name w:val="ListLabel 2726"/>
    <w:qFormat/>
    <w:rPr>
      <w:rFonts w:cs="Wingdings"/>
    </w:rPr>
  </w:style>
  <w:style w:type="character" w:styleId="ListLabel2727">
    <w:name w:val="ListLabel 2727"/>
    <w:qFormat/>
    <w:rPr>
      <w:rFonts w:cs="Symbol"/>
    </w:rPr>
  </w:style>
  <w:style w:type="character" w:styleId="ListLabel2728">
    <w:name w:val="ListLabel 2728"/>
    <w:qFormat/>
    <w:rPr>
      <w:rFonts w:cs="Courier New"/>
    </w:rPr>
  </w:style>
  <w:style w:type="character" w:styleId="ListLabel2729">
    <w:name w:val="ListLabel 2729"/>
    <w:qFormat/>
    <w:rPr>
      <w:rFonts w:cs="Wingdings"/>
    </w:rPr>
  </w:style>
  <w:style w:type="character" w:styleId="ListLabel2730">
    <w:name w:val="ListLabel 2730"/>
    <w:qFormat/>
    <w:rPr>
      <w:rFonts w:cs="Symbol"/>
    </w:rPr>
  </w:style>
  <w:style w:type="character" w:styleId="ListLabel2731">
    <w:name w:val="ListLabel 2731"/>
    <w:qFormat/>
    <w:rPr>
      <w:rFonts w:cs="Courier New"/>
    </w:rPr>
  </w:style>
  <w:style w:type="character" w:styleId="ListLabel2732">
    <w:name w:val="ListLabel 2732"/>
    <w:qFormat/>
    <w:rPr>
      <w:rFonts w:cs="Wingdings"/>
    </w:rPr>
  </w:style>
  <w:style w:type="character" w:styleId="ListLabel2733">
    <w:name w:val="ListLabel 2733"/>
    <w:qFormat/>
    <w:rPr>
      <w:rFonts w:ascii="Arial" w:hAnsi="Arial" w:cs="Symbol"/>
      <w:b/>
      <w:i/>
    </w:rPr>
  </w:style>
  <w:style w:type="character" w:styleId="ListLabel2734">
    <w:name w:val="ListLabel 2734"/>
    <w:qFormat/>
    <w:rPr>
      <w:rFonts w:cs="Courier New"/>
    </w:rPr>
  </w:style>
  <w:style w:type="character" w:styleId="ListLabel2735">
    <w:name w:val="ListLabel 2735"/>
    <w:qFormat/>
    <w:rPr>
      <w:rFonts w:cs="Wingdings"/>
    </w:rPr>
  </w:style>
  <w:style w:type="character" w:styleId="ListLabel2736">
    <w:name w:val="ListLabel 2736"/>
    <w:qFormat/>
    <w:rPr>
      <w:rFonts w:cs="Symbol"/>
    </w:rPr>
  </w:style>
  <w:style w:type="character" w:styleId="ListLabel2737">
    <w:name w:val="ListLabel 2737"/>
    <w:qFormat/>
    <w:rPr>
      <w:rFonts w:cs="Courier New"/>
    </w:rPr>
  </w:style>
  <w:style w:type="character" w:styleId="ListLabel2738">
    <w:name w:val="ListLabel 2738"/>
    <w:qFormat/>
    <w:rPr>
      <w:rFonts w:cs="Wingdings"/>
    </w:rPr>
  </w:style>
  <w:style w:type="character" w:styleId="ListLabel2739">
    <w:name w:val="ListLabel 2739"/>
    <w:qFormat/>
    <w:rPr>
      <w:rFonts w:cs="Symbol"/>
    </w:rPr>
  </w:style>
  <w:style w:type="character" w:styleId="ListLabel2740">
    <w:name w:val="ListLabel 2740"/>
    <w:qFormat/>
    <w:rPr>
      <w:rFonts w:cs="Courier New"/>
    </w:rPr>
  </w:style>
  <w:style w:type="character" w:styleId="ListLabel2741">
    <w:name w:val="ListLabel 2741"/>
    <w:qFormat/>
    <w:rPr>
      <w:rFonts w:cs="Wingdings"/>
    </w:rPr>
  </w:style>
  <w:style w:type="character" w:styleId="ListLabel2742">
    <w:name w:val="ListLabel 2742"/>
    <w:qFormat/>
    <w:rPr>
      <w:rFonts w:ascii="Arial" w:hAnsi="Arial" w:cs="Symbol"/>
    </w:rPr>
  </w:style>
  <w:style w:type="character" w:styleId="ListLabel2743">
    <w:name w:val="ListLabel 2743"/>
    <w:qFormat/>
    <w:rPr>
      <w:rFonts w:cs="Courier New"/>
    </w:rPr>
  </w:style>
  <w:style w:type="character" w:styleId="ListLabel2744">
    <w:name w:val="ListLabel 2744"/>
    <w:qFormat/>
    <w:rPr>
      <w:rFonts w:cs="Wingdings"/>
    </w:rPr>
  </w:style>
  <w:style w:type="character" w:styleId="ListLabel2745">
    <w:name w:val="ListLabel 2745"/>
    <w:qFormat/>
    <w:rPr>
      <w:rFonts w:cs="Symbol"/>
    </w:rPr>
  </w:style>
  <w:style w:type="character" w:styleId="ListLabel2746">
    <w:name w:val="ListLabel 2746"/>
    <w:qFormat/>
    <w:rPr>
      <w:rFonts w:cs="Courier New"/>
    </w:rPr>
  </w:style>
  <w:style w:type="character" w:styleId="ListLabel2747">
    <w:name w:val="ListLabel 2747"/>
    <w:qFormat/>
    <w:rPr>
      <w:rFonts w:cs="Wingdings"/>
    </w:rPr>
  </w:style>
  <w:style w:type="character" w:styleId="ListLabel2748">
    <w:name w:val="ListLabel 2748"/>
    <w:qFormat/>
    <w:rPr>
      <w:rFonts w:cs="Symbol"/>
    </w:rPr>
  </w:style>
  <w:style w:type="character" w:styleId="ListLabel2749">
    <w:name w:val="ListLabel 2749"/>
    <w:qFormat/>
    <w:rPr>
      <w:rFonts w:cs="Courier New"/>
    </w:rPr>
  </w:style>
  <w:style w:type="character" w:styleId="ListLabel2750">
    <w:name w:val="ListLabel 2750"/>
    <w:qFormat/>
    <w:rPr>
      <w:rFonts w:cs="Wingdings"/>
    </w:rPr>
  </w:style>
  <w:style w:type="character" w:styleId="ListLabel2751">
    <w:name w:val="ListLabel 2751"/>
    <w:qFormat/>
    <w:rPr>
      <w:rFonts w:ascii="Arial" w:hAnsi="Arial" w:cs="Symbol"/>
    </w:rPr>
  </w:style>
  <w:style w:type="character" w:styleId="ListLabel2752">
    <w:name w:val="ListLabel 2752"/>
    <w:qFormat/>
    <w:rPr>
      <w:rFonts w:cs="Courier New"/>
    </w:rPr>
  </w:style>
  <w:style w:type="character" w:styleId="ListLabel2753">
    <w:name w:val="ListLabel 2753"/>
    <w:qFormat/>
    <w:rPr>
      <w:rFonts w:cs="Wingdings"/>
    </w:rPr>
  </w:style>
  <w:style w:type="character" w:styleId="ListLabel2754">
    <w:name w:val="ListLabel 2754"/>
    <w:qFormat/>
    <w:rPr>
      <w:rFonts w:cs="Symbol"/>
    </w:rPr>
  </w:style>
  <w:style w:type="character" w:styleId="ListLabel2755">
    <w:name w:val="ListLabel 2755"/>
    <w:qFormat/>
    <w:rPr>
      <w:rFonts w:cs="Courier New"/>
    </w:rPr>
  </w:style>
  <w:style w:type="character" w:styleId="ListLabel2756">
    <w:name w:val="ListLabel 2756"/>
    <w:qFormat/>
    <w:rPr>
      <w:rFonts w:cs="Wingdings"/>
    </w:rPr>
  </w:style>
  <w:style w:type="character" w:styleId="ListLabel2757">
    <w:name w:val="ListLabel 2757"/>
    <w:qFormat/>
    <w:rPr>
      <w:rFonts w:cs="Symbol"/>
    </w:rPr>
  </w:style>
  <w:style w:type="character" w:styleId="ListLabel2758">
    <w:name w:val="ListLabel 2758"/>
    <w:qFormat/>
    <w:rPr>
      <w:rFonts w:cs="Courier New"/>
    </w:rPr>
  </w:style>
  <w:style w:type="character" w:styleId="ListLabel2759">
    <w:name w:val="ListLabel 2759"/>
    <w:qFormat/>
    <w:rPr>
      <w:rFonts w:cs="Wingdings"/>
    </w:rPr>
  </w:style>
  <w:style w:type="character" w:styleId="ListLabel2760">
    <w:name w:val="ListLabel 2760"/>
    <w:qFormat/>
    <w:rPr>
      <w:rFonts w:ascii="Arial" w:hAnsi="Arial"/>
      <w:b/>
      <w:sz w:val="20"/>
    </w:rPr>
  </w:style>
  <w:style w:type="character" w:styleId="ListLabel2761">
    <w:name w:val="ListLabel 2761"/>
    <w:qFormat/>
    <w:rPr>
      <w:rFonts w:ascii="Arial" w:hAnsi="Arial" w:cs="Symbol"/>
      <w:sz w:val="22"/>
    </w:rPr>
  </w:style>
  <w:style w:type="character" w:styleId="ListLabel2762">
    <w:name w:val="ListLabel 2762"/>
    <w:qFormat/>
    <w:rPr>
      <w:rFonts w:cs="Courier New"/>
    </w:rPr>
  </w:style>
  <w:style w:type="character" w:styleId="ListLabel2763">
    <w:name w:val="ListLabel 2763"/>
    <w:qFormat/>
    <w:rPr>
      <w:rFonts w:cs="Wingdings"/>
    </w:rPr>
  </w:style>
  <w:style w:type="character" w:styleId="ListLabel2764">
    <w:name w:val="ListLabel 2764"/>
    <w:qFormat/>
    <w:rPr>
      <w:rFonts w:cs="Symbol"/>
    </w:rPr>
  </w:style>
  <w:style w:type="character" w:styleId="ListLabel2765">
    <w:name w:val="ListLabel 2765"/>
    <w:qFormat/>
    <w:rPr>
      <w:rFonts w:cs="Courier New"/>
    </w:rPr>
  </w:style>
  <w:style w:type="character" w:styleId="ListLabel2766">
    <w:name w:val="ListLabel 2766"/>
    <w:qFormat/>
    <w:rPr>
      <w:rFonts w:cs="Wingdings"/>
    </w:rPr>
  </w:style>
  <w:style w:type="character" w:styleId="ListLabel2767">
    <w:name w:val="ListLabel 2767"/>
    <w:qFormat/>
    <w:rPr>
      <w:rFonts w:cs="Symbol"/>
    </w:rPr>
  </w:style>
  <w:style w:type="character" w:styleId="ListLabel2768">
    <w:name w:val="ListLabel 2768"/>
    <w:qFormat/>
    <w:rPr>
      <w:rFonts w:cs="Courier New"/>
    </w:rPr>
  </w:style>
  <w:style w:type="character" w:styleId="ListLabel2769">
    <w:name w:val="ListLabel 2769"/>
    <w:qFormat/>
    <w:rPr>
      <w:rFonts w:cs="Wingdings"/>
    </w:rPr>
  </w:style>
  <w:style w:type="character" w:styleId="ListLabel2770">
    <w:name w:val="ListLabel 2770"/>
    <w:qFormat/>
    <w:rPr>
      <w:rFonts w:ascii="Arial" w:hAnsi="Arial" w:cs="Symbol"/>
      <w:sz w:val="22"/>
    </w:rPr>
  </w:style>
  <w:style w:type="character" w:styleId="ListLabel2771">
    <w:name w:val="ListLabel 2771"/>
    <w:qFormat/>
    <w:rPr>
      <w:rFonts w:cs="Courier New"/>
    </w:rPr>
  </w:style>
  <w:style w:type="character" w:styleId="ListLabel2772">
    <w:name w:val="ListLabel 2772"/>
    <w:qFormat/>
    <w:rPr>
      <w:rFonts w:cs="Wingdings"/>
    </w:rPr>
  </w:style>
  <w:style w:type="character" w:styleId="ListLabel2773">
    <w:name w:val="ListLabel 2773"/>
    <w:qFormat/>
    <w:rPr>
      <w:rFonts w:cs="Symbol"/>
    </w:rPr>
  </w:style>
  <w:style w:type="character" w:styleId="ListLabel2774">
    <w:name w:val="ListLabel 2774"/>
    <w:qFormat/>
    <w:rPr>
      <w:rFonts w:cs="Courier New"/>
    </w:rPr>
  </w:style>
  <w:style w:type="character" w:styleId="ListLabel2775">
    <w:name w:val="ListLabel 2775"/>
    <w:qFormat/>
    <w:rPr>
      <w:rFonts w:cs="Wingdings"/>
    </w:rPr>
  </w:style>
  <w:style w:type="character" w:styleId="ListLabel2776">
    <w:name w:val="ListLabel 2776"/>
    <w:qFormat/>
    <w:rPr>
      <w:rFonts w:cs="Symbol"/>
    </w:rPr>
  </w:style>
  <w:style w:type="character" w:styleId="ListLabel2777">
    <w:name w:val="ListLabel 2777"/>
    <w:qFormat/>
    <w:rPr>
      <w:rFonts w:cs="Courier New"/>
    </w:rPr>
  </w:style>
  <w:style w:type="character" w:styleId="ListLabel2778">
    <w:name w:val="ListLabel 2778"/>
    <w:qFormat/>
    <w:rPr>
      <w:rFonts w:cs="Wingdings"/>
    </w:rPr>
  </w:style>
  <w:style w:type="character" w:styleId="ListLabel2779">
    <w:name w:val="ListLabel 2779"/>
    <w:qFormat/>
    <w:rPr>
      <w:rFonts w:ascii="Arial" w:hAnsi="Arial" w:cs="Symbol"/>
      <w:b w:val="false"/>
      <w:i/>
    </w:rPr>
  </w:style>
  <w:style w:type="character" w:styleId="ListLabel2780">
    <w:name w:val="ListLabel 2780"/>
    <w:qFormat/>
    <w:rPr>
      <w:rFonts w:cs="Courier New"/>
    </w:rPr>
  </w:style>
  <w:style w:type="character" w:styleId="ListLabel2781">
    <w:name w:val="ListLabel 2781"/>
    <w:qFormat/>
    <w:rPr>
      <w:rFonts w:cs="Wingdings"/>
    </w:rPr>
  </w:style>
  <w:style w:type="character" w:styleId="ListLabel2782">
    <w:name w:val="ListLabel 2782"/>
    <w:qFormat/>
    <w:rPr>
      <w:rFonts w:cs="Symbol"/>
    </w:rPr>
  </w:style>
  <w:style w:type="character" w:styleId="ListLabel2783">
    <w:name w:val="ListLabel 2783"/>
    <w:qFormat/>
    <w:rPr>
      <w:rFonts w:cs="Courier New"/>
    </w:rPr>
  </w:style>
  <w:style w:type="character" w:styleId="ListLabel2784">
    <w:name w:val="ListLabel 2784"/>
    <w:qFormat/>
    <w:rPr>
      <w:rFonts w:cs="Wingdings"/>
    </w:rPr>
  </w:style>
  <w:style w:type="character" w:styleId="ListLabel2785">
    <w:name w:val="ListLabel 2785"/>
    <w:qFormat/>
    <w:rPr>
      <w:rFonts w:cs="Symbol"/>
    </w:rPr>
  </w:style>
  <w:style w:type="character" w:styleId="ListLabel2786">
    <w:name w:val="ListLabel 2786"/>
    <w:qFormat/>
    <w:rPr>
      <w:rFonts w:cs="Courier New"/>
    </w:rPr>
  </w:style>
  <w:style w:type="character" w:styleId="ListLabel2787">
    <w:name w:val="ListLabel 2787"/>
    <w:qFormat/>
    <w:rPr>
      <w:rFonts w:cs="Wingdings"/>
    </w:rPr>
  </w:style>
  <w:style w:type="character" w:styleId="ListLabel2788">
    <w:name w:val="ListLabel 2788"/>
    <w:qFormat/>
    <w:rPr>
      <w:rFonts w:ascii="Arial" w:hAnsi="Arial" w:cs="OpenSymbol"/>
      <w:b w:val="false"/>
      <w:i w:val="false"/>
      <w:sz w:val="20"/>
      <w:szCs w:val="20"/>
    </w:rPr>
  </w:style>
  <w:style w:type="character" w:styleId="ListLabel2789">
    <w:name w:val="ListLabel 2789"/>
    <w:qFormat/>
    <w:rPr>
      <w:rFonts w:cs="Courier New"/>
    </w:rPr>
  </w:style>
  <w:style w:type="character" w:styleId="ListLabel2790">
    <w:name w:val="ListLabel 2790"/>
    <w:qFormat/>
    <w:rPr>
      <w:rFonts w:cs="Wingdings"/>
    </w:rPr>
  </w:style>
  <w:style w:type="character" w:styleId="ListLabel2791">
    <w:name w:val="ListLabel 2791"/>
    <w:qFormat/>
    <w:rPr>
      <w:rFonts w:cs="Symbol"/>
    </w:rPr>
  </w:style>
  <w:style w:type="character" w:styleId="ListLabel2792">
    <w:name w:val="ListLabel 2792"/>
    <w:qFormat/>
    <w:rPr>
      <w:rFonts w:cs="Courier New"/>
    </w:rPr>
  </w:style>
  <w:style w:type="character" w:styleId="ListLabel2793">
    <w:name w:val="ListLabel 2793"/>
    <w:qFormat/>
    <w:rPr>
      <w:rFonts w:cs="Wingdings"/>
    </w:rPr>
  </w:style>
  <w:style w:type="character" w:styleId="ListLabel2794">
    <w:name w:val="ListLabel 2794"/>
    <w:qFormat/>
    <w:rPr>
      <w:rFonts w:cs="Symbol"/>
    </w:rPr>
  </w:style>
  <w:style w:type="character" w:styleId="ListLabel2795">
    <w:name w:val="ListLabel 2795"/>
    <w:qFormat/>
    <w:rPr>
      <w:rFonts w:cs="Courier New"/>
    </w:rPr>
  </w:style>
  <w:style w:type="character" w:styleId="ListLabel2796">
    <w:name w:val="ListLabel 2796"/>
    <w:qFormat/>
    <w:rPr>
      <w:rFonts w:cs="Wingdings"/>
    </w:rPr>
  </w:style>
  <w:style w:type="character" w:styleId="ListLabel2797">
    <w:name w:val="ListLabel 2797"/>
    <w:qFormat/>
    <w:rPr>
      <w:rFonts w:ascii="Arial" w:hAnsi="Arial" w:cs="OpenSymbol"/>
      <w:b w:val="false"/>
      <w:i w:val="false"/>
      <w:sz w:val="20"/>
      <w:szCs w:val="20"/>
    </w:rPr>
  </w:style>
  <w:style w:type="character" w:styleId="ListLabel2798">
    <w:name w:val="ListLabel 2798"/>
    <w:qFormat/>
    <w:rPr>
      <w:rFonts w:cs="Courier New"/>
    </w:rPr>
  </w:style>
  <w:style w:type="character" w:styleId="ListLabel2799">
    <w:name w:val="ListLabel 2799"/>
    <w:qFormat/>
    <w:rPr>
      <w:rFonts w:cs="Wingdings"/>
    </w:rPr>
  </w:style>
  <w:style w:type="character" w:styleId="ListLabel2800">
    <w:name w:val="ListLabel 2800"/>
    <w:qFormat/>
    <w:rPr>
      <w:rFonts w:cs="Symbol"/>
    </w:rPr>
  </w:style>
  <w:style w:type="character" w:styleId="ListLabel2801">
    <w:name w:val="ListLabel 2801"/>
    <w:qFormat/>
    <w:rPr>
      <w:rFonts w:cs="Courier New"/>
    </w:rPr>
  </w:style>
  <w:style w:type="character" w:styleId="ListLabel2802">
    <w:name w:val="ListLabel 2802"/>
    <w:qFormat/>
    <w:rPr>
      <w:rFonts w:cs="Wingdings"/>
    </w:rPr>
  </w:style>
  <w:style w:type="character" w:styleId="ListLabel2803">
    <w:name w:val="ListLabel 2803"/>
    <w:qFormat/>
    <w:rPr>
      <w:rFonts w:cs="Symbol"/>
    </w:rPr>
  </w:style>
  <w:style w:type="character" w:styleId="ListLabel2804">
    <w:name w:val="ListLabel 2804"/>
    <w:qFormat/>
    <w:rPr>
      <w:rFonts w:cs="Courier New"/>
    </w:rPr>
  </w:style>
  <w:style w:type="character" w:styleId="ListLabel2805">
    <w:name w:val="ListLabel 2805"/>
    <w:qFormat/>
    <w:rPr>
      <w:rFonts w:cs="Wingdings"/>
    </w:rPr>
  </w:style>
  <w:style w:type="character" w:styleId="ListLabel2806">
    <w:name w:val="ListLabel 2806"/>
    <w:qFormat/>
    <w:rPr>
      <w:rFonts w:ascii="Arial" w:hAnsi="Arial" w:cs="Symbol"/>
      <w:sz w:val="20"/>
    </w:rPr>
  </w:style>
  <w:style w:type="character" w:styleId="ListLabel2807">
    <w:name w:val="ListLabel 2807"/>
    <w:qFormat/>
    <w:rPr>
      <w:rFonts w:cs="Courier New"/>
    </w:rPr>
  </w:style>
  <w:style w:type="character" w:styleId="ListLabel2808">
    <w:name w:val="ListLabel 2808"/>
    <w:qFormat/>
    <w:rPr>
      <w:rFonts w:cs="Wingdings"/>
    </w:rPr>
  </w:style>
  <w:style w:type="character" w:styleId="ListLabel2809">
    <w:name w:val="ListLabel 2809"/>
    <w:qFormat/>
    <w:rPr>
      <w:rFonts w:cs="Symbol"/>
    </w:rPr>
  </w:style>
  <w:style w:type="character" w:styleId="ListLabel2810">
    <w:name w:val="ListLabel 2810"/>
    <w:qFormat/>
    <w:rPr>
      <w:rFonts w:cs="Courier New"/>
    </w:rPr>
  </w:style>
  <w:style w:type="character" w:styleId="ListLabel2811">
    <w:name w:val="ListLabel 2811"/>
    <w:qFormat/>
    <w:rPr>
      <w:rFonts w:cs="Wingdings"/>
    </w:rPr>
  </w:style>
  <w:style w:type="character" w:styleId="ListLabel2812">
    <w:name w:val="ListLabel 2812"/>
    <w:qFormat/>
    <w:rPr>
      <w:rFonts w:cs="Symbol"/>
    </w:rPr>
  </w:style>
  <w:style w:type="character" w:styleId="ListLabel2813">
    <w:name w:val="ListLabel 2813"/>
    <w:qFormat/>
    <w:rPr>
      <w:rFonts w:cs="Courier New"/>
    </w:rPr>
  </w:style>
  <w:style w:type="character" w:styleId="ListLabel2814">
    <w:name w:val="ListLabel 2814"/>
    <w:qFormat/>
    <w:rPr>
      <w:rFonts w:cs="Wingdings"/>
    </w:rPr>
  </w:style>
  <w:style w:type="character" w:styleId="ListLabel2815">
    <w:name w:val="ListLabel 2815"/>
    <w:qFormat/>
    <w:rPr>
      <w:rFonts w:ascii="Arial" w:hAnsi="Arial" w:cs="Symbol"/>
      <w:sz w:val="20"/>
    </w:rPr>
  </w:style>
  <w:style w:type="character" w:styleId="ListLabel2816">
    <w:name w:val="ListLabel 2816"/>
    <w:qFormat/>
    <w:rPr>
      <w:rFonts w:cs="Courier New"/>
    </w:rPr>
  </w:style>
  <w:style w:type="character" w:styleId="ListLabel2817">
    <w:name w:val="ListLabel 2817"/>
    <w:qFormat/>
    <w:rPr>
      <w:rFonts w:cs="Wingdings"/>
    </w:rPr>
  </w:style>
  <w:style w:type="character" w:styleId="ListLabel2818">
    <w:name w:val="ListLabel 2818"/>
    <w:qFormat/>
    <w:rPr>
      <w:rFonts w:cs="Symbol"/>
    </w:rPr>
  </w:style>
  <w:style w:type="character" w:styleId="ListLabel2819">
    <w:name w:val="ListLabel 2819"/>
    <w:qFormat/>
    <w:rPr>
      <w:rFonts w:cs="Courier New"/>
    </w:rPr>
  </w:style>
  <w:style w:type="character" w:styleId="ListLabel2820">
    <w:name w:val="ListLabel 2820"/>
    <w:qFormat/>
    <w:rPr>
      <w:rFonts w:cs="Wingdings"/>
    </w:rPr>
  </w:style>
  <w:style w:type="character" w:styleId="ListLabel2821">
    <w:name w:val="ListLabel 2821"/>
    <w:qFormat/>
    <w:rPr>
      <w:rFonts w:cs="Symbol"/>
    </w:rPr>
  </w:style>
  <w:style w:type="character" w:styleId="ListLabel2822">
    <w:name w:val="ListLabel 2822"/>
    <w:qFormat/>
    <w:rPr>
      <w:rFonts w:cs="Courier New"/>
    </w:rPr>
  </w:style>
  <w:style w:type="character" w:styleId="ListLabel2823">
    <w:name w:val="ListLabel 2823"/>
    <w:qFormat/>
    <w:rPr>
      <w:rFonts w:cs="Wingdings"/>
    </w:rPr>
  </w:style>
  <w:style w:type="character" w:styleId="ListLabel2824">
    <w:name w:val="ListLabel 2824"/>
    <w:qFormat/>
    <w:rPr>
      <w:rFonts w:ascii="Arial" w:hAnsi="Arial" w:cs="Symbol"/>
      <w:sz w:val="20"/>
    </w:rPr>
  </w:style>
  <w:style w:type="character" w:styleId="ListLabel2825">
    <w:name w:val="ListLabel 2825"/>
    <w:qFormat/>
    <w:rPr>
      <w:rFonts w:cs="Courier New"/>
    </w:rPr>
  </w:style>
  <w:style w:type="character" w:styleId="ListLabel2826">
    <w:name w:val="ListLabel 2826"/>
    <w:qFormat/>
    <w:rPr>
      <w:rFonts w:cs="Wingdings"/>
    </w:rPr>
  </w:style>
  <w:style w:type="character" w:styleId="ListLabel2827">
    <w:name w:val="ListLabel 2827"/>
    <w:qFormat/>
    <w:rPr>
      <w:rFonts w:cs="Symbol"/>
    </w:rPr>
  </w:style>
  <w:style w:type="character" w:styleId="ListLabel2828">
    <w:name w:val="ListLabel 2828"/>
    <w:qFormat/>
    <w:rPr>
      <w:rFonts w:cs="Courier New"/>
    </w:rPr>
  </w:style>
  <w:style w:type="character" w:styleId="ListLabel2829">
    <w:name w:val="ListLabel 2829"/>
    <w:qFormat/>
    <w:rPr>
      <w:rFonts w:cs="Wingdings"/>
    </w:rPr>
  </w:style>
  <w:style w:type="character" w:styleId="ListLabel2830">
    <w:name w:val="ListLabel 2830"/>
    <w:qFormat/>
    <w:rPr>
      <w:rFonts w:cs="Symbol"/>
    </w:rPr>
  </w:style>
  <w:style w:type="character" w:styleId="ListLabel2831">
    <w:name w:val="ListLabel 2831"/>
    <w:qFormat/>
    <w:rPr>
      <w:rFonts w:cs="Courier New"/>
    </w:rPr>
  </w:style>
  <w:style w:type="character" w:styleId="ListLabel2832">
    <w:name w:val="ListLabel 2832"/>
    <w:qFormat/>
    <w:rPr>
      <w:rFonts w:cs="Wingdings"/>
    </w:rPr>
  </w:style>
  <w:style w:type="character" w:styleId="ListLabel2833">
    <w:name w:val="ListLabel 2833"/>
    <w:qFormat/>
    <w:rPr>
      <w:rFonts w:ascii="Arial" w:hAnsi="Arial" w:cs="Symbol"/>
      <w:sz w:val="20"/>
    </w:rPr>
  </w:style>
  <w:style w:type="character" w:styleId="ListLabel2834">
    <w:name w:val="ListLabel 2834"/>
    <w:qFormat/>
    <w:rPr>
      <w:rFonts w:cs="Courier New"/>
    </w:rPr>
  </w:style>
  <w:style w:type="character" w:styleId="ListLabel2835">
    <w:name w:val="ListLabel 2835"/>
    <w:qFormat/>
    <w:rPr>
      <w:rFonts w:cs="Wingdings"/>
    </w:rPr>
  </w:style>
  <w:style w:type="character" w:styleId="ListLabel2836">
    <w:name w:val="ListLabel 2836"/>
    <w:qFormat/>
    <w:rPr>
      <w:rFonts w:cs="Symbol"/>
    </w:rPr>
  </w:style>
  <w:style w:type="character" w:styleId="ListLabel2837">
    <w:name w:val="ListLabel 2837"/>
    <w:qFormat/>
    <w:rPr>
      <w:rFonts w:cs="Courier New"/>
    </w:rPr>
  </w:style>
  <w:style w:type="character" w:styleId="ListLabel2838">
    <w:name w:val="ListLabel 2838"/>
    <w:qFormat/>
    <w:rPr>
      <w:rFonts w:cs="Wingdings"/>
    </w:rPr>
  </w:style>
  <w:style w:type="character" w:styleId="ListLabel2839">
    <w:name w:val="ListLabel 2839"/>
    <w:qFormat/>
    <w:rPr>
      <w:rFonts w:cs="Symbol"/>
    </w:rPr>
  </w:style>
  <w:style w:type="character" w:styleId="ListLabel2840">
    <w:name w:val="ListLabel 2840"/>
    <w:qFormat/>
    <w:rPr>
      <w:rFonts w:cs="Courier New"/>
    </w:rPr>
  </w:style>
  <w:style w:type="character" w:styleId="ListLabel2841">
    <w:name w:val="ListLabel 2841"/>
    <w:qFormat/>
    <w:rPr>
      <w:rFonts w:cs="Wingdings"/>
    </w:rPr>
  </w:style>
  <w:style w:type="character" w:styleId="ListLabel2842">
    <w:name w:val="ListLabel 2842"/>
    <w:qFormat/>
    <w:rPr>
      <w:rFonts w:ascii="Arial" w:hAnsi="Arial" w:cs="Symbol"/>
      <w:b w:val="false"/>
      <w:i w:val="false"/>
      <w:sz w:val="20"/>
      <w:szCs w:val="20"/>
    </w:rPr>
  </w:style>
  <w:style w:type="character" w:styleId="ListLabel2843">
    <w:name w:val="ListLabel 2843"/>
    <w:qFormat/>
    <w:rPr>
      <w:rFonts w:ascii="Arial" w:hAnsi="Arial" w:cs="Symbol"/>
      <w:b/>
    </w:rPr>
  </w:style>
  <w:style w:type="character" w:styleId="ListLabel2844">
    <w:name w:val="ListLabel 2844"/>
    <w:qFormat/>
    <w:rPr>
      <w:rFonts w:cs="Courier New"/>
    </w:rPr>
  </w:style>
  <w:style w:type="character" w:styleId="ListLabel2845">
    <w:name w:val="ListLabel 2845"/>
    <w:qFormat/>
    <w:rPr>
      <w:rFonts w:cs="Wingdings"/>
    </w:rPr>
  </w:style>
  <w:style w:type="character" w:styleId="ListLabel2846">
    <w:name w:val="ListLabel 2846"/>
    <w:qFormat/>
    <w:rPr>
      <w:rFonts w:cs="Symbol"/>
    </w:rPr>
  </w:style>
  <w:style w:type="character" w:styleId="ListLabel2847">
    <w:name w:val="ListLabel 2847"/>
    <w:qFormat/>
    <w:rPr>
      <w:rFonts w:cs="Courier New"/>
    </w:rPr>
  </w:style>
  <w:style w:type="character" w:styleId="ListLabel2848">
    <w:name w:val="ListLabel 2848"/>
    <w:qFormat/>
    <w:rPr>
      <w:rFonts w:cs="Wingdings"/>
    </w:rPr>
  </w:style>
  <w:style w:type="character" w:styleId="ListLabel2849">
    <w:name w:val="ListLabel 2849"/>
    <w:qFormat/>
    <w:rPr>
      <w:rFonts w:cs="Symbol"/>
    </w:rPr>
  </w:style>
  <w:style w:type="character" w:styleId="ListLabel2850">
    <w:name w:val="ListLabel 2850"/>
    <w:qFormat/>
    <w:rPr>
      <w:rFonts w:cs="Courier New"/>
    </w:rPr>
  </w:style>
  <w:style w:type="character" w:styleId="ListLabel2851">
    <w:name w:val="ListLabel 2851"/>
    <w:qFormat/>
    <w:rPr>
      <w:rFonts w:cs="Wingdings"/>
    </w:rPr>
  </w:style>
  <w:style w:type="character" w:styleId="ListLabel2852">
    <w:name w:val="ListLabel 2852"/>
    <w:qFormat/>
    <w:rPr>
      <w:rFonts w:ascii="Arial" w:hAnsi="Arial" w:cs="Symbol"/>
      <w:b/>
    </w:rPr>
  </w:style>
  <w:style w:type="character" w:styleId="ListLabel2853">
    <w:name w:val="ListLabel 2853"/>
    <w:qFormat/>
    <w:rPr>
      <w:rFonts w:cs="Courier New"/>
    </w:rPr>
  </w:style>
  <w:style w:type="character" w:styleId="ListLabel2854">
    <w:name w:val="ListLabel 2854"/>
    <w:qFormat/>
    <w:rPr>
      <w:rFonts w:cs="Wingdings"/>
    </w:rPr>
  </w:style>
  <w:style w:type="character" w:styleId="ListLabel2855">
    <w:name w:val="ListLabel 2855"/>
    <w:qFormat/>
    <w:rPr>
      <w:rFonts w:cs="Symbol"/>
    </w:rPr>
  </w:style>
  <w:style w:type="character" w:styleId="ListLabel2856">
    <w:name w:val="ListLabel 2856"/>
    <w:qFormat/>
    <w:rPr>
      <w:rFonts w:cs="Courier New"/>
    </w:rPr>
  </w:style>
  <w:style w:type="character" w:styleId="ListLabel2857">
    <w:name w:val="ListLabel 2857"/>
    <w:qFormat/>
    <w:rPr>
      <w:rFonts w:cs="Wingdings"/>
    </w:rPr>
  </w:style>
  <w:style w:type="character" w:styleId="ListLabel2858">
    <w:name w:val="ListLabel 2858"/>
    <w:qFormat/>
    <w:rPr>
      <w:rFonts w:cs="Symbol"/>
    </w:rPr>
  </w:style>
  <w:style w:type="character" w:styleId="ListLabel2859">
    <w:name w:val="ListLabel 2859"/>
    <w:qFormat/>
    <w:rPr>
      <w:rFonts w:cs="Courier New"/>
    </w:rPr>
  </w:style>
  <w:style w:type="character" w:styleId="ListLabel2860">
    <w:name w:val="ListLabel 2860"/>
    <w:qFormat/>
    <w:rPr>
      <w:rFonts w:cs="Wingdings"/>
    </w:rPr>
  </w:style>
  <w:style w:type="character" w:styleId="ListLabel2861">
    <w:name w:val="ListLabel 2861"/>
    <w:qFormat/>
    <w:rPr>
      <w:rFonts w:ascii="Arial" w:hAnsi="Arial" w:cs="Symbol"/>
      <w:b/>
    </w:rPr>
  </w:style>
  <w:style w:type="character" w:styleId="ListLabel2862">
    <w:name w:val="ListLabel 2862"/>
    <w:qFormat/>
    <w:rPr>
      <w:rFonts w:cs="Courier New"/>
    </w:rPr>
  </w:style>
  <w:style w:type="character" w:styleId="ListLabel2863">
    <w:name w:val="ListLabel 2863"/>
    <w:qFormat/>
    <w:rPr>
      <w:rFonts w:cs="Wingdings"/>
    </w:rPr>
  </w:style>
  <w:style w:type="character" w:styleId="ListLabel2864">
    <w:name w:val="ListLabel 2864"/>
    <w:qFormat/>
    <w:rPr>
      <w:rFonts w:cs="Symbol"/>
    </w:rPr>
  </w:style>
  <w:style w:type="character" w:styleId="ListLabel2865">
    <w:name w:val="ListLabel 2865"/>
    <w:qFormat/>
    <w:rPr>
      <w:rFonts w:cs="Courier New"/>
    </w:rPr>
  </w:style>
  <w:style w:type="character" w:styleId="ListLabel2866">
    <w:name w:val="ListLabel 2866"/>
    <w:qFormat/>
    <w:rPr>
      <w:rFonts w:cs="Wingdings"/>
    </w:rPr>
  </w:style>
  <w:style w:type="character" w:styleId="ListLabel2867">
    <w:name w:val="ListLabel 2867"/>
    <w:qFormat/>
    <w:rPr>
      <w:rFonts w:cs="Symbol"/>
    </w:rPr>
  </w:style>
  <w:style w:type="character" w:styleId="ListLabel2868">
    <w:name w:val="ListLabel 2868"/>
    <w:qFormat/>
    <w:rPr>
      <w:rFonts w:cs="Courier New"/>
    </w:rPr>
  </w:style>
  <w:style w:type="character" w:styleId="ListLabel2869">
    <w:name w:val="ListLabel 2869"/>
    <w:qFormat/>
    <w:rPr>
      <w:rFonts w:cs="Wingdings"/>
    </w:rPr>
  </w:style>
  <w:style w:type="character" w:styleId="ListLabel2870">
    <w:name w:val="ListLabel 2870"/>
    <w:qFormat/>
    <w:rPr>
      <w:rFonts w:ascii="Arial" w:hAnsi="Arial" w:cs="Courier New"/>
      <w:b/>
    </w:rPr>
  </w:style>
  <w:style w:type="character" w:styleId="ListLabel2871">
    <w:name w:val="ListLabel 2871"/>
    <w:qFormat/>
    <w:rPr>
      <w:rFonts w:cs="Courier New"/>
    </w:rPr>
  </w:style>
  <w:style w:type="character" w:styleId="ListLabel2872">
    <w:name w:val="ListLabel 2872"/>
    <w:qFormat/>
    <w:rPr>
      <w:rFonts w:cs="Wingdings"/>
    </w:rPr>
  </w:style>
  <w:style w:type="character" w:styleId="ListLabel2873">
    <w:name w:val="ListLabel 2873"/>
    <w:qFormat/>
    <w:rPr>
      <w:rFonts w:cs="Symbol"/>
    </w:rPr>
  </w:style>
  <w:style w:type="character" w:styleId="ListLabel2874">
    <w:name w:val="ListLabel 2874"/>
    <w:qFormat/>
    <w:rPr>
      <w:rFonts w:cs="Courier New"/>
    </w:rPr>
  </w:style>
  <w:style w:type="character" w:styleId="ListLabel2875">
    <w:name w:val="ListLabel 2875"/>
    <w:qFormat/>
    <w:rPr>
      <w:rFonts w:cs="Wingdings"/>
    </w:rPr>
  </w:style>
  <w:style w:type="character" w:styleId="ListLabel2876">
    <w:name w:val="ListLabel 2876"/>
    <w:qFormat/>
    <w:rPr>
      <w:rFonts w:cs="Symbol"/>
    </w:rPr>
  </w:style>
  <w:style w:type="character" w:styleId="ListLabel2877">
    <w:name w:val="ListLabel 2877"/>
    <w:qFormat/>
    <w:rPr>
      <w:rFonts w:cs="Courier New"/>
    </w:rPr>
  </w:style>
  <w:style w:type="character" w:styleId="ListLabel2878">
    <w:name w:val="ListLabel 2878"/>
    <w:qFormat/>
    <w:rPr>
      <w:rFonts w:cs="Wingdings"/>
    </w:rPr>
  </w:style>
  <w:style w:type="character" w:styleId="ListLabel2879">
    <w:name w:val="ListLabel 2879"/>
    <w:qFormat/>
    <w:rPr>
      <w:rFonts w:ascii="Arial" w:hAnsi="Arial"/>
      <w:b w:val="false"/>
      <w:i w:val="false"/>
      <w:sz w:val="20"/>
      <w:szCs w:val="20"/>
    </w:rPr>
  </w:style>
  <w:style w:type="character" w:styleId="ListLabel2880">
    <w:name w:val="ListLabel 2880"/>
    <w:qFormat/>
    <w:rPr>
      <w:rFonts w:ascii="Arial" w:hAnsi="Arial"/>
      <w:b/>
    </w:rPr>
  </w:style>
  <w:style w:type="character" w:styleId="ListLabel2881">
    <w:name w:val="ListLabel 2881"/>
    <w:qFormat/>
    <w:rPr>
      <w:rFonts w:ascii="Arial" w:hAnsi="Arial" w:eastAsia="Times New Roman" w:cs="Arial"/>
    </w:rPr>
  </w:style>
  <w:style w:type="character" w:styleId="ListLabel2882">
    <w:name w:val="ListLabel 2882"/>
    <w:qFormat/>
    <w:rPr>
      <w:rFonts w:ascii="Arial" w:hAnsi="Arial" w:eastAsia="Times New Roman" w:cs="Arial"/>
    </w:rPr>
  </w:style>
  <w:style w:type="character" w:styleId="ListLabel2883">
    <w:name w:val="ListLabel 2883"/>
    <w:qFormat/>
    <w:rPr>
      <w:rFonts w:ascii="Arial" w:hAnsi="Arial" w:eastAsia="Times New Roman" w:cs="Arial"/>
    </w:rPr>
  </w:style>
  <w:style w:type="character" w:styleId="ListLabel2884">
    <w:name w:val="ListLabel 2884"/>
    <w:qFormat/>
    <w:rPr>
      <w:rFonts w:ascii="Arial" w:hAnsi="Arial" w:cs="OpenSymbol"/>
      <w:b w:val="false"/>
      <w:i w:val="false"/>
      <w:sz w:val="22"/>
      <w:szCs w:val="20"/>
    </w:rPr>
  </w:style>
  <w:style w:type="character" w:styleId="ListLabel2885">
    <w:name w:val="ListLabel 2885"/>
    <w:qFormat/>
    <w:rPr>
      <w:rFonts w:cs="Courier New"/>
    </w:rPr>
  </w:style>
  <w:style w:type="character" w:styleId="ListLabel2886">
    <w:name w:val="ListLabel 2886"/>
    <w:qFormat/>
    <w:rPr>
      <w:rFonts w:cs="Wingdings"/>
    </w:rPr>
  </w:style>
  <w:style w:type="character" w:styleId="ListLabel2887">
    <w:name w:val="ListLabel 2887"/>
    <w:qFormat/>
    <w:rPr>
      <w:rFonts w:cs="Symbol"/>
    </w:rPr>
  </w:style>
  <w:style w:type="character" w:styleId="ListLabel2888">
    <w:name w:val="ListLabel 2888"/>
    <w:qFormat/>
    <w:rPr>
      <w:rFonts w:cs="Courier New"/>
    </w:rPr>
  </w:style>
  <w:style w:type="character" w:styleId="ListLabel2889">
    <w:name w:val="ListLabel 2889"/>
    <w:qFormat/>
    <w:rPr>
      <w:rFonts w:cs="Wingdings"/>
    </w:rPr>
  </w:style>
  <w:style w:type="character" w:styleId="ListLabel2890">
    <w:name w:val="ListLabel 2890"/>
    <w:qFormat/>
    <w:rPr>
      <w:rFonts w:cs="Symbol"/>
    </w:rPr>
  </w:style>
  <w:style w:type="character" w:styleId="ListLabel2891">
    <w:name w:val="ListLabel 2891"/>
    <w:qFormat/>
    <w:rPr>
      <w:rFonts w:cs="Courier New"/>
    </w:rPr>
  </w:style>
  <w:style w:type="character" w:styleId="ListLabel2892">
    <w:name w:val="ListLabel 2892"/>
    <w:qFormat/>
    <w:rPr>
      <w:rFonts w:cs="Wingdings"/>
    </w:rPr>
  </w:style>
  <w:style w:type="character" w:styleId="ListLabel2893">
    <w:name w:val="ListLabel 2893"/>
    <w:qFormat/>
    <w:rPr>
      <w:rFonts w:ascii="Arial" w:hAnsi="Arial" w:cs="OpenSymbol"/>
      <w:b w:val="false"/>
      <w:i w:val="false"/>
      <w:sz w:val="22"/>
      <w:szCs w:val="20"/>
    </w:rPr>
  </w:style>
  <w:style w:type="character" w:styleId="ListLabel2894">
    <w:name w:val="ListLabel 2894"/>
    <w:qFormat/>
    <w:rPr>
      <w:rFonts w:cs="Courier New"/>
    </w:rPr>
  </w:style>
  <w:style w:type="character" w:styleId="ListLabel2895">
    <w:name w:val="ListLabel 2895"/>
    <w:qFormat/>
    <w:rPr>
      <w:rFonts w:cs="Wingdings"/>
    </w:rPr>
  </w:style>
  <w:style w:type="character" w:styleId="ListLabel2896">
    <w:name w:val="ListLabel 2896"/>
    <w:qFormat/>
    <w:rPr>
      <w:rFonts w:cs="Symbol"/>
    </w:rPr>
  </w:style>
  <w:style w:type="character" w:styleId="ListLabel2897">
    <w:name w:val="ListLabel 2897"/>
    <w:qFormat/>
    <w:rPr>
      <w:rFonts w:cs="Courier New"/>
    </w:rPr>
  </w:style>
  <w:style w:type="character" w:styleId="ListLabel2898">
    <w:name w:val="ListLabel 2898"/>
    <w:qFormat/>
    <w:rPr>
      <w:rFonts w:cs="Wingdings"/>
    </w:rPr>
  </w:style>
  <w:style w:type="character" w:styleId="ListLabel2899">
    <w:name w:val="ListLabel 2899"/>
    <w:qFormat/>
    <w:rPr>
      <w:rFonts w:cs="Symbol"/>
    </w:rPr>
  </w:style>
  <w:style w:type="character" w:styleId="ListLabel2900">
    <w:name w:val="ListLabel 2900"/>
    <w:qFormat/>
    <w:rPr>
      <w:rFonts w:cs="Courier New"/>
    </w:rPr>
  </w:style>
  <w:style w:type="character" w:styleId="ListLabel2901">
    <w:name w:val="ListLabel 2901"/>
    <w:qFormat/>
    <w:rPr>
      <w:rFonts w:cs="Wingdings"/>
    </w:rPr>
  </w:style>
  <w:style w:type="character" w:styleId="ListLabel2902">
    <w:name w:val="ListLabel 2902"/>
    <w:qFormat/>
    <w:rPr>
      <w:rFonts w:cs="Courier New"/>
    </w:rPr>
  </w:style>
  <w:style w:type="character" w:styleId="ListLabel2903">
    <w:name w:val="ListLabel 2903"/>
    <w:qFormat/>
    <w:rPr>
      <w:rFonts w:cs="Wingdings"/>
    </w:rPr>
  </w:style>
  <w:style w:type="character" w:styleId="ListLabel2904">
    <w:name w:val="ListLabel 2904"/>
    <w:qFormat/>
    <w:rPr>
      <w:rFonts w:cs="Symbol"/>
    </w:rPr>
  </w:style>
  <w:style w:type="character" w:styleId="ListLabel2905">
    <w:name w:val="ListLabel 2905"/>
    <w:qFormat/>
    <w:rPr>
      <w:rFonts w:cs="Courier New"/>
    </w:rPr>
  </w:style>
  <w:style w:type="character" w:styleId="ListLabel2906">
    <w:name w:val="ListLabel 2906"/>
    <w:qFormat/>
    <w:rPr>
      <w:rFonts w:cs="Wingdings"/>
    </w:rPr>
  </w:style>
  <w:style w:type="character" w:styleId="ListLabel2907">
    <w:name w:val="ListLabel 2907"/>
    <w:qFormat/>
    <w:rPr>
      <w:rFonts w:cs="Symbol"/>
    </w:rPr>
  </w:style>
  <w:style w:type="character" w:styleId="ListLabel2908">
    <w:name w:val="ListLabel 2908"/>
    <w:qFormat/>
    <w:rPr>
      <w:rFonts w:cs="Courier New"/>
    </w:rPr>
  </w:style>
  <w:style w:type="character" w:styleId="ListLabel2909">
    <w:name w:val="ListLabel 2909"/>
    <w:qFormat/>
    <w:rPr>
      <w:rFonts w:cs="Wingdings"/>
    </w:rPr>
  </w:style>
  <w:style w:type="character" w:styleId="ListLabel2910">
    <w:name w:val="ListLabel 2910"/>
    <w:qFormat/>
    <w:rPr>
      <w:rFonts w:ascii="Arial" w:hAnsi="Arial"/>
      <w:b/>
    </w:rPr>
  </w:style>
  <w:style w:type="character" w:styleId="ListLabel2911">
    <w:name w:val="ListLabel 2911"/>
    <w:qFormat/>
    <w:rPr>
      <w:rFonts w:ascii="Arial" w:hAnsi="Arial" w:cs="Symbol"/>
    </w:rPr>
  </w:style>
  <w:style w:type="character" w:styleId="ListLabel2912">
    <w:name w:val="ListLabel 2912"/>
    <w:qFormat/>
    <w:rPr>
      <w:rFonts w:cs="Courier New"/>
    </w:rPr>
  </w:style>
  <w:style w:type="character" w:styleId="ListLabel2913">
    <w:name w:val="ListLabel 2913"/>
    <w:qFormat/>
    <w:rPr>
      <w:rFonts w:cs="Wingdings"/>
    </w:rPr>
  </w:style>
  <w:style w:type="character" w:styleId="ListLabel2914">
    <w:name w:val="ListLabel 2914"/>
    <w:qFormat/>
    <w:rPr>
      <w:rFonts w:cs="Symbol"/>
    </w:rPr>
  </w:style>
  <w:style w:type="character" w:styleId="ListLabel2915">
    <w:name w:val="ListLabel 2915"/>
    <w:qFormat/>
    <w:rPr>
      <w:rFonts w:cs="Courier New"/>
    </w:rPr>
  </w:style>
  <w:style w:type="character" w:styleId="ListLabel2916">
    <w:name w:val="ListLabel 2916"/>
    <w:qFormat/>
    <w:rPr>
      <w:rFonts w:cs="Wingdings"/>
    </w:rPr>
  </w:style>
  <w:style w:type="character" w:styleId="ListLabel2917">
    <w:name w:val="ListLabel 2917"/>
    <w:qFormat/>
    <w:rPr>
      <w:rFonts w:cs="Symbol"/>
    </w:rPr>
  </w:style>
  <w:style w:type="character" w:styleId="ListLabel2918">
    <w:name w:val="ListLabel 2918"/>
    <w:qFormat/>
    <w:rPr>
      <w:rFonts w:cs="Courier New"/>
    </w:rPr>
  </w:style>
  <w:style w:type="character" w:styleId="ListLabel2919">
    <w:name w:val="ListLabel 2919"/>
    <w:qFormat/>
    <w:rPr>
      <w:rFonts w:cs="Wingdings"/>
    </w:rPr>
  </w:style>
  <w:style w:type="character" w:styleId="ListLabel2920">
    <w:name w:val="ListLabel 2920"/>
    <w:qFormat/>
    <w:rPr>
      <w:rFonts w:ascii="Arial" w:hAnsi="Arial" w:cs="Symbol"/>
    </w:rPr>
  </w:style>
  <w:style w:type="character" w:styleId="ListLabel2921">
    <w:name w:val="ListLabel 2921"/>
    <w:qFormat/>
    <w:rPr>
      <w:rFonts w:cs="Courier New"/>
    </w:rPr>
  </w:style>
  <w:style w:type="character" w:styleId="ListLabel2922">
    <w:name w:val="ListLabel 2922"/>
    <w:qFormat/>
    <w:rPr>
      <w:rFonts w:cs="Wingdings"/>
    </w:rPr>
  </w:style>
  <w:style w:type="character" w:styleId="ListLabel2923">
    <w:name w:val="ListLabel 2923"/>
    <w:qFormat/>
    <w:rPr>
      <w:rFonts w:cs="Symbol"/>
    </w:rPr>
  </w:style>
  <w:style w:type="character" w:styleId="ListLabel2924">
    <w:name w:val="ListLabel 2924"/>
    <w:qFormat/>
    <w:rPr>
      <w:rFonts w:cs="Courier New"/>
    </w:rPr>
  </w:style>
  <w:style w:type="character" w:styleId="ListLabel2925">
    <w:name w:val="ListLabel 2925"/>
    <w:qFormat/>
    <w:rPr>
      <w:rFonts w:cs="Wingdings"/>
    </w:rPr>
  </w:style>
  <w:style w:type="character" w:styleId="ListLabel2926">
    <w:name w:val="ListLabel 2926"/>
    <w:qFormat/>
    <w:rPr>
      <w:rFonts w:cs="Symbol"/>
    </w:rPr>
  </w:style>
  <w:style w:type="character" w:styleId="ListLabel2927">
    <w:name w:val="ListLabel 2927"/>
    <w:qFormat/>
    <w:rPr>
      <w:rFonts w:cs="Courier New"/>
    </w:rPr>
  </w:style>
  <w:style w:type="character" w:styleId="ListLabel2928">
    <w:name w:val="ListLabel 2928"/>
    <w:qFormat/>
    <w:rPr>
      <w:rFonts w:cs="Wingdings"/>
    </w:rPr>
  </w:style>
  <w:style w:type="character" w:styleId="ListLabel2929">
    <w:name w:val="ListLabel 2929"/>
    <w:qFormat/>
    <w:rPr>
      <w:rFonts w:ascii="Arial" w:hAnsi="Arial" w:cs="Symbol"/>
    </w:rPr>
  </w:style>
  <w:style w:type="character" w:styleId="ListLabel2930">
    <w:name w:val="ListLabel 2930"/>
    <w:qFormat/>
    <w:rPr>
      <w:rFonts w:cs="Courier New"/>
    </w:rPr>
  </w:style>
  <w:style w:type="character" w:styleId="ListLabel2931">
    <w:name w:val="ListLabel 2931"/>
    <w:qFormat/>
    <w:rPr>
      <w:rFonts w:cs="Wingdings"/>
    </w:rPr>
  </w:style>
  <w:style w:type="character" w:styleId="ListLabel2932">
    <w:name w:val="ListLabel 2932"/>
    <w:qFormat/>
    <w:rPr>
      <w:rFonts w:cs="Symbol"/>
    </w:rPr>
  </w:style>
  <w:style w:type="character" w:styleId="ListLabel2933">
    <w:name w:val="ListLabel 2933"/>
    <w:qFormat/>
    <w:rPr>
      <w:rFonts w:cs="Courier New"/>
    </w:rPr>
  </w:style>
  <w:style w:type="character" w:styleId="ListLabel2934">
    <w:name w:val="ListLabel 2934"/>
    <w:qFormat/>
    <w:rPr>
      <w:rFonts w:cs="Wingdings"/>
    </w:rPr>
  </w:style>
  <w:style w:type="character" w:styleId="ListLabel2935">
    <w:name w:val="ListLabel 2935"/>
    <w:qFormat/>
    <w:rPr>
      <w:rFonts w:cs="Symbol"/>
    </w:rPr>
  </w:style>
  <w:style w:type="character" w:styleId="ListLabel2936">
    <w:name w:val="ListLabel 2936"/>
    <w:qFormat/>
    <w:rPr>
      <w:rFonts w:cs="Courier New"/>
    </w:rPr>
  </w:style>
  <w:style w:type="character" w:styleId="ListLabel2937">
    <w:name w:val="ListLabel 2937"/>
    <w:qFormat/>
    <w:rPr>
      <w:rFonts w:cs="Wingdings"/>
    </w:rPr>
  </w:style>
  <w:style w:type="character" w:styleId="ListLabel2938">
    <w:name w:val="ListLabel 2938"/>
    <w:qFormat/>
    <w:rPr>
      <w:rFonts w:ascii="Arial" w:hAnsi="Arial" w:cs="Symbol"/>
    </w:rPr>
  </w:style>
  <w:style w:type="character" w:styleId="ListLabel2939">
    <w:name w:val="ListLabel 2939"/>
    <w:qFormat/>
    <w:rPr>
      <w:rFonts w:cs="Courier New"/>
    </w:rPr>
  </w:style>
  <w:style w:type="character" w:styleId="ListLabel2940">
    <w:name w:val="ListLabel 2940"/>
    <w:qFormat/>
    <w:rPr>
      <w:rFonts w:cs="Wingdings"/>
    </w:rPr>
  </w:style>
  <w:style w:type="character" w:styleId="ListLabel2941">
    <w:name w:val="ListLabel 2941"/>
    <w:qFormat/>
    <w:rPr>
      <w:rFonts w:cs="Symbol"/>
    </w:rPr>
  </w:style>
  <w:style w:type="character" w:styleId="ListLabel2942">
    <w:name w:val="ListLabel 2942"/>
    <w:qFormat/>
    <w:rPr>
      <w:rFonts w:cs="Courier New"/>
    </w:rPr>
  </w:style>
  <w:style w:type="character" w:styleId="ListLabel2943">
    <w:name w:val="ListLabel 2943"/>
    <w:qFormat/>
    <w:rPr>
      <w:rFonts w:cs="Wingdings"/>
    </w:rPr>
  </w:style>
  <w:style w:type="character" w:styleId="ListLabel2944">
    <w:name w:val="ListLabel 2944"/>
    <w:qFormat/>
    <w:rPr>
      <w:rFonts w:cs="Symbol"/>
    </w:rPr>
  </w:style>
  <w:style w:type="character" w:styleId="ListLabel2945">
    <w:name w:val="ListLabel 2945"/>
    <w:qFormat/>
    <w:rPr>
      <w:rFonts w:cs="Courier New"/>
    </w:rPr>
  </w:style>
  <w:style w:type="character" w:styleId="ListLabel2946">
    <w:name w:val="ListLabel 2946"/>
    <w:qFormat/>
    <w:rPr>
      <w:rFonts w:cs="Wingdings"/>
    </w:rPr>
  </w:style>
  <w:style w:type="character" w:styleId="ListLabel2947">
    <w:name w:val="ListLabel 2947"/>
    <w:qFormat/>
    <w:rPr>
      <w:rFonts w:ascii="Arial" w:hAnsi="Arial" w:cs="Symbol"/>
      <w:b w:val="false"/>
      <w:i/>
      <w:sz w:val="20"/>
    </w:rPr>
  </w:style>
  <w:style w:type="character" w:styleId="ListLabel2948">
    <w:name w:val="ListLabel 2948"/>
    <w:qFormat/>
    <w:rPr>
      <w:rFonts w:cs="Courier New"/>
    </w:rPr>
  </w:style>
  <w:style w:type="character" w:styleId="ListLabel2949">
    <w:name w:val="ListLabel 2949"/>
    <w:qFormat/>
    <w:rPr>
      <w:rFonts w:cs="Wingdings"/>
    </w:rPr>
  </w:style>
  <w:style w:type="character" w:styleId="ListLabel2950">
    <w:name w:val="ListLabel 2950"/>
    <w:qFormat/>
    <w:rPr>
      <w:rFonts w:cs="Symbol"/>
    </w:rPr>
  </w:style>
  <w:style w:type="character" w:styleId="ListLabel2951">
    <w:name w:val="ListLabel 2951"/>
    <w:qFormat/>
    <w:rPr>
      <w:rFonts w:cs="Courier New"/>
    </w:rPr>
  </w:style>
  <w:style w:type="character" w:styleId="ListLabel2952">
    <w:name w:val="ListLabel 2952"/>
    <w:qFormat/>
    <w:rPr>
      <w:rFonts w:cs="Wingdings"/>
    </w:rPr>
  </w:style>
  <w:style w:type="character" w:styleId="ListLabel2953">
    <w:name w:val="ListLabel 2953"/>
    <w:qFormat/>
    <w:rPr>
      <w:rFonts w:cs="Symbol"/>
    </w:rPr>
  </w:style>
  <w:style w:type="character" w:styleId="ListLabel2954">
    <w:name w:val="ListLabel 2954"/>
    <w:qFormat/>
    <w:rPr>
      <w:rFonts w:cs="Courier New"/>
    </w:rPr>
  </w:style>
  <w:style w:type="character" w:styleId="ListLabel2955">
    <w:name w:val="ListLabel 2955"/>
    <w:qFormat/>
    <w:rPr>
      <w:rFonts w:cs="Wingdings"/>
    </w:rPr>
  </w:style>
  <w:style w:type="character" w:styleId="ListLabel2956">
    <w:name w:val="ListLabel 2956"/>
    <w:qFormat/>
    <w:rPr>
      <w:rFonts w:ascii="Arial" w:hAnsi="Arial" w:cs="Symbol"/>
      <w:b w:val="false"/>
      <w:i/>
      <w:sz w:val="20"/>
    </w:rPr>
  </w:style>
  <w:style w:type="character" w:styleId="ListLabel2957">
    <w:name w:val="ListLabel 2957"/>
    <w:qFormat/>
    <w:rPr>
      <w:rFonts w:cs="Courier New"/>
    </w:rPr>
  </w:style>
  <w:style w:type="character" w:styleId="ListLabel2958">
    <w:name w:val="ListLabel 2958"/>
    <w:qFormat/>
    <w:rPr>
      <w:rFonts w:cs="Wingdings"/>
    </w:rPr>
  </w:style>
  <w:style w:type="character" w:styleId="ListLabel2959">
    <w:name w:val="ListLabel 2959"/>
    <w:qFormat/>
    <w:rPr>
      <w:rFonts w:cs="Symbol"/>
    </w:rPr>
  </w:style>
  <w:style w:type="character" w:styleId="ListLabel2960">
    <w:name w:val="ListLabel 2960"/>
    <w:qFormat/>
    <w:rPr>
      <w:rFonts w:cs="Courier New"/>
    </w:rPr>
  </w:style>
  <w:style w:type="character" w:styleId="ListLabel2961">
    <w:name w:val="ListLabel 2961"/>
    <w:qFormat/>
    <w:rPr>
      <w:rFonts w:cs="Wingdings"/>
    </w:rPr>
  </w:style>
  <w:style w:type="character" w:styleId="ListLabel2962">
    <w:name w:val="ListLabel 2962"/>
    <w:qFormat/>
    <w:rPr>
      <w:rFonts w:cs="Symbol"/>
    </w:rPr>
  </w:style>
  <w:style w:type="character" w:styleId="ListLabel2963">
    <w:name w:val="ListLabel 2963"/>
    <w:qFormat/>
    <w:rPr>
      <w:rFonts w:cs="Courier New"/>
    </w:rPr>
  </w:style>
  <w:style w:type="character" w:styleId="ListLabel2964">
    <w:name w:val="ListLabel 2964"/>
    <w:qFormat/>
    <w:rPr>
      <w:rFonts w:cs="Wingdings"/>
    </w:rPr>
  </w:style>
  <w:style w:type="character" w:styleId="ListLabel2965">
    <w:name w:val="ListLabel 2965"/>
    <w:qFormat/>
    <w:rPr>
      <w:rFonts w:ascii="Arial" w:hAnsi="Arial" w:cs="Symbol"/>
    </w:rPr>
  </w:style>
  <w:style w:type="character" w:styleId="ListLabel2966">
    <w:name w:val="ListLabel 2966"/>
    <w:qFormat/>
    <w:rPr>
      <w:rFonts w:cs="Courier New"/>
    </w:rPr>
  </w:style>
  <w:style w:type="character" w:styleId="ListLabel2967">
    <w:name w:val="ListLabel 2967"/>
    <w:qFormat/>
    <w:rPr>
      <w:rFonts w:cs="Wingdings"/>
    </w:rPr>
  </w:style>
  <w:style w:type="character" w:styleId="ListLabel2968">
    <w:name w:val="ListLabel 2968"/>
    <w:qFormat/>
    <w:rPr>
      <w:rFonts w:cs="Symbol"/>
    </w:rPr>
  </w:style>
  <w:style w:type="character" w:styleId="ListLabel2969">
    <w:name w:val="ListLabel 2969"/>
    <w:qFormat/>
    <w:rPr>
      <w:rFonts w:cs="Courier New"/>
    </w:rPr>
  </w:style>
  <w:style w:type="character" w:styleId="ListLabel2970">
    <w:name w:val="ListLabel 2970"/>
    <w:qFormat/>
    <w:rPr>
      <w:rFonts w:cs="Wingdings"/>
    </w:rPr>
  </w:style>
  <w:style w:type="character" w:styleId="ListLabel2971">
    <w:name w:val="ListLabel 2971"/>
    <w:qFormat/>
    <w:rPr>
      <w:rFonts w:cs="Symbol"/>
    </w:rPr>
  </w:style>
  <w:style w:type="character" w:styleId="ListLabel2972">
    <w:name w:val="ListLabel 2972"/>
    <w:qFormat/>
    <w:rPr>
      <w:rFonts w:cs="Courier New"/>
    </w:rPr>
  </w:style>
  <w:style w:type="character" w:styleId="ListLabel2973">
    <w:name w:val="ListLabel 2973"/>
    <w:qFormat/>
    <w:rPr>
      <w:rFonts w:cs="Wingdings"/>
    </w:rPr>
  </w:style>
  <w:style w:type="character" w:styleId="ListLabel2974">
    <w:name w:val="ListLabel 2974"/>
    <w:qFormat/>
    <w:rPr>
      <w:rFonts w:ascii="Arial" w:hAnsi="Arial" w:cs="Symbol"/>
    </w:rPr>
  </w:style>
  <w:style w:type="character" w:styleId="ListLabel2975">
    <w:name w:val="ListLabel 2975"/>
    <w:qFormat/>
    <w:rPr>
      <w:rFonts w:cs="Courier New"/>
    </w:rPr>
  </w:style>
  <w:style w:type="character" w:styleId="ListLabel2976">
    <w:name w:val="ListLabel 2976"/>
    <w:qFormat/>
    <w:rPr>
      <w:rFonts w:cs="Wingdings"/>
    </w:rPr>
  </w:style>
  <w:style w:type="character" w:styleId="ListLabel2977">
    <w:name w:val="ListLabel 2977"/>
    <w:qFormat/>
    <w:rPr>
      <w:rFonts w:cs="Symbol"/>
    </w:rPr>
  </w:style>
  <w:style w:type="character" w:styleId="ListLabel2978">
    <w:name w:val="ListLabel 2978"/>
    <w:qFormat/>
    <w:rPr>
      <w:rFonts w:cs="Courier New"/>
    </w:rPr>
  </w:style>
  <w:style w:type="character" w:styleId="ListLabel2979">
    <w:name w:val="ListLabel 2979"/>
    <w:qFormat/>
    <w:rPr>
      <w:rFonts w:cs="Wingdings"/>
    </w:rPr>
  </w:style>
  <w:style w:type="character" w:styleId="ListLabel2980">
    <w:name w:val="ListLabel 2980"/>
    <w:qFormat/>
    <w:rPr>
      <w:rFonts w:cs="Symbol"/>
    </w:rPr>
  </w:style>
  <w:style w:type="character" w:styleId="ListLabel2981">
    <w:name w:val="ListLabel 2981"/>
    <w:qFormat/>
    <w:rPr>
      <w:rFonts w:cs="Courier New"/>
    </w:rPr>
  </w:style>
  <w:style w:type="character" w:styleId="ListLabel2982">
    <w:name w:val="ListLabel 2982"/>
    <w:qFormat/>
    <w:rPr>
      <w:rFonts w:cs="Wingdings"/>
    </w:rPr>
  </w:style>
  <w:style w:type="character" w:styleId="ListLabel2983">
    <w:name w:val="ListLabel 2983"/>
    <w:qFormat/>
    <w:rPr>
      <w:rFonts w:ascii="Arial" w:hAnsi="Arial" w:cs="Symbol"/>
    </w:rPr>
  </w:style>
  <w:style w:type="character" w:styleId="ListLabel2984">
    <w:name w:val="ListLabel 2984"/>
    <w:qFormat/>
    <w:rPr>
      <w:rFonts w:cs="Courier New"/>
    </w:rPr>
  </w:style>
  <w:style w:type="character" w:styleId="ListLabel2985">
    <w:name w:val="ListLabel 2985"/>
    <w:qFormat/>
    <w:rPr>
      <w:rFonts w:cs="Wingdings"/>
    </w:rPr>
  </w:style>
  <w:style w:type="character" w:styleId="ListLabel2986">
    <w:name w:val="ListLabel 2986"/>
    <w:qFormat/>
    <w:rPr>
      <w:rFonts w:cs="Symbol"/>
    </w:rPr>
  </w:style>
  <w:style w:type="character" w:styleId="ListLabel2987">
    <w:name w:val="ListLabel 2987"/>
    <w:qFormat/>
    <w:rPr>
      <w:rFonts w:cs="Courier New"/>
    </w:rPr>
  </w:style>
  <w:style w:type="character" w:styleId="ListLabel2988">
    <w:name w:val="ListLabel 2988"/>
    <w:qFormat/>
    <w:rPr>
      <w:rFonts w:cs="Wingdings"/>
    </w:rPr>
  </w:style>
  <w:style w:type="character" w:styleId="ListLabel2989">
    <w:name w:val="ListLabel 2989"/>
    <w:qFormat/>
    <w:rPr>
      <w:rFonts w:cs="Symbol"/>
    </w:rPr>
  </w:style>
  <w:style w:type="character" w:styleId="ListLabel2990">
    <w:name w:val="ListLabel 2990"/>
    <w:qFormat/>
    <w:rPr>
      <w:rFonts w:cs="Courier New"/>
    </w:rPr>
  </w:style>
  <w:style w:type="character" w:styleId="ListLabel2991">
    <w:name w:val="ListLabel 2991"/>
    <w:qFormat/>
    <w:rPr>
      <w:rFonts w:cs="Wingdings"/>
    </w:rPr>
  </w:style>
  <w:style w:type="character" w:styleId="ListLabel2992">
    <w:name w:val="ListLabel 2992"/>
    <w:qFormat/>
    <w:rPr>
      <w:rFonts w:ascii="Arial" w:hAnsi="Arial" w:cs="Symbol"/>
    </w:rPr>
  </w:style>
  <w:style w:type="character" w:styleId="ListLabel2993">
    <w:name w:val="ListLabel 2993"/>
    <w:qFormat/>
    <w:rPr>
      <w:rFonts w:cs="Courier New"/>
    </w:rPr>
  </w:style>
  <w:style w:type="character" w:styleId="ListLabel2994">
    <w:name w:val="ListLabel 2994"/>
    <w:qFormat/>
    <w:rPr>
      <w:rFonts w:cs="Wingdings"/>
    </w:rPr>
  </w:style>
  <w:style w:type="character" w:styleId="ListLabel2995">
    <w:name w:val="ListLabel 2995"/>
    <w:qFormat/>
    <w:rPr>
      <w:rFonts w:cs="Symbol"/>
    </w:rPr>
  </w:style>
  <w:style w:type="character" w:styleId="ListLabel2996">
    <w:name w:val="ListLabel 2996"/>
    <w:qFormat/>
    <w:rPr>
      <w:rFonts w:cs="Courier New"/>
    </w:rPr>
  </w:style>
  <w:style w:type="character" w:styleId="ListLabel2997">
    <w:name w:val="ListLabel 2997"/>
    <w:qFormat/>
    <w:rPr>
      <w:rFonts w:cs="Wingdings"/>
    </w:rPr>
  </w:style>
  <w:style w:type="character" w:styleId="ListLabel2998">
    <w:name w:val="ListLabel 2998"/>
    <w:qFormat/>
    <w:rPr>
      <w:rFonts w:cs="Symbol"/>
    </w:rPr>
  </w:style>
  <w:style w:type="character" w:styleId="ListLabel2999">
    <w:name w:val="ListLabel 2999"/>
    <w:qFormat/>
    <w:rPr>
      <w:rFonts w:cs="Courier New"/>
    </w:rPr>
  </w:style>
  <w:style w:type="character" w:styleId="ListLabel3000">
    <w:name w:val="ListLabel 3000"/>
    <w:qFormat/>
    <w:rPr>
      <w:rFonts w:cs="Wingdings"/>
    </w:rPr>
  </w:style>
  <w:style w:type="character" w:styleId="ListLabel3001">
    <w:name w:val="ListLabel 3001"/>
    <w:qFormat/>
    <w:rPr>
      <w:rFonts w:ascii="Arial" w:hAnsi="Arial" w:cs="Symbol"/>
      <w:sz w:val="20"/>
    </w:rPr>
  </w:style>
  <w:style w:type="character" w:styleId="ListLabel3002">
    <w:name w:val="ListLabel 3002"/>
    <w:qFormat/>
    <w:rPr>
      <w:rFonts w:cs="Courier New"/>
    </w:rPr>
  </w:style>
  <w:style w:type="character" w:styleId="ListLabel3003">
    <w:name w:val="ListLabel 3003"/>
    <w:qFormat/>
    <w:rPr>
      <w:rFonts w:cs="Wingdings"/>
    </w:rPr>
  </w:style>
  <w:style w:type="character" w:styleId="ListLabel3004">
    <w:name w:val="ListLabel 3004"/>
    <w:qFormat/>
    <w:rPr>
      <w:rFonts w:cs="Symbol"/>
    </w:rPr>
  </w:style>
  <w:style w:type="character" w:styleId="ListLabel3005">
    <w:name w:val="ListLabel 3005"/>
    <w:qFormat/>
    <w:rPr>
      <w:rFonts w:cs="Courier New"/>
    </w:rPr>
  </w:style>
  <w:style w:type="character" w:styleId="ListLabel3006">
    <w:name w:val="ListLabel 3006"/>
    <w:qFormat/>
    <w:rPr>
      <w:rFonts w:cs="Wingdings"/>
    </w:rPr>
  </w:style>
  <w:style w:type="character" w:styleId="ListLabel3007">
    <w:name w:val="ListLabel 3007"/>
    <w:qFormat/>
    <w:rPr>
      <w:rFonts w:cs="Symbol"/>
    </w:rPr>
  </w:style>
  <w:style w:type="character" w:styleId="ListLabel3008">
    <w:name w:val="ListLabel 3008"/>
    <w:qFormat/>
    <w:rPr>
      <w:rFonts w:cs="Courier New"/>
    </w:rPr>
  </w:style>
  <w:style w:type="character" w:styleId="ListLabel3009">
    <w:name w:val="ListLabel 3009"/>
    <w:qFormat/>
    <w:rPr>
      <w:rFonts w:cs="Wingdings"/>
    </w:rPr>
  </w:style>
  <w:style w:type="character" w:styleId="ListLabel3010">
    <w:name w:val="ListLabel 3010"/>
    <w:qFormat/>
    <w:rPr>
      <w:rFonts w:ascii="Arial" w:hAnsi="Arial"/>
      <w:b/>
    </w:rPr>
  </w:style>
  <w:style w:type="character" w:styleId="ListLabel3011">
    <w:name w:val="ListLabel 3011"/>
    <w:qFormat/>
    <w:rPr>
      <w:rFonts w:ascii="Arial" w:hAnsi="Arial" w:cs="Arial"/>
    </w:rPr>
  </w:style>
  <w:style w:type="character" w:styleId="ListLabel3012">
    <w:name w:val="ListLabel 3012"/>
    <w:qFormat/>
    <w:rPr>
      <w:rFonts w:ascii="Arial" w:hAnsi="Arial" w:cs="Symbol"/>
      <w:sz w:val="20"/>
    </w:rPr>
  </w:style>
  <w:style w:type="character" w:styleId="ListLabel3013">
    <w:name w:val="ListLabel 3013"/>
    <w:qFormat/>
    <w:rPr>
      <w:rFonts w:cs="Courier New"/>
    </w:rPr>
  </w:style>
  <w:style w:type="character" w:styleId="ListLabel3014">
    <w:name w:val="ListLabel 3014"/>
    <w:qFormat/>
    <w:rPr>
      <w:rFonts w:cs="Wingdings"/>
    </w:rPr>
  </w:style>
  <w:style w:type="character" w:styleId="ListLabel3015">
    <w:name w:val="ListLabel 3015"/>
    <w:qFormat/>
    <w:rPr>
      <w:rFonts w:cs="Symbol"/>
    </w:rPr>
  </w:style>
  <w:style w:type="character" w:styleId="ListLabel3016">
    <w:name w:val="ListLabel 3016"/>
    <w:qFormat/>
    <w:rPr>
      <w:rFonts w:cs="Courier New"/>
    </w:rPr>
  </w:style>
  <w:style w:type="character" w:styleId="ListLabel3017">
    <w:name w:val="ListLabel 3017"/>
    <w:qFormat/>
    <w:rPr>
      <w:rFonts w:cs="Wingdings"/>
    </w:rPr>
  </w:style>
  <w:style w:type="character" w:styleId="ListLabel3018">
    <w:name w:val="ListLabel 3018"/>
    <w:qFormat/>
    <w:rPr>
      <w:rFonts w:cs="Symbol"/>
    </w:rPr>
  </w:style>
  <w:style w:type="character" w:styleId="ListLabel3019">
    <w:name w:val="ListLabel 3019"/>
    <w:qFormat/>
    <w:rPr>
      <w:rFonts w:cs="Courier New"/>
    </w:rPr>
  </w:style>
  <w:style w:type="character" w:styleId="ListLabel3020">
    <w:name w:val="ListLabel 3020"/>
    <w:qFormat/>
    <w:rPr>
      <w:rFonts w:cs="Wingdings"/>
    </w:rPr>
  </w:style>
  <w:style w:type="character" w:styleId="ListLabel3021">
    <w:name w:val="ListLabel 3021"/>
    <w:qFormat/>
    <w:rPr>
      <w:rFonts w:cs="Symbol"/>
      <w:b w:val="false"/>
      <w:i/>
      <w:strike w:val="false"/>
      <w:dstrike w:val="false"/>
      <w:color w:val="auto"/>
    </w:rPr>
  </w:style>
  <w:style w:type="character" w:styleId="ListLabel3022">
    <w:name w:val="ListLabel 3022"/>
    <w:qFormat/>
    <w:rPr>
      <w:rFonts w:ascii="Arial" w:hAnsi="Arial" w:cs="Symbol"/>
      <w:sz w:val="20"/>
    </w:rPr>
  </w:style>
  <w:style w:type="character" w:styleId="ListLabel3023">
    <w:name w:val="ListLabel 3023"/>
    <w:qFormat/>
    <w:rPr>
      <w:rFonts w:cs="Wingdings"/>
    </w:rPr>
  </w:style>
  <w:style w:type="character" w:styleId="ListLabel3024">
    <w:name w:val="ListLabel 3024"/>
    <w:qFormat/>
    <w:rPr>
      <w:rFonts w:cs="Symbol"/>
    </w:rPr>
  </w:style>
  <w:style w:type="character" w:styleId="ListLabel3025">
    <w:name w:val="ListLabel 3025"/>
    <w:qFormat/>
    <w:rPr>
      <w:rFonts w:cs="Courier New"/>
    </w:rPr>
  </w:style>
  <w:style w:type="character" w:styleId="ListLabel3026">
    <w:name w:val="ListLabel 3026"/>
    <w:qFormat/>
    <w:rPr>
      <w:rFonts w:cs="Wingdings"/>
    </w:rPr>
  </w:style>
  <w:style w:type="character" w:styleId="ListLabel3027">
    <w:name w:val="ListLabel 3027"/>
    <w:qFormat/>
    <w:rPr>
      <w:rFonts w:cs="Symbol"/>
    </w:rPr>
  </w:style>
  <w:style w:type="character" w:styleId="ListLabel3028">
    <w:name w:val="ListLabel 3028"/>
    <w:qFormat/>
    <w:rPr>
      <w:rFonts w:cs="Courier New"/>
    </w:rPr>
  </w:style>
  <w:style w:type="character" w:styleId="ListLabel3029">
    <w:name w:val="ListLabel 3029"/>
    <w:qFormat/>
    <w:rPr>
      <w:rFonts w:cs="Wingdings"/>
    </w:rPr>
  </w:style>
  <w:style w:type="character" w:styleId="ListLabel3030">
    <w:name w:val="ListLabel 3030"/>
    <w:qFormat/>
    <w:rPr>
      <w:rFonts w:ascii="Arial" w:hAnsi="Arial"/>
      <w:b/>
    </w:rPr>
  </w:style>
  <w:style w:type="character" w:styleId="ListLabel3031">
    <w:name w:val="ListLabel 3031"/>
    <w:qFormat/>
    <w:rPr>
      <w:rFonts w:ascii="Arial" w:hAnsi="Arial" w:cs="Arial"/>
    </w:rPr>
  </w:style>
  <w:style w:type="character" w:styleId="ListLabel3032">
    <w:name w:val="ListLabel 3032"/>
    <w:qFormat/>
    <w:rPr>
      <w:rFonts w:ascii="Arial" w:hAnsi="Arial"/>
      <w:b/>
    </w:rPr>
  </w:style>
  <w:style w:type="character" w:styleId="ListLabel3033">
    <w:name w:val="ListLabel 3033"/>
    <w:qFormat/>
    <w:rPr>
      <w:rFonts w:ascii="Arial" w:hAnsi="Arial"/>
      <w:b/>
    </w:rPr>
  </w:style>
  <w:style w:type="character" w:styleId="ListLabel3034">
    <w:name w:val="ListLabel 3034"/>
    <w:qFormat/>
    <w:rPr>
      <w:rFonts w:ascii="Arial" w:hAnsi="Arial" w:cs="Symbol"/>
    </w:rPr>
  </w:style>
  <w:style w:type="character" w:styleId="ListLabel3035">
    <w:name w:val="ListLabel 3035"/>
    <w:qFormat/>
    <w:rPr>
      <w:rFonts w:cs="Arial"/>
    </w:rPr>
  </w:style>
  <w:style w:type="character" w:styleId="ListLabel3036">
    <w:name w:val="ListLabel 3036"/>
    <w:qFormat/>
    <w:rPr>
      <w:rFonts w:cs="Wingdings"/>
    </w:rPr>
  </w:style>
  <w:style w:type="character" w:styleId="ListLabel3037">
    <w:name w:val="ListLabel 3037"/>
    <w:qFormat/>
    <w:rPr>
      <w:rFonts w:cs="Symbol"/>
    </w:rPr>
  </w:style>
  <w:style w:type="character" w:styleId="ListLabel3038">
    <w:name w:val="ListLabel 3038"/>
    <w:qFormat/>
    <w:rPr>
      <w:rFonts w:cs="Courier New"/>
    </w:rPr>
  </w:style>
  <w:style w:type="character" w:styleId="ListLabel3039">
    <w:name w:val="ListLabel 3039"/>
    <w:qFormat/>
    <w:rPr>
      <w:rFonts w:cs="Wingdings"/>
    </w:rPr>
  </w:style>
  <w:style w:type="character" w:styleId="ListLabel3040">
    <w:name w:val="ListLabel 3040"/>
    <w:qFormat/>
    <w:rPr>
      <w:rFonts w:cs="Symbol"/>
    </w:rPr>
  </w:style>
  <w:style w:type="character" w:styleId="ListLabel3041">
    <w:name w:val="ListLabel 3041"/>
    <w:qFormat/>
    <w:rPr>
      <w:rFonts w:cs="Courier New"/>
    </w:rPr>
  </w:style>
  <w:style w:type="character" w:styleId="ListLabel3042">
    <w:name w:val="ListLabel 3042"/>
    <w:qFormat/>
    <w:rPr>
      <w:rFonts w:cs="Wingdings"/>
    </w:rPr>
  </w:style>
  <w:style w:type="character" w:styleId="ListLabel3043">
    <w:name w:val="ListLabel 3043"/>
    <w:qFormat/>
    <w:rPr>
      <w:rFonts w:ascii="Arial" w:hAnsi="Arial" w:cs="Symbol"/>
      <w:sz w:val="20"/>
    </w:rPr>
  </w:style>
  <w:style w:type="character" w:styleId="ListLabel3044">
    <w:name w:val="ListLabel 3044"/>
    <w:qFormat/>
    <w:rPr>
      <w:rFonts w:cs="Courier New"/>
    </w:rPr>
  </w:style>
  <w:style w:type="character" w:styleId="ListLabel3045">
    <w:name w:val="ListLabel 3045"/>
    <w:qFormat/>
    <w:rPr>
      <w:rFonts w:cs="Wingdings"/>
    </w:rPr>
  </w:style>
  <w:style w:type="character" w:styleId="ListLabel3046">
    <w:name w:val="ListLabel 3046"/>
    <w:qFormat/>
    <w:rPr>
      <w:rFonts w:cs="Symbol"/>
    </w:rPr>
  </w:style>
  <w:style w:type="character" w:styleId="ListLabel3047">
    <w:name w:val="ListLabel 3047"/>
    <w:qFormat/>
    <w:rPr>
      <w:rFonts w:cs="Courier New"/>
    </w:rPr>
  </w:style>
  <w:style w:type="character" w:styleId="ListLabel3048">
    <w:name w:val="ListLabel 3048"/>
    <w:qFormat/>
    <w:rPr>
      <w:rFonts w:cs="Wingdings"/>
    </w:rPr>
  </w:style>
  <w:style w:type="character" w:styleId="ListLabel3049">
    <w:name w:val="ListLabel 3049"/>
    <w:qFormat/>
    <w:rPr>
      <w:rFonts w:cs="Symbol"/>
    </w:rPr>
  </w:style>
  <w:style w:type="character" w:styleId="ListLabel3050">
    <w:name w:val="ListLabel 3050"/>
    <w:qFormat/>
    <w:rPr>
      <w:rFonts w:cs="Courier New"/>
    </w:rPr>
  </w:style>
  <w:style w:type="character" w:styleId="ListLabel3051">
    <w:name w:val="ListLabel 3051"/>
    <w:qFormat/>
    <w:rPr>
      <w:rFonts w:cs="Wingdings"/>
    </w:rPr>
  </w:style>
  <w:style w:type="character" w:styleId="ListLabel3052">
    <w:name w:val="ListLabel 3052"/>
    <w:qFormat/>
    <w:rPr>
      <w:rFonts w:ascii="Arial" w:hAnsi="Arial" w:cs="Symbol"/>
      <w:sz w:val="20"/>
    </w:rPr>
  </w:style>
  <w:style w:type="character" w:styleId="ListLabel3053">
    <w:name w:val="ListLabel 3053"/>
    <w:qFormat/>
    <w:rPr>
      <w:rFonts w:cs="Courier New"/>
    </w:rPr>
  </w:style>
  <w:style w:type="character" w:styleId="ListLabel3054">
    <w:name w:val="ListLabel 3054"/>
    <w:qFormat/>
    <w:rPr>
      <w:rFonts w:cs="Wingdings"/>
    </w:rPr>
  </w:style>
  <w:style w:type="character" w:styleId="ListLabel3055">
    <w:name w:val="ListLabel 3055"/>
    <w:qFormat/>
    <w:rPr>
      <w:rFonts w:cs="Symbol"/>
    </w:rPr>
  </w:style>
  <w:style w:type="character" w:styleId="ListLabel3056">
    <w:name w:val="ListLabel 3056"/>
    <w:qFormat/>
    <w:rPr>
      <w:rFonts w:cs="Courier New"/>
    </w:rPr>
  </w:style>
  <w:style w:type="character" w:styleId="ListLabel3057">
    <w:name w:val="ListLabel 3057"/>
    <w:qFormat/>
    <w:rPr>
      <w:rFonts w:cs="Wingdings"/>
    </w:rPr>
  </w:style>
  <w:style w:type="character" w:styleId="ListLabel3058">
    <w:name w:val="ListLabel 3058"/>
    <w:qFormat/>
    <w:rPr>
      <w:rFonts w:cs="Symbol"/>
    </w:rPr>
  </w:style>
  <w:style w:type="character" w:styleId="ListLabel3059">
    <w:name w:val="ListLabel 3059"/>
    <w:qFormat/>
    <w:rPr>
      <w:rFonts w:cs="Courier New"/>
    </w:rPr>
  </w:style>
  <w:style w:type="character" w:styleId="ListLabel3060">
    <w:name w:val="ListLabel 3060"/>
    <w:qFormat/>
    <w:rPr>
      <w:rFonts w:cs="Wingdings"/>
    </w:rPr>
  </w:style>
  <w:style w:type="character" w:styleId="ListLabel3061">
    <w:name w:val="ListLabel 3061"/>
    <w:qFormat/>
    <w:rPr>
      <w:rFonts w:ascii="Arial" w:hAnsi="Arial" w:cs="Symbol"/>
      <w:sz w:val="20"/>
    </w:rPr>
  </w:style>
  <w:style w:type="character" w:styleId="ListLabel3062">
    <w:name w:val="ListLabel 3062"/>
    <w:qFormat/>
    <w:rPr>
      <w:rFonts w:cs="Courier New"/>
    </w:rPr>
  </w:style>
  <w:style w:type="character" w:styleId="ListLabel3063">
    <w:name w:val="ListLabel 3063"/>
    <w:qFormat/>
    <w:rPr>
      <w:rFonts w:cs="Wingdings"/>
    </w:rPr>
  </w:style>
  <w:style w:type="character" w:styleId="ListLabel3064">
    <w:name w:val="ListLabel 3064"/>
    <w:qFormat/>
    <w:rPr>
      <w:rFonts w:cs="Symbol"/>
    </w:rPr>
  </w:style>
  <w:style w:type="character" w:styleId="ListLabel3065">
    <w:name w:val="ListLabel 3065"/>
    <w:qFormat/>
    <w:rPr>
      <w:rFonts w:cs="Courier New"/>
    </w:rPr>
  </w:style>
  <w:style w:type="character" w:styleId="ListLabel3066">
    <w:name w:val="ListLabel 3066"/>
    <w:qFormat/>
    <w:rPr>
      <w:rFonts w:cs="Wingdings"/>
    </w:rPr>
  </w:style>
  <w:style w:type="character" w:styleId="ListLabel3067">
    <w:name w:val="ListLabel 3067"/>
    <w:qFormat/>
    <w:rPr>
      <w:rFonts w:cs="Symbol"/>
    </w:rPr>
  </w:style>
  <w:style w:type="character" w:styleId="ListLabel3068">
    <w:name w:val="ListLabel 3068"/>
    <w:qFormat/>
    <w:rPr>
      <w:rFonts w:cs="Courier New"/>
    </w:rPr>
  </w:style>
  <w:style w:type="character" w:styleId="ListLabel3069">
    <w:name w:val="ListLabel 3069"/>
    <w:qFormat/>
    <w:rPr>
      <w:rFonts w:cs="Wingdings"/>
    </w:rPr>
  </w:style>
  <w:style w:type="character" w:styleId="ListLabel3070">
    <w:name w:val="ListLabel 3070"/>
    <w:qFormat/>
    <w:rPr>
      <w:rFonts w:ascii="Arial" w:hAnsi="Arial" w:cs="Symbol"/>
      <w:sz w:val="20"/>
    </w:rPr>
  </w:style>
  <w:style w:type="character" w:styleId="ListLabel3071">
    <w:name w:val="ListLabel 3071"/>
    <w:qFormat/>
    <w:rPr>
      <w:rFonts w:cs="Courier New"/>
    </w:rPr>
  </w:style>
  <w:style w:type="character" w:styleId="ListLabel3072">
    <w:name w:val="ListLabel 3072"/>
    <w:qFormat/>
    <w:rPr>
      <w:rFonts w:cs="Wingdings"/>
    </w:rPr>
  </w:style>
  <w:style w:type="character" w:styleId="ListLabel3073">
    <w:name w:val="ListLabel 3073"/>
    <w:qFormat/>
    <w:rPr>
      <w:rFonts w:cs="Symbol"/>
    </w:rPr>
  </w:style>
  <w:style w:type="character" w:styleId="ListLabel3074">
    <w:name w:val="ListLabel 3074"/>
    <w:qFormat/>
    <w:rPr>
      <w:rFonts w:cs="Courier New"/>
    </w:rPr>
  </w:style>
  <w:style w:type="character" w:styleId="ListLabel3075">
    <w:name w:val="ListLabel 3075"/>
    <w:qFormat/>
    <w:rPr>
      <w:rFonts w:cs="Wingdings"/>
    </w:rPr>
  </w:style>
  <w:style w:type="character" w:styleId="ListLabel3076">
    <w:name w:val="ListLabel 3076"/>
    <w:qFormat/>
    <w:rPr>
      <w:rFonts w:cs="Symbol"/>
    </w:rPr>
  </w:style>
  <w:style w:type="character" w:styleId="ListLabel3077">
    <w:name w:val="ListLabel 3077"/>
    <w:qFormat/>
    <w:rPr>
      <w:rFonts w:cs="Courier New"/>
    </w:rPr>
  </w:style>
  <w:style w:type="character" w:styleId="ListLabel3078">
    <w:name w:val="ListLabel 3078"/>
    <w:qFormat/>
    <w:rPr>
      <w:rFonts w:cs="Wingdings"/>
    </w:rPr>
  </w:style>
  <w:style w:type="character" w:styleId="ListLabel3079">
    <w:name w:val="ListLabel 3079"/>
    <w:qFormat/>
    <w:rPr>
      <w:rFonts w:ascii="Arial" w:hAnsi="Arial" w:cs="Symbol"/>
    </w:rPr>
  </w:style>
  <w:style w:type="character" w:styleId="ListLabel3080">
    <w:name w:val="ListLabel 3080"/>
    <w:qFormat/>
    <w:rPr>
      <w:rFonts w:cs="Courier New"/>
    </w:rPr>
  </w:style>
  <w:style w:type="character" w:styleId="ListLabel3081">
    <w:name w:val="ListLabel 3081"/>
    <w:qFormat/>
    <w:rPr>
      <w:rFonts w:cs="Wingdings"/>
    </w:rPr>
  </w:style>
  <w:style w:type="character" w:styleId="ListLabel3082">
    <w:name w:val="ListLabel 3082"/>
    <w:qFormat/>
    <w:rPr>
      <w:rFonts w:cs="Symbol"/>
    </w:rPr>
  </w:style>
  <w:style w:type="character" w:styleId="ListLabel3083">
    <w:name w:val="ListLabel 3083"/>
    <w:qFormat/>
    <w:rPr>
      <w:rFonts w:cs="Courier New"/>
    </w:rPr>
  </w:style>
  <w:style w:type="character" w:styleId="ListLabel3084">
    <w:name w:val="ListLabel 3084"/>
    <w:qFormat/>
    <w:rPr>
      <w:rFonts w:cs="Wingdings"/>
    </w:rPr>
  </w:style>
  <w:style w:type="character" w:styleId="ListLabel3085">
    <w:name w:val="ListLabel 3085"/>
    <w:qFormat/>
    <w:rPr>
      <w:rFonts w:cs="Symbol"/>
    </w:rPr>
  </w:style>
  <w:style w:type="character" w:styleId="ListLabel3086">
    <w:name w:val="ListLabel 3086"/>
    <w:qFormat/>
    <w:rPr>
      <w:rFonts w:cs="Courier New"/>
    </w:rPr>
  </w:style>
  <w:style w:type="character" w:styleId="ListLabel3087">
    <w:name w:val="ListLabel 3087"/>
    <w:qFormat/>
    <w:rPr>
      <w:rFonts w:cs="Wingdings"/>
    </w:rPr>
  </w:style>
  <w:style w:type="character" w:styleId="ListLabel3088">
    <w:name w:val="ListLabel 3088"/>
    <w:qFormat/>
    <w:rPr>
      <w:rFonts w:ascii="Arial" w:hAnsi="Arial" w:cs="Symbol"/>
      <w:sz w:val="20"/>
    </w:rPr>
  </w:style>
  <w:style w:type="character" w:styleId="ListLabel3089">
    <w:name w:val="ListLabel 3089"/>
    <w:qFormat/>
    <w:rPr>
      <w:rFonts w:cs="Courier New"/>
    </w:rPr>
  </w:style>
  <w:style w:type="character" w:styleId="ListLabel3090">
    <w:name w:val="ListLabel 3090"/>
    <w:qFormat/>
    <w:rPr>
      <w:rFonts w:cs="Wingdings"/>
    </w:rPr>
  </w:style>
  <w:style w:type="character" w:styleId="ListLabel3091">
    <w:name w:val="ListLabel 3091"/>
    <w:qFormat/>
    <w:rPr>
      <w:rFonts w:cs="Symbol"/>
    </w:rPr>
  </w:style>
  <w:style w:type="character" w:styleId="ListLabel3092">
    <w:name w:val="ListLabel 3092"/>
    <w:qFormat/>
    <w:rPr>
      <w:rFonts w:cs="Courier New"/>
    </w:rPr>
  </w:style>
  <w:style w:type="character" w:styleId="ListLabel3093">
    <w:name w:val="ListLabel 3093"/>
    <w:qFormat/>
    <w:rPr>
      <w:rFonts w:cs="Wingdings"/>
    </w:rPr>
  </w:style>
  <w:style w:type="character" w:styleId="ListLabel3094">
    <w:name w:val="ListLabel 3094"/>
    <w:qFormat/>
    <w:rPr>
      <w:rFonts w:cs="Symbol"/>
    </w:rPr>
  </w:style>
  <w:style w:type="character" w:styleId="ListLabel3095">
    <w:name w:val="ListLabel 3095"/>
    <w:qFormat/>
    <w:rPr>
      <w:rFonts w:cs="Courier New"/>
    </w:rPr>
  </w:style>
  <w:style w:type="character" w:styleId="ListLabel3096">
    <w:name w:val="ListLabel 3096"/>
    <w:qFormat/>
    <w:rPr>
      <w:rFonts w:cs="Wingdings"/>
    </w:rPr>
  </w:style>
  <w:style w:type="character" w:styleId="ListLabel3097">
    <w:name w:val="ListLabel 3097"/>
    <w:qFormat/>
    <w:rPr>
      <w:rFonts w:ascii="Arial" w:hAnsi="Arial" w:cs="Symbol"/>
      <w:sz w:val="20"/>
    </w:rPr>
  </w:style>
  <w:style w:type="character" w:styleId="ListLabel3098">
    <w:name w:val="ListLabel 3098"/>
    <w:qFormat/>
    <w:rPr>
      <w:rFonts w:cs="Courier New"/>
    </w:rPr>
  </w:style>
  <w:style w:type="character" w:styleId="ListLabel3099">
    <w:name w:val="ListLabel 3099"/>
    <w:qFormat/>
    <w:rPr>
      <w:rFonts w:cs="Wingdings"/>
    </w:rPr>
  </w:style>
  <w:style w:type="character" w:styleId="ListLabel3100">
    <w:name w:val="ListLabel 3100"/>
    <w:qFormat/>
    <w:rPr>
      <w:rFonts w:cs="Symbol"/>
    </w:rPr>
  </w:style>
  <w:style w:type="character" w:styleId="ListLabel3101">
    <w:name w:val="ListLabel 3101"/>
    <w:qFormat/>
    <w:rPr>
      <w:rFonts w:cs="Courier New"/>
    </w:rPr>
  </w:style>
  <w:style w:type="character" w:styleId="ListLabel3102">
    <w:name w:val="ListLabel 3102"/>
    <w:qFormat/>
    <w:rPr>
      <w:rFonts w:cs="Wingdings"/>
    </w:rPr>
  </w:style>
  <w:style w:type="character" w:styleId="ListLabel3103">
    <w:name w:val="ListLabel 3103"/>
    <w:qFormat/>
    <w:rPr>
      <w:rFonts w:cs="Symbol"/>
    </w:rPr>
  </w:style>
  <w:style w:type="character" w:styleId="ListLabel3104">
    <w:name w:val="ListLabel 3104"/>
    <w:qFormat/>
    <w:rPr>
      <w:rFonts w:cs="Courier New"/>
    </w:rPr>
  </w:style>
  <w:style w:type="character" w:styleId="ListLabel3105">
    <w:name w:val="ListLabel 3105"/>
    <w:qFormat/>
    <w:rPr>
      <w:rFonts w:cs="Wingdings"/>
    </w:rPr>
  </w:style>
  <w:style w:type="character" w:styleId="ListLabel3106">
    <w:name w:val="ListLabel 3106"/>
    <w:qFormat/>
    <w:rPr>
      <w:rFonts w:ascii="Arial" w:hAnsi="Arial" w:cs="Symbol"/>
      <w:sz w:val="20"/>
    </w:rPr>
  </w:style>
  <w:style w:type="character" w:styleId="ListLabel3107">
    <w:name w:val="ListLabel 3107"/>
    <w:qFormat/>
    <w:rPr>
      <w:rFonts w:cs="Courier New"/>
    </w:rPr>
  </w:style>
  <w:style w:type="character" w:styleId="ListLabel3108">
    <w:name w:val="ListLabel 3108"/>
    <w:qFormat/>
    <w:rPr>
      <w:rFonts w:cs="Wingdings"/>
    </w:rPr>
  </w:style>
  <w:style w:type="character" w:styleId="ListLabel3109">
    <w:name w:val="ListLabel 3109"/>
    <w:qFormat/>
    <w:rPr>
      <w:rFonts w:cs="Symbol"/>
    </w:rPr>
  </w:style>
  <w:style w:type="character" w:styleId="ListLabel3110">
    <w:name w:val="ListLabel 3110"/>
    <w:qFormat/>
    <w:rPr>
      <w:rFonts w:cs="Courier New"/>
    </w:rPr>
  </w:style>
  <w:style w:type="character" w:styleId="ListLabel3111">
    <w:name w:val="ListLabel 3111"/>
    <w:qFormat/>
    <w:rPr>
      <w:rFonts w:cs="Wingdings"/>
    </w:rPr>
  </w:style>
  <w:style w:type="character" w:styleId="ListLabel3112">
    <w:name w:val="ListLabel 3112"/>
    <w:qFormat/>
    <w:rPr>
      <w:rFonts w:cs="Symbol"/>
    </w:rPr>
  </w:style>
  <w:style w:type="character" w:styleId="ListLabel3113">
    <w:name w:val="ListLabel 3113"/>
    <w:qFormat/>
    <w:rPr>
      <w:rFonts w:cs="Courier New"/>
    </w:rPr>
  </w:style>
  <w:style w:type="character" w:styleId="ListLabel3114">
    <w:name w:val="ListLabel 3114"/>
    <w:qFormat/>
    <w:rPr>
      <w:rFonts w:cs="Wingdings"/>
    </w:rPr>
  </w:style>
  <w:style w:type="character" w:styleId="ListLabel3115">
    <w:name w:val="ListLabel 3115"/>
    <w:qFormat/>
    <w:rPr>
      <w:rFonts w:ascii="Arial" w:hAnsi="Arial" w:cs="Symbol"/>
    </w:rPr>
  </w:style>
  <w:style w:type="character" w:styleId="ListLabel3116">
    <w:name w:val="ListLabel 3116"/>
    <w:qFormat/>
    <w:rPr>
      <w:rFonts w:cs="Courier New"/>
    </w:rPr>
  </w:style>
  <w:style w:type="character" w:styleId="ListLabel3117">
    <w:name w:val="ListLabel 3117"/>
    <w:qFormat/>
    <w:rPr>
      <w:rFonts w:cs="Wingdings"/>
    </w:rPr>
  </w:style>
  <w:style w:type="character" w:styleId="ListLabel3118">
    <w:name w:val="ListLabel 3118"/>
    <w:qFormat/>
    <w:rPr>
      <w:rFonts w:cs="Symbol"/>
    </w:rPr>
  </w:style>
  <w:style w:type="character" w:styleId="ListLabel3119">
    <w:name w:val="ListLabel 3119"/>
    <w:qFormat/>
    <w:rPr>
      <w:rFonts w:cs="Courier New"/>
    </w:rPr>
  </w:style>
  <w:style w:type="character" w:styleId="ListLabel3120">
    <w:name w:val="ListLabel 3120"/>
    <w:qFormat/>
    <w:rPr>
      <w:rFonts w:cs="Wingdings"/>
    </w:rPr>
  </w:style>
  <w:style w:type="character" w:styleId="ListLabel3121">
    <w:name w:val="ListLabel 3121"/>
    <w:qFormat/>
    <w:rPr>
      <w:rFonts w:cs="Symbol"/>
    </w:rPr>
  </w:style>
  <w:style w:type="character" w:styleId="ListLabel3122">
    <w:name w:val="ListLabel 3122"/>
    <w:qFormat/>
    <w:rPr>
      <w:rFonts w:cs="Courier New"/>
    </w:rPr>
  </w:style>
  <w:style w:type="character" w:styleId="ListLabel3123">
    <w:name w:val="ListLabel 3123"/>
    <w:qFormat/>
    <w:rPr>
      <w:rFonts w:cs="Wingdings"/>
    </w:rPr>
  </w:style>
  <w:style w:type="character" w:styleId="ListLabel3124">
    <w:name w:val="ListLabel 3124"/>
    <w:qFormat/>
    <w:rPr>
      <w:rFonts w:ascii="Arial" w:hAnsi="Arial"/>
      <w:b w:val="false"/>
    </w:rPr>
  </w:style>
  <w:style w:type="character" w:styleId="ListLabel3125">
    <w:name w:val="ListLabel 3125"/>
    <w:qFormat/>
    <w:rPr>
      <w:rFonts w:ascii="Arial" w:hAnsi="Arial" w:cs="Symbol"/>
      <w:b w:val="false"/>
      <w:i/>
      <w:strike w:val="false"/>
      <w:dstrike w:val="false"/>
      <w:color w:val="auto"/>
      <w:sz w:val="20"/>
    </w:rPr>
  </w:style>
  <w:style w:type="character" w:styleId="ListLabel3126">
    <w:name w:val="ListLabel 3126"/>
    <w:qFormat/>
    <w:rPr>
      <w:rFonts w:cs="Courier New"/>
    </w:rPr>
  </w:style>
  <w:style w:type="character" w:styleId="ListLabel3127">
    <w:name w:val="ListLabel 3127"/>
    <w:qFormat/>
    <w:rPr>
      <w:rFonts w:cs="Wingdings"/>
    </w:rPr>
  </w:style>
  <w:style w:type="character" w:styleId="ListLabel3128">
    <w:name w:val="ListLabel 3128"/>
    <w:qFormat/>
    <w:rPr>
      <w:rFonts w:cs="Symbol"/>
    </w:rPr>
  </w:style>
  <w:style w:type="character" w:styleId="ListLabel3129">
    <w:name w:val="ListLabel 3129"/>
    <w:qFormat/>
    <w:rPr>
      <w:rFonts w:cs="Courier New"/>
    </w:rPr>
  </w:style>
  <w:style w:type="character" w:styleId="ListLabel3130">
    <w:name w:val="ListLabel 3130"/>
    <w:qFormat/>
    <w:rPr>
      <w:rFonts w:cs="Wingdings"/>
    </w:rPr>
  </w:style>
  <w:style w:type="character" w:styleId="ListLabel3131">
    <w:name w:val="ListLabel 3131"/>
    <w:qFormat/>
    <w:rPr>
      <w:rFonts w:cs="Symbol"/>
    </w:rPr>
  </w:style>
  <w:style w:type="character" w:styleId="ListLabel3132">
    <w:name w:val="ListLabel 3132"/>
    <w:qFormat/>
    <w:rPr>
      <w:rFonts w:cs="Courier New"/>
    </w:rPr>
  </w:style>
  <w:style w:type="character" w:styleId="ListLabel3133">
    <w:name w:val="ListLabel 3133"/>
    <w:qFormat/>
    <w:rPr>
      <w:rFonts w:cs="Wingdings"/>
    </w:rPr>
  </w:style>
  <w:style w:type="character" w:styleId="ListLabel3134">
    <w:name w:val="ListLabel 3134"/>
    <w:qFormat/>
    <w:rPr>
      <w:rFonts w:ascii="Arial" w:hAnsi="Arial" w:cs="Symbol"/>
      <w:b/>
      <w:sz w:val="20"/>
    </w:rPr>
  </w:style>
  <w:style w:type="character" w:styleId="ListLabel3135">
    <w:name w:val="ListLabel 3135"/>
    <w:qFormat/>
    <w:rPr>
      <w:rFonts w:cs="Courier New"/>
    </w:rPr>
  </w:style>
  <w:style w:type="character" w:styleId="ListLabel3136">
    <w:name w:val="ListLabel 3136"/>
    <w:qFormat/>
    <w:rPr>
      <w:rFonts w:cs="Wingdings"/>
    </w:rPr>
  </w:style>
  <w:style w:type="character" w:styleId="ListLabel3137">
    <w:name w:val="ListLabel 3137"/>
    <w:qFormat/>
    <w:rPr>
      <w:rFonts w:cs="Symbol"/>
    </w:rPr>
  </w:style>
  <w:style w:type="character" w:styleId="ListLabel3138">
    <w:name w:val="ListLabel 3138"/>
    <w:qFormat/>
    <w:rPr>
      <w:rFonts w:cs="Courier New"/>
    </w:rPr>
  </w:style>
  <w:style w:type="character" w:styleId="ListLabel3139">
    <w:name w:val="ListLabel 3139"/>
    <w:qFormat/>
    <w:rPr>
      <w:rFonts w:cs="Wingdings"/>
    </w:rPr>
  </w:style>
  <w:style w:type="character" w:styleId="ListLabel3140">
    <w:name w:val="ListLabel 3140"/>
    <w:qFormat/>
    <w:rPr>
      <w:rFonts w:cs="Symbol"/>
    </w:rPr>
  </w:style>
  <w:style w:type="character" w:styleId="ListLabel3141">
    <w:name w:val="ListLabel 3141"/>
    <w:qFormat/>
    <w:rPr>
      <w:rFonts w:cs="Courier New"/>
    </w:rPr>
  </w:style>
  <w:style w:type="character" w:styleId="ListLabel3142">
    <w:name w:val="ListLabel 3142"/>
    <w:qFormat/>
    <w:rPr>
      <w:rFonts w:cs="Wingdings"/>
    </w:rPr>
  </w:style>
  <w:style w:type="character" w:styleId="ListLabel3143">
    <w:name w:val="ListLabel 3143"/>
    <w:qFormat/>
    <w:rPr>
      <w:rFonts w:ascii="Arial" w:hAnsi="Arial" w:cs="Symbol"/>
      <w:sz w:val="20"/>
    </w:rPr>
  </w:style>
  <w:style w:type="character" w:styleId="ListLabel3144">
    <w:name w:val="ListLabel 3144"/>
    <w:qFormat/>
    <w:rPr>
      <w:rFonts w:cs="Courier New"/>
    </w:rPr>
  </w:style>
  <w:style w:type="character" w:styleId="ListLabel3145">
    <w:name w:val="ListLabel 3145"/>
    <w:qFormat/>
    <w:rPr>
      <w:rFonts w:cs="Wingdings"/>
    </w:rPr>
  </w:style>
  <w:style w:type="character" w:styleId="ListLabel3146">
    <w:name w:val="ListLabel 3146"/>
    <w:qFormat/>
    <w:rPr>
      <w:rFonts w:cs="Symbol"/>
    </w:rPr>
  </w:style>
  <w:style w:type="character" w:styleId="ListLabel3147">
    <w:name w:val="ListLabel 3147"/>
    <w:qFormat/>
    <w:rPr>
      <w:rFonts w:cs="Courier New"/>
    </w:rPr>
  </w:style>
  <w:style w:type="character" w:styleId="ListLabel3148">
    <w:name w:val="ListLabel 3148"/>
    <w:qFormat/>
    <w:rPr>
      <w:rFonts w:cs="Wingdings"/>
    </w:rPr>
  </w:style>
  <w:style w:type="character" w:styleId="ListLabel3149">
    <w:name w:val="ListLabel 3149"/>
    <w:qFormat/>
    <w:rPr>
      <w:rFonts w:cs="Symbol"/>
    </w:rPr>
  </w:style>
  <w:style w:type="character" w:styleId="ListLabel3150">
    <w:name w:val="ListLabel 3150"/>
    <w:qFormat/>
    <w:rPr>
      <w:rFonts w:cs="Courier New"/>
    </w:rPr>
  </w:style>
  <w:style w:type="character" w:styleId="ListLabel3151">
    <w:name w:val="ListLabel 3151"/>
    <w:qFormat/>
    <w:rPr>
      <w:rFonts w:cs="Wingdings"/>
    </w:rPr>
  </w:style>
  <w:style w:type="character" w:styleId="ListLabel3152">
    <w:name w:val="ListLabel 3152"/>
    <w:qFormat/>
    <w:rPr>
      <w:rFonts w:ascii="Arial" w:hAnsi="Arial" w:cs="Symbol"/>
      <w:sz w:val="20"/>
    </w:rPr>
  </w:style>
  <w:style w:type="character" w:styleId="ListLabel3153">
    <w:name w:val="ListLabel 3153"/>
    <w:qFormat/>
    <w:rPr>
      <w:rFonts w:cs="Courier New"/>
    </w:rPr>
  </w:style>
  <w:style w:type="character" w:styleId="ListLabel3154">
    <w:name w:val="ListLabel 3154"/>
    <w:qFormat/>
    <w:rPr>
      <w:rFonts w:cs="Wingdings"/>
    </w:rPr>
  </w:style>
  <w:style w:type="character" w:styleId="ListLabel3155">
    <w:name w:val="ListLabel 3155"/>
    <w:qFormat/>
    <w:rPr>
      <w:rFonts w:cs="Symbol"/>
    </w:rPr>
  </w:style>
  <w:style w:type="character" w:styleId="ListLabel3156">
    <w:name w:val="ListLabel 3156"/>
    <w:qFormat/>
    <w:rPr>
      <w:rFonts w:cs="Courier New"/>
    </w:rPr>
  </w:style>
  <w:style w:type="character" w:styleId="ListLabel3157">
    <w:name w:val="ListLabel 3157"/>
    <w:qFormat/>
    <w:rPr>
      <w:rFonts w:cs="Wingdings"/>
    </w:rPr>
  </w:style>
  <w:style w:type="character" w:styleId="ListLabel3158">
    <w:name w:val="ListLabel 3158"/>
    <w:qFormat/>
    <w:rPr>
      <w:rFonts w:cs="Symbol"/>
    </w:rPr>
  </w:style>
  <w:style w:type="character" w:styleId="ListLabel3159">
    <w:name w:val="ListLabel 3159"/>
    <w:qFormat/>
    <w:rPr>
      <w:rFonts w:cs="Courier New"/>
    </w:rPr>
  </w:style>
  <w:style w:type="character" w:styleId="ListLabel3160">
    <w:name w:val="ListLabel 3160"/>
    <w:qFormat/>
    <w:rPr>
      <w:rFonts w:cs="Wingdings"/>
    </w:rPr>
  </w:style>
  <w:style w:type="character" w:styleId="ListLabel3161">
    <w:name w:val="ListLabel 3161"/>
    <w:qFormat/>
    <w:rPr>
      <w:rFonts w:ascii="Arial" w:hAnsi="Arial" w:cs="Symbol"/>
      <w:b w:val="false"/>
      <w:i/>
      <w:strike w:val="false"/>
      <w:dstrike w:val="false"/>
      <w:color w:val="auto"/>
      <w:sz w:val="20"/>
    </w:rPr>
  </w:style>
  <w:style w:type="character" w:styleId="ListLabel3162">
    <w:name w:val="ListLabel 3162"/>
    <w:qFormat/>
    <w:rPr>
      <w:rFonts w:cs="Courier New"/>
    </w:rPr>
  </w:style>
  <w:style w:type="character" w:styleId="ListLabel3163">
    <w:name w:val="ListLabel 3163"/>
    <w:qFormat/>
    <w:rPr>
      <w:rFonts w:cs="Wingdings"/>
    </w:rPr>
  </w:style>
  <w:style w:type="character" w:styleId="ListLabel3164">
    <w:name w:val="ListLabel 3164"/>
    <w:qFormat/>
    <w:rPr>
      <w:rFonts w:cs="Symbol"/>
    </w:rPr>
  </w:style>
  <w:style w:type="character" w:styleId="ListLabel3165">
    <w:name w:val="ListLabel 3165"/>
    <w:qFormat/>
    <w:rPr>
      <w:rFonts w:cs="Courier New"/>
    </w:rPr>
  </w:style>
  <w:style w:type="character" w:styleId="ListLabel3166">
    <w:name w:val="ListLabel 3166"/>
    <w:qFormat/>
    <w:rPr>
      <w:rFonts w:cs="Wingdings"/>
    </w:rPr>
  </w:style>
  <w:style w:type="character" w:styleId="ListLabel3167">
    <w:name w:val="ListLabel 3167"/>
    <w:qFormat/>
    <w:rPr>
      <w:rFonts w:cs="Symbol"/>
    </w:rPr>
  </w:style>
  <w:style w:type="character" w:styleId="ListLabel3168">
    <w:name w:val="ListLabel 3168"/>
    <w:qFormat/>
    <w:rPr>
      <w:rFonts w:cs="Courier New"/>
    </w:rPr>
  </w:style>
  <w:style w:type="character" w:styleId="ListLabel3169">
    <w:name w:val="ListLabel 3169"/>
    <w:qFormat/>
    <w:rPr>
      <w:rFonts w:cs="Wingdings"/>
    </w:rPr>
  </w:style>
  <w:style w:type="character" w:styleId="ListLabel3170">
    <w:name w:val="ListLabel 3170"/>
    <w:qFormat/>
    <w:rPr>
      <w:rFonts w:ascii="Arial" w:hAnsi="Arial" w:cs="Symbol"/>
      <w:b w:val="false"/>
      <w:i/>
      <w:strike w:val="false"/>
      <w:dstrike w:val="false"/>
      <w:color w:val="auto"/>
      <w:sz w:val="20"/>
    </w:rPr>
  </w:style>
  <w:style w:type="character" w:styleId="ListLabel3171">
    <w:name w:val="ListLabel 3171"/>
    <w:qFormat/>
    <w:rPr>
      <w:rFonts w:cs="Courier New"/>
    </w:rPr>
  </w:style>
  <w:style w:type="character" w:styleId="ListLabel3172">
    <w:name w:val="ListLabel 3172"/>
    <w:qFormat/>
    <w:rPr>
      <w:rFonts w:cs="Wingdings"/>
    </w:rPr>
  </w:style>
  <w:style w:type="character" w:styleId="ListLabel3173">
    <w:name w:val="ListLabel 3173"/>
    <w:qFormat/>
    <w:rPr>
      <w:rFonts w:cs="Symbol"/>
    </w:rPr>
  </w:style>
  <w:style w:type="character" w:styleId="ListLabel3174">
    <w:name w:val="ListLabel 3174"/>
    <w:qFormat/>
    <w:rPr>
      <w:rFonts w:cs="Courier New"/>
    </w:rPr>
  </w:style>
  <w:style w:type="character" w:styleId="ListLabel3175">
    <w:name w:val="ListLabel 3175"/>
    <w:qFormat/>
    <w:rPr>
      <w:rFonts w:cs="Wingdings"/>
    </w:rPr>
  </w:style>
  <w:style w:type="character" w:styleId="ListLabel3176">
    <w:name w:val="ListLabel 3176"/>
    <w:qFormat/>
    <w:rPr>
      <w:rFonts w:cs="Symbol"/>
    </w:rPr>
  </w:style>
  <w:style w:type="character" w:styleId="ListLabel3177">
    <w:name w:val="ListLabel 3177"/>
    <w:qFormat/>
    <w:rPr>
      <w:rFonts w:cs="Courier New"/>
    </w:rPr>
  </w:style>
  <w:style w:type="character" w:styleId="ListLabel3178">
    <w:name w:val="ListLabel 3178"/>
    <w:qFormat/>
    <w:rPr>
      <w:rFonts w:cs="Wingdings"/>
    </w:rPr>
  </w:style>
  <w:style w:type="character" w:styleId="ListLabel3179">
    <w:name w:val="ListLabel 3179"/>
    <w:qFormat/>
    <w:rPr>
      <w:rFonts w:ascii="Arial" w:hAnsi="Arial" w:cs="Symbol"/>
      <w:sz w:val="20"/>
    </w:rPr>
  </w:style>
  <w:style w:type="character" w:styleId="ListLabel3180">
    <w:name w:val="ListLabel 3180"/>
    <w:qFormat/>
    <w:rPr>
      <w:rFonts w:cs="Courier New"/>
    </w:rPr>
  </w:style>
  <w:style w:type="character" w:styleId="ListLabel3181">
    <w:name w:val="ListLabel 3181"/>
    <w:qFormat/>
    <w:rPr>
      <w:rFonts w:cs="Wingdings"/>
    </w:rPr>
  </w:style>
  <w:style w:type="character" w:styleId="ListLabel3182">
    <w:name w:val="ListLabel 3182"/>
    <w:qFormat/>
    <w:rPr>
      <w:rFonts w:cs="Symbol"/>
    </w:rPr>
  </w:style>
  <w:style w:type="character" w:styleId="ListLabel3183">
    <w:name w:val="ListLabel 3183"/>
    <w:qFormat/>
    <w:rPr>
      <w:rFonts w:cs="Courier New"/>
    </w:rPr>
  </w:style>
  <w:style w:type="character" w:styleId="ListLabel3184">
    <w:name w:val="ListLabel 3184"/>
    <w:qFormat/>
    <w:rPr>
      <w:rFonts w:cs="Wingdings"/>
    </w:rPr>
  </w:style>
  <w:style w:type="character" w:styleId="ListLabel3185">
    <w:name w:val="ListLabel 3185"/>
    <w:qFormat/>
    <w:rPr>
      <w:rFonts w:cs="Symbol"/>
    </w:rPr>
  </w:style>
  <w:style w:type="character" w:styleId="ListLabel3186">
    <w:name w:val="ListLabel 3186"/>
    <w:qFormat/>
    <w:rPr>
      <w:rFonts w:cs="Courier New"/>
    </w:rPr>
  </w:style>
  <w:style w:type="character" w:styleId="ListLabel3187">
    <w:name w:val="ListLabel 3187"/>
    <w:qFormat/>
    <w:rPr>
      <w:rFonts w:cs="Wingdings"/>
    </w:rPr>
  </w:style>
  <w:style w:type="character" w:styleId="ListLabel3188">
    <w:name w:val="ListLabel 3188"/>
    <w:qFormat/>
    <w:rPr>
      <w:rFonts w:ascii="Arial" w:hAnsi="Arial" w:cs="Symbol"/>
      <w:sz w:val="20"/>
    </w:rPr>
  </w:style>
  <w:style w:type="character" w:styleId="ListLabel3189">
    <w:name w:val="ListLabel 3189"/>
    <w:qFormat/>
    <w:rPr>
      <w:rFonts w:cs="Courier New"/>
    </w:rPr>
  </w:style>
  <w:style w:type="character" w:styleId="ListLabel3190">
    <w:name w:val="ListLabel 3190"/>
    <w:qFormat/>
    <w:rPr>
      <w:rFonts w:cs="Wingdings"/>
    </w:rPr>
  </w:style>
  <w:style w:type="character" w:styleId="ListLabel3191">
    <w:name w:val="ListLabel 3191"/>
    <w:qFormat/>
    <w:rPr>
      <w:rFonts w:cs="Symbol"/>
    </w:rPr>
  </w:style>
  <w:style w:type="character" w:styleId="ListLabel3192">
    <w:name w:val="ListLabel 3192"/>
    <w:qFormat/>
    <w:rPr>
      <w:rFonts w:cs="Courier New"/>
    </w:rPr>
  </w:style>
  <w:style w:type="character" w:styleId="ListLabel3193">
    <w:name w:val="ListLabel 3193"/>
    <w:qFormat/>
    <w:rPr>
      <w:rFonts w:cs="Wingdings"/>
    </w:rPr>
  </w:style>
  <w:style w:type="character" w:styleId="ListLabel3194">
    <w:name w:val="ListLabel 3194"/>
    <w:qFormat/>
    <w:rPr>
      <w:rFonts w:cs="Symbol"/>
    </w:rPr>
  </w:style>
  <w:style w:type="character" w:styleId="ListLabel3195">
    <w:name w:val="ListLabel 3195"/>
    <w:qFormat/>
    <w:rPr>
      <w:rFonts w:cs="Courier New"/>
    </w:rPr>
  </w:style>
  <w:style w:type="character" w:styleId="ListLabel3196">
    <w:name w:val="ListLabel 3196"/>
    <w:qFormat/>
    <w:rPr>
      <w:rFonts w:cs="Wingdings"/>
    </w:rPr>
  </w:style>
  <w:style w:type="character" w:styleId="ListLabel3197">
    <w:name w:val="ListLabel 3197"/>
    <w:qFormat/>
    <w:rPr>
      <w:rFonts w:ascii="Arial" w:hAnsi="Arial" w:cs="Symbol"/>
      <w:sz w:val="20"/>
    </w:rPr>
  </w:style>
  <w:style w:type="character" w:styleId="ListLabel3198">
    <w:name w:val="ListLabel 3198"/>
    <w:qFormat/>
    <w:rPr>
      <w:rFonts w:cs="Courier New"/>
    </w:rPr>
  </w:style>
  <w:style w:type="character" w:styleId="ListLabel3199">
    <w:name w:val="ListLabel 3199"/>
    <w:qFormat/>
    <w:rPr>
      <w:rFonts w:cs="Wingdings"/>
    </w:rPr>
  </w:style>
  <w:style w:type="character" w:styleId="ListLabel3200">
    <w:name w:val="ListLabel 3200"/>
    <w:qFormat/>
    <w:rPr>
      <w:rFonts w:cs="Symbol"/>
    </w:rPr>
  </w:style>
  <w:style w:type="character" w:styleId="ListLabel3201">
    <w:name w:val="ListLabel 3201"/>
    <w:qFormat/>
    <w:rPr>
      <w:rFonts w:cs="Courier New"/>
    </w:rPr>
  </w:style>
  <w:style w:type="character" w:styleId="ListLabel3202">
    <w:name w:val="ListLabel 3202"/>
    <w:qFormat/>
    <w:rPr>
      <w:rFonts w:cs="Wingdings"/>
    </w:rPr>
  </w:style>
  <w:style w:type="character" w:styleId="ListLabel3203">
    <w:name w:val="ListLabel 3203"/>
    <w:qFormat/>
    <w:rPr>
      <w:rFonts w:cs="Symbol"/>
    </w:rPr>
  </w:style>
  <w:style w:type="character" w:styleId="ListLabel3204">
    <w:name w:val="ListLabel 3204"/>
    <w:qFormat/>
    <w:rPr>
      <w:rFonts w:cs="Courier New"/>
    </w:rPr>
  </w:style>
  <w:style w:type="character" w:styleId="ListLabel3205">
    <w:name w:val="ListLabel 3205"/>
    <w:qFormat/>
    <w:rPr>
      <w:rFonts w:cs="Wingdings"/>
    </w:rPr>
  </w:style>
  <w:style w:type="character" w:styleId="ListLabel3206">
    <w:name w:val="ListLabel 3206"/>
    <w:qFormat/>
    <w:rPr>
      <w:rFonts w:ascii="Arial" w:hAnsi="Arial" w:cs="Symbol"/>
      <w:b/>
      <w:sz w:val="20"/>
    </w:rPr>
  </w:style>
  <w:style w:type="character" w:styleId="ListLabel3207">
    <w:name w:val="ListLabel 3207"/>
    <w:qFormat/>
    <w:rPr>
      <w:rFonts w:cs="Courier New"/>
    </w:rPr>
  </w:style>
  <w:style w:type="character" w:styleId="ListLabel3208">
    <w:name w:val="ListLabel 3208"/>
    <w:qFormat/>
    <w:rPr>
      <w:rFonts w:cs="Wingdings"/>
    </w:rPr>
  </w:style>
  <w:style w:type="character" w:styleId="ListLabel3209">
    <w:name w:val="ListLabel 3209"/>
    <w:qFormat/>
    <w:rPr>
      <w:rFonts w:cs="Symbol"/>
    </w:rPr>
  </w:style>
  <w:style w:type="character" w:styleId="ListLabel3210">
    <w:name w:val="ListLabel 3210"/>
    <w:qFormat/>
    <w:rPr>
      <w:rFonts w:cs="Courier New"/>
    </w:rPr>
  </w:style>
  <w:style w:type="character" w:styleId="ListLabel3211">
    <w:name w:val="ListLabel 3211"/>
    <w:qFormat/>
    <w:rPr>
      <w:rFonts w:cs="Wingdings"/>
    </w:rPr>
  </w:style>
  <w:style w:type="character" w:styleId="ListLabel3212">
    <w:name w:val="ListLabel 3212"/>
    <w:qFormat/>
    <w:rPr>
      <w:rFonts w:cs="Symbol"/>
    </w:rPr>
  </w:style>
  <w:style w:type="character" w:styleId="ListLabel3213">
    <w:name w:val="ListLabel 3213"/>
    <w:qFormat/>
    <w:rPr>
      <w:rFonts w:cs="Courier New"/>
    </w:rPr>
  </w:style>
  <w:style w:type="character" w:styleId="ListLabel3214">
    <w:name w:val="ListLabel 3214"/>
    <w:qFormat/>
    <w:rPr>
      <w:rFonts w:cs="Wingdings"/>
    </w:rPr>
  </w:style>
  <w:style w:type="character" w:styleId="ListLabel3215">
    <w:name w:val="ListLabel 3215"/>
    <w:qFormat/>
    <w:rPr>
      <w:rFonts w:ascii="Arial" w:hAnsi="Arial" w:cs="Symbol"/>
      <w:b/>
      <w:sz w:val="20"/>
    </w:rPr>
  </w:style>
  <w:style w:type="character" w:styleId="ListLabel3216">
    <w:name w:val="ListLabel 3216"/>
    <w:qFormat/>
    <w:rPr>
      <w:rFonts w:cs="Courier New"/>
    </w:rPr>
  </w:style>
  <w:style w:type="character" w:styleId="ListLabel3217">
    <w:name w:val="ListLabel 3217"/>
    <w:qFormat/>
    <w:rPr>
      <w:rFonts w:cs="Wingdings"/>
    </w:rPr>
  </w:style>
  <w:style w:type="character" w:styleId="ListLabel3218">
    <w:name w:val="ListLabel 3218"/>
    <w:qFormat/>
    <w:rPr>
      <w:rFonts w:cs="Symbol"/>
    </w:rPr>
  </w:style>
  <w:style w:type="character" w:styleId="ListLabel3219">
    <w:name w:val="ListLabel 3219"/>
    <w:qFormat/>
    <w:rPr>
      <w:rFonts w:cs="Courier New"/>
    </w:rPr>
  </w:style>
  <w:style w:type="character" w:styleId="ListLabel3220">
    <w:name w:val="ListLabel 3220"/>
    <w:qFormat/>
    <w:rPr>
      <w:rFonts w:cs="Wingdings"/>
    </w:rPr>
  </w:style>
  <w:style w:type="character" w:styleId="ListLabel3221">
    <w:name w:val="ListLabel 3221"/>
    <w:qFormat/>
    <w:rPr>
      <w:rFonts w:cs="Symbol"/>
    </w:rPr>
  </w:style>
  <w:style w:type="character" w:styleId="ListLabel3222">
    <w:name w:val="ListLabel 3222"/>
    <w:qFormat/>
    <w:rPr>
      <w:rFonts w:cs="Courier New"/>
    </w:rPr>
  </w:style>
  <w:style w:type="character" w:styleId="ListLabel3223">
    <w:name w:val="ListLabel 3223"/>
    <w:qFormat/>
    <w:rPr>
      <w:rFonts w:cs="Wingdings"/>
    </w:rPr>
  </w:style>
  <w:style w:type="character" w:styleId="ListLabel3224">
    <w:name w:val="ListLabel 3224"/>
    <w:qFormat/>
    <w:rPr>
      <w:rFonts w:ascii="Arial" w:hAnsi="Arial" w:cs="Symbol"/>
    </w:rPr>
  </w:style>
  <w:style w:type="character" w:styleId="ListLabel3225">
    <w:name w:val="ListLabel 3225"/>
    <w:qFormat/>
    <w:rPr>
      <w:rFonts w:cs="Courier New"/>
    </w:rPr>
  </w:style>
  <w:style w:type="character" w:styleId="ListLabel3226">
    <w:name w:val="ListLabel 3226"/>
    <w:qFormat/>
    <w:rPr>
      <w:rFonts w:cs="Wingdings"/>
    </w:rPr>
  </w:style>
  <w:style w:type="character" w:styleId="ListLabel3227">
    <w:name w:val="ListLabel 3227"/>
    <w:qFormat/>
    <w:rPr>
      <w:rFonts w:cs="Symbol"/>
    </w:rPr>
  </w:style>
  <w:style w:type="character" w:styleId="ListLabel3228">
    <w:name w:val="ListLabel 3228"/>
    <w:qFormat/>
    <w:rPr>
      <w:rFonts w:cs="Courier New"/>
    </w:rPr>
  </w:style>
  <w:style w:type="character" w:styleId="ListLabel3229">
    <w:name w:val="ListLabel 3229"/>
    <w:qFormat/>
    <w:rPr>
      <w:rFonts w:cs="Wingdings"/>
    </w:rPr>
  </w:style>
  <w:style w:type="character" w:styleId="ListLabel3230">
    <w:name w:val="ListLabel 3230"/>
    <w:qFormat/>
    <w:rPr>
      <w:rFonts w:cs="Symbol"/>
    </w:rPr>
  </w:style>
  <w:style w:type="character" w:styleId="ListLabel3231">
    <w:name w:val="ListLabel 3231"/>
    <w:qFormat/>
    <w:rPr>
      <w:rFonts w:cs="Courier New"/>
    </w:rPr>
  </w:style>
  <w:style w:type="character" w:styleId="ListLabel3232">
    <w:name w:val="ListLabel 3232"/>
    <w:qFormat/>
    <w:rPr>
      <w:rFonts w:cs="Wingdings"/>
    </w:rPr>
  </w:style>
  <w:style w:type="character" w:styleId="ListLabel3233">
    <w:name w:val="ListLabel 3233"/>
    <w:qFormat/>
    <w:rPr>
      <w:rFonts w:ascii="Arial" w:hAnsi="Arial"/>
      <w:b w:val="false"/>
    </w:rPr>
  </w:style>
  <w:style w:type="character" w:styleId="ListLabel3234">
    <w:name w:val="ListLabel 3234"/>
    <w:qFormat/>
    <w:rPr>
      <w:rFonts w:ascii="Arial" w:hAnsi="Arial"/>
      <w:b w:val="false"/>
    </w:rPr>
  </w:style>
  <w:style w:type="character" w:styleId="ListLabel3235">
    <w:name w:val="ListLabel 3235"/>
    <w:qFormat/>
    <w:rPr>
      <w:rFonts w:ascii="Arial" w:hAnsi="Arial"/>
      <w:sz w:val="20"/>
    </w:rPr>
  </w:style>
  <w:style w:type="character" w:styleId="ListLabel3236">
    <w:name w:val="ListLabel 3236"/>
    <w:qFormat/>
    <w:rPr>
      <w:rFonts w:ascii="Arial" w:hAnsi="Arial"/>
      <w:b w:val="false"/>
    </w:rPr>
  </w:style>
  <w:style w:type="character" w:styleId="ListLabel3237">
    <w:name w:val="ListLabel 3237"/>
    <w:qFormat/>
    <w:rPr>
      <w:rFonts w:ascii="Arial" w:hAnsi="Arial" w:cs="Symbol"/>
      <w:sz w:val="20"/>
    </w:rPr>
  </w:style>
  <w:style w:type="character" w:styleId="ListLabel3238">
    <w:name w:val="ListLabel 3238"/>
    <w:qFormat/>
    <w:rPr>
      <w:rFonts w:cs="Courier New"/>
    </w:rPr>
  </w:style>
  <w:style w:type="character" w:styleId="ListLabel3239">
    <w:name w:val="ListLabel 3239"/>
    <w:qFormat/>
    <w:rPr>
      <w:rFonts w:cs="Wingdings"/>
    </w:rPr>
  </w:style>
  <w:style w:type="character" w:styleId="ListLabel3240">
    <w:name w:val="ListLabel 3240"/>
    <w:qFormat/>
    <w:rPr>
      <w:rFonts w:cs="Symbol"/>
    </w:rPr>
  </w:style>
  <w:style w:type="character" w:styleId="ListLabel3241">
    <w:name w:val="ListLabel 3241"/>
    <w:qFormat/>
    <w:rPr>
      <w:rFonts w:cs="Courier New"/>
    </w:rPr>
  </w:style>
  <w:style w:type="character" w:styleId="ListLabel3242">
    <w:name w:val="ListLabel 3242"/>
    <w:qFormat/>
    <w:rPr>
      <w:rFonts w:cs="Wingdings"/>
    </w:rPr>
  </w:style>
  <w:style w:type="character" w:styleId="ListLabel3243">
    <w:name w:val="ListLabel 3243"/>
    <w:qFormat/>
    <w:rPr>
      <w:rFonts w:cs="Symbol"/>
    </w:rPr>
  </w:style>
  <w:style w:type="character" w:styleId="ListLabel3244">
    <w:name w:val="ListLabel 3244"/>
    <w:qFormat/>
    <w:rPr>
      <w:rFonts w:cs="Courier New"/>
    </w:rPr>
  </w:style>
  <w:style w:type="character" w:styleId="ListLabel3245">
    <w:name w:val="ListLabel 3245"/>
    <w:qFormat/>
    <w:rPr>
      <w:rFonts w:cs="Wingdings"/>
    </w:rPr>
  </w:style>
  <w:style w:type="character" w:styleId="ListLabel3246">
    <w:name w:val="ListLabel 3246"/>
    <w:qFormat/>
    <w:rPr>
      <w:rFonts w:ascii="Arial" w:hAnsi="Arial" w:cs="Symbol"/>
      <w:sz w:val="20"/>
    </w:rPr>
  </w:style>
  <w:style w:type="character" w:styleId="ListLabel3247">
    <w:name w:val="ListLabel 3247"/>
    <w:qFormat/>
    <w:rPr>
      <w:rFonts w:cs="Courier New"/>
    </w:rPr>
  </w:style>
  <w:style w:type="character" w:styleId="ListLabel3248">
    <w:name w:val="ListLabel 3248"/>
    <w:qFormat/>
    <w:rPr>
      <w:rFonts w:cs="Wingdings"/>
    </w:rPr>
  </w:style>
  <w:style w:type="character" w:styleId="ListLabel3249">
    <w:name w:val="ListLabel 3249"/>
    <w:qFormat/>
    <w:rPr>
      <w:rFonts w:cs="Symbol"/>
    </w:rPr>
  </w:style>
  <w:style w:type="character" w:styleId="ListLabel3250">
    <w:name w:val="ListLabel 3250"/>
    <w:qFormat/>
    <w:rPr>
      <w:rFonts w:cs="Courier New"/>
    </w:rPr>
  </w:style>
  <w:style w:type="character" w:styleId="ListLabel3251">
    <w:name w:val="ListLabel 3251"/>
    <w:qFormat/>
    <w:rPr>
      <w:rFonts w:cs="Wingdings"/>
    </w:rPr>
  </w:style>
  <w:style w:type="character" w:styleId="ListLabel3252">
    <w:name w:val="ListLabel 3252"/>
    <w:qFormat/>
    <w:rPr>
      <w:rFonts w:cs="Symbol"/>
    </w:rPr>
  </w:style>
  <w:style w:type="character" w:styleId="ListLabel3253">
    <w:name w:val="ListLabel 3253"/>
    <w:qFormat/>
    <w:rPr>
      <w:rFonts w:cs="Courier New"/>
    </w:rPr>
  </w:style>
  <w:style w:type="character" w:styleId="ListLabel3254">
    <w:name w:val="ListLabel 3254"/>
    <w:qFormat/>
    <w:rPr>
      <w:rFonts w:cs="Wingdings"/>
    </w:rPr>
  </w:style>
  <w:style w:type="character" w:styleId="ListLabel3255">
    <w:name w:val="ListLabel 3255"/>
    <w:qFormat/>
    <w:rPr>
      <w:rFonts w:ascii="Arial" w:hAnsi="Arial" w:cs="Symbol"/>
      <w:sz w:val="20"/>
    </w:rPr>
  </w:style>
  <w:style w:type="character" w:styleId="ListLabel3256">
    <w:name w:val="ListLabel 3256"/>
    <w:qFormat/>
    <w:rPr>
      <w:rFonts w:cs="Courier New"/>
    </w:rPr>
  </w:style>
  <w:style w:type="character" w:styleId="ListLabel3257">
    <w:name w:val="ListLabel 3257"/>
    <w:qFormat/>
    <w:rPr>
      <w:rFonts w:cs="Wingdings"/>
    </w:rPr>
  </w:style>
  <w:style w:type="character" w:styleId="ListLabel3258">
    <w:name w:val="ListLabel 3258"/>
    <w:qFormat/>
    <w:rPr>
      <w:rFonts w:cs="Symbol"/>
    </w:rPr>
  </w:style>
  <w:style w:type="character" w:styleId="ListLabel3259">
    <w:name w:val="ListLabel 3259"/>
    <w:qFormat/>
    <w:rPr>
      <w:rFonts w:cs="Courier New"/>
    </w:rPr>
  </w:style>
  <w:style w:type="character" w:styleId="ListLabel3260">
    <w:name w:val="ListLabel 3260"/>
    <w:qFormat/>
    <w:rPr>
      <w:rFonts w:cs="Wingdings"/>
    </w:rPr>
  </w:style>
  <w:style w:type="character" w:styleId="ListLabel3261">
    <w:name w:val="ListLabel 3261"/>
    <w:qFormat/>
    <w:rPr>
      <w:rFonts w:cs="Symbol"/>
    </w:rPr>
  </w:style>
  <w:style w:type="character" w:styleId="ListLabel3262">
    <w:name w:val="ListLabel 3262"/>
    <w:qFormat/>
    <w:rPr>
      <w:rFonts w:cs="Courier New"/>
    </w:rPr>
  </w:style>
  <w:style w:type="character" w:styleId="ListLabel3263">
    <w:name w:val="ListLabel 3263"/>
    <w:qFormat/>
    <w:rPr>
      <w:rFonts w:cs="Wingdings"/>
    </w:rPr>
  </w:style>
  <w:style w:type="character" w:styleId="ListLabel3264">
    <w:name w:val="ListLabel 3264"/>
    <w:qFormat/>
    <w:rPr>
      <w:rFonts w:ascii="Arial" w:hAnsi="Arial" w:cs="Symbol"/>
      <w:sz w:val="20"/>
    </w:rPr>
  </w:style>
  <w:style w:type="character" w:styleId="ListLabel3265">
    <w:name w:val="ListLabel 3265"/>
    <w:qFormat/>
    <w:rPr>
      <w:rFonts w:cs="Courier New"/>
    </w:rPr>
  </w:style>
  <w:style w:type="character" w:styleId="ListLabel3266">
    <w:name w:val="ListLabel 3266"/>
    <w:qFormat/>
    <w:rPr>
      <w:rFonts w:cs="Wingdings"/>
    </w:rPr>
  </w:style>
  <w:style w:type="character" w:styleId="ListLabel3267">
    <w:name w:val="ListLabel 3267"/>
    <w:qFormat/>
    <w:rPr>
      <w:rFonts w:cs="Symbol"/>
    </w:rPr>
  </w:style>
  <w:style w:type="character" w:styleId="ListLabel3268">
    <w:name w:val="ListLabel 3268"/>
    <w:qFormat/>
    <w:rPr>
      <w:rFonts w:cs="Courier New"/>
    </w:rPr>
  </w:style>
  <w:style w:type="character" w:styleId="ListLabel3269">
    <w:name w:val="ListLabel 3269"/>
    <w:qFormat/>
    <w:rPr>
      <w:rFonts w:cs="Wingdings"/>
    </w:rPr>
  </w:style>
  <w:style w:type="character" w:styleId="ListLabel3270">
    <w:name w:val="ListLabel 3270"/>
    <w:qFormat/>
    <w:rPr>
      <w:rFonts w:cs="Symbol"/>
    </w:rPr>
  </w:style>
  <w:style w:type="character" w:styleId="ListLabel3271">
    <w:name w:val="ListLabel 3271"/>
    <w:qFormat/>
    <w:rPr>
      <w:rFonts w:cs="Courier New"/>
    </w:rPr>
  </w:style>
  <w:style w:type="character" w:styleId="ListLabel3272">
    <w:name w:val="ListLabel 3272"/>
    <w:qFormat/>
    <w:rPr>
      <w:rFonts w:cs="Wingdings"/>
    </w:rPr>
  </w:style>
  <w:style w:type="character" w:styleId="ListLabel3273">
    <w:name w:val="ListLabel 3273"/>
    <w:qFormat/>
    <w:rPr>
      <w:rFonts w:ascii="Arial" w:hAnsi="Arial" w:cs="Symbol"/>
      <w:sz w:val="20"/>
    </w:rPr>
  </w:style>
  <w:style w:type="character" w:styleId="ListLabel3274">
    <w:name w:val="ListLabel 3274"/>
    <w:qFormat/>
    <w:rPr>
      <w:rFonts w:cs="Courier New"/>
    </w:rPr>
  </w:style>
  <w:style w:type="character" w:styleId="ListLabel3275">
    <w:name w:val="ListLabel 3275"/>
    <w:qFormat/>
    <w:rPr>
      <w:rFonts w:cs="Wingdings"/>
    </w:rPr>
  </w:style>
  <w:style w:type="character" w:styleId="ListLabel3276">
    <w:name w:val="ListLabel 3276"/>
    <w:qFormat/>
    <w:rPr>
      <w:rFonts w:cs="Symbol"/>
    </w:rPr>
  </w:style>
  <w:style w:type="character" w:styleId="ListLabel3277">
    <w:name w:val="ListLabel 3277"/>
    <w:qFormat/>
    <w:rPr>
      <w:rFonts w:cs="Courier New"/>
    </w:rPr>
  </w:style>
  <w:style w:type="character" w:styleId="ListLabel3278">
    <w:name w:val="ListLabel 3278"/>
    <w:qFormat/>
    <w:rPr>
      <w:rFonts w:cs="Wingdings"/>
    </w:rPr>
  </w:style>
  <w:style w:type="character" w:styleId="ListLabel3279">
    <w:name w:val="ListLabel 3279"/>
    <w:qFormat/>
    <w:rPr>
      <w:rFonts w:cs="Symbol"/>
    </w:rPr>
  </w:style>
  <w:style w:type="character" w:styleId="ListLabel3280">
    <w:name w:val="ListLabel 3280"/>
    <w:qFormat/>
    <w:rPr>
      <w:rFonts w:cs="Courier New"/>
    </w:rPr>
  </w:style>
  <w:style w:type="character" w:styleId="ListLabel3281">
    <w:name w:val="ListLabel 3281"/>
    <w:qFormat/>
    <w:rPr>
      <w:rFonts w:cs="Wingdings"/>
    </w:rPr>
  </w:style>
  <w:style w:type="character" w:styleId="ListLabel3282">
    <w:name w:val="ListLabel 3282"/>
    <w:qFormat/>
    <w:rPr>
      <w:b/>
      <w:bCs w:val="false"/>
      <w:sz w:val="20"/>
      <w:szCs w:val="20"/>
    </w:rPr>
  </w:style>
  <w:style w:type="character" w:styleId="ListLabel3283">
    <w:name w:val="ListLabel 3283"/>
    <w:qFormat/>
    <w:rPr>
      <w:rFonts w:ascii="Arial" w:hAnsi="Arial" w:cs="Arial"/>
      <w:b/>
      <w:bCs/>
      <w:i/>
      <w:color w:val="0066CC"/>
      <w:sz w:val="18"/>
      <w:szCs w:val="24"/>
    </w:rPr>
  </w:style>
  <w:style w:type="character" w:styleId="ListLabel3284">
    <w:name w:val="ListLabel 3284"/>
    <w:qFormat/>
    <w:rPr>
      <w:rFonts w:ascii="Arial" w:hAnsi="Arial" w:cs="Arial"/>
      <w:bCs/>
      <w:sz w:val="20"/>
      <w:szCs w:val="20"/>
    </w:rPr>
  </w:style>
  <w:style w:type="character" w:styleId="Nagwek1Znak">
    <w:name w:val="Nagłówek 1 Znak"/>
    <w:basedOn w:val="DefaultParagraphFont"/>
    <w:qFormat/>
    <w:rPr>
      <w:rFonts w:ascii="Arial" w:hAnsi="Arial" w:eastAsia="Times New Roman"/>
      <w:b/>
      <w:bCs/>
      <w:sz w:val="24"/>
      <w:szCs w:val="28"/>
    </w:rPr>
  </w:style>
  <w:style w:type="character" w:styleId="StylADZnak">
    <w:name w:val="_StylAD Znak"/>
    <w:basedOn w:val="DefaultParagraphFont"/>
    <w:qFormat/>
    <w:rPr>
      <w:rFonts w:ascii="Times New Roman" w:hAnsi="Times New Roman"/>
      <w:color w:val="000000"/>
      <w:u w:val="none"/>
      <w:lang w:val="x-none"/>
    </w:rPr>
  </w:style>
  <w:style w:type="character" w:styleId="NagwekZnak">
    <w:name w:val="Nagłówek Znak"/>
    <w:basedOn w:val="DefaultParagraphFont"/>
    <w:qFormat/>
    <w:rPr>
      <w:rFonts w:eastAsia="Times New Roman"/>
      <w:lang w:eastAsia="pl-PL"/>
    </w:rPr>
  </w:style>
  <w:style w:type="character" w:styleId="DepartamentZnak">
    <w:name w:val="Departament Znak"/>
    <w:basedOn w:val="NagwekZnak"/>
    <w:qFormat/>
    <w:rPr>
      <w:rFonts w:ascii="Cambria" w:hAnsi="Cambria" w:eastAsia="Times New Roman" w:cs="Arial"/>
      <w:color w:val="7F7F7F"/>
      <w:spacing w:val="-16"/>
      <w:sz w:val="26"/>
      <w:szCs w:val="26"/>
      <w:lang w:val="pl-PL" w:eastAsia="pl-PL" w:bidi="ar-SA"/>
    </w:rPr>
  </w:style>
  <w:style w:type="character" w:styleId="Nagwek9Znak">
    <w:name w:val="Nagłówek 9 Znak"/>
    <w:basedOn w:val="DefaultParagraphFont"/>
    <w:qFormat/>
    <w:rPr>
      <w:rFonts w:ascii="Cambria" w:hAnsi="Cambria" w:eastAsia="Calibri" w:cs="Times New Roman"/>
      <w:i/>
      <w:iCs/>
      <w:color w:val="272727"/>
      <w:sz w:val="21"/>
      <w:szCs w:val="21"/>
      <w:u w:val="none"/>
    </w:rPr>
  </w:style>
  <w:style w:type="character" w:styleId="Nagwek2Znak">
    <w:name w:val="Nagłówek 2 Znak"/>
    <w:basedOn w:val="DefaultParagraphFont"/>
    <w:qFormat/>
    <w:rPr>
      <w:rFonts w:ascii="Arial" w:hAnsi="Arial" w:eastAsia="Times New Roman"/>
      <w:b/>
      <w:bCs/>
      <w:iCs/>
      <w:sz w:val="24"/>
      <w:szCs w:val="28"/>
    </w:rPr>
  </w:style>
  <w:style w:type="character" w:styleId="Fb">
    <w:name w:val="f-b"/>
    <w:basedOn w:val="DefaultParagraphFont"/>
    <w:qFormat/>
    <w:rPr/>
  </w:style>
  <w:style w:type="character" w:styleId="Fut">
    <w:name w:val="f-u-t"/>
    <w:basedOn w:val="DefaultParagraphFont"/>
    <w:qFormat/>
    <w:rPr/>
  </w:style>
  <w:style w:type="character" w:styleId="Nagwek3Znak">
    <w:name w:val="Nagłówek 3 Znak"/>
    <w:basedOn w:val="DefaultParagraphFont"/>
    <w:qFormat/>
    <w:rPr>
      <w:rFonts w:ascii="Cambria" w:hAnsi="Cambria" w:eastAsia="Cambria" w:cs="Cambria"/>
      <w:color w:val="243F60"/>
      <w:sz w:val="24"/>
      <w:szCs w:val="24"/>
    </w:rPr>
  </w:style>
  <w:style w:type="character" w:styleId="Nagwek4Znak">
    <w:name w:val="Nagłówek 4 Znak"/>
    <w:basedOn w:val="DefaultParagraphFont"/>
    <w:qFormat/>
    <w:rPr>
      <w:rFonts w:ascii="Cambria" w:hAnsi="Cambria" w:eastAsia="Cambria" w:cs="Cambria"/>
      <w:i/>
      <w:color w:val="365F91"/>
    </w:rPr>
  </w:style>
  <w:style w:type="character" w:styleId="Nagwek5Znak">
    <w:name w:val="Nagłówek 5 Znak"/>
    <w:basedOn w:val="DefaultParagraphFont"/>
    <w:qFormat/>
    <w:rPr>
      <w:rFonts w:ascii="Cambria" w:hAnsi="Cambria" w:eastAsia="Cambria" w:cs="Cambria"/>
      <w:color w:val="365F91"/>
    </w:rPr>
  </w:style>
  <w:style w:type="character" w:styleId="Nagwek6Znak">
    <w:name w:val="Nagłówek 6 Znak"/>
    <w:basedOn w:val="DefaultParagraphFont"/>
    <w:qFormat/>
    <w:rPr>
      <w:rFonts w:ascii="Cambria" w:hAnsi="Cambria" w:eastAsia="Cambria" w:cs="Cambria"/>
      <w:color w:val="243F60"/>
    </w:rPr>
  </w:style>
  <w:style w:type="character" w:styleId="TytuZnak">
    <w:name w:val="Tytuł Znak"/>
    <w:basedOn w:val="DefaultParagraphFont"/>
    <w:qFormat/>
    <w:rPr>
      <w:rFonts w:ascii="Times New Roman" w:hAnsi="Times New Roman" w:eastAsia="Times New Roman"/>
      <w:b/>
      <w:color w:val="000000"/>
      <w:sz w:val="24"/>
      <w:szCs w:val="24"/>
    </w:rPr>
  </w:style>
  <w:style w:type="character" w:styleId="PodtytuZnak">
    <w:name w:val="Podtytuł Znak"/>
    <w:basedOn w:val="DefaultParagraphFont"/>
    <w:qFormat/>
    <w:rPr>
      <w:rFonts w:cs="Calibri"/>
      <w:color w:val="5A5A5A"/>
      <w:sz w:val="22"/>
      <w:szCs w:val="22"/>
    </w:rPr>
  </w:style>
  <w:style w:type="character" w:styleId="TabelalewaZnak">
    <w:name w:val="tabela lewa Znak"/>
    <w:qFormat/>
    <w:rPr>
      <w:bCs/>
      <w:sz w:val="18"/>
      <w:szCs w:val="18"/>
      <w:u w:val="none"/>
    </w:rPr>
  </w:style>
  <w:style w:type="character" w:styleId="BezodstpwZnak">
    <w:name w:val="Bez odstępów Znak"/>
    <w:qFormat/>
    <w:rPr>
      <w:sz w:val="22"/>
      <w:szCs w:val="22"/>
      <w:lang w:eastAsia="ar-SA" w:bidi="ar-SA"/>
    </w:rPr>
  </w:style>
  <w:style w:type="character" w:styleId="ORECeleOperacZnak">
    <w:name w:val="ORE_CeleOperac Znak"/>
    <w:qFormat/>
    <w:rPr>
      <w:rFonts w:ascii="Arial" w:hAnsi="Arial" w:eastAsia="Times New Roman"/>
    </w:rPr>
  </w:style>
  <w:style w:type="character" w:styleId="DefaultZnak">
    <w:name w:val="Default Znak"/>
    <w:qFormat/>
    <w:rPr>
      <w:color w:val="000000"/>
      <w:sz w:val="24"/>
      <w:szCs w:val="24"/>
    </w:rPr>
  </w:style>
  <w:style w:type="character" w:styleId="Czeindeksu">
    <w:name w:val="Łącze indeksu"/>
    <w:qFormat/>
    <w:rPr/>
  </w:style>
  <w:style w:type="character" w:styleId="Nag1Znak">
    <w:name w:val="nag1 Znak"/>
    <w:qFormat/>
    <w:rPr>
      <w:rFonts w:ascii="Arial" w:hAnsi="Arial" w:eastAsia="Calibri" w:cs="Arial"/>
      <w:b/>
      <w:bCs/>
      <w:sz w:val="28"/>
      <w:szCs w:val="28"/>
      <w:lang w:eastAsia="en-US"/>
    </w:rPr>
  </w:style>
  <w:style w:type="character" w:styleId="Size">
    <w:name w:val="size"/>
    <w:qFormat/>
    <w:rPr/>
  </w:style>
  <w:style w:type="character" w:styleId="Naglowek">
    <w:name w:val="naglowek"/>
    <w:basedOn w:val="DefaultParagraphFont"/>
    <w:qFormat/>
    <w:rPr/>
  </w:style>
  <w:style w:type="character" w:styleId="EndnoteCharacters">
    <w:name w:val="Endnote Characters"/>
    <w:qFormat/>
    <w:rPr>
      <w:vertAlign w:val="superscript"/>
    </w:rPr>
  </w:style>
  <w:style w:type="character" w:styleId="TekstprzypisukocowegoZnak">
    <w:name w:val="Tekst przypisu końcowego Znak"/>
    <w:qFormat/>
    <w:rPr>
      <w:color w:val="000000"/>
    </w:rPr>
  </w:style>
  <w:style w:type="character" w:styleId="Wrtext">
    <w:name w:val="wrtext"/>
    <w:basedOn w:val="DefaultParagraphFont"/>
    <w:qFormat/>
    <w:rPr/>
  </w:style>
  <w:style w:type="character" w:styleId="Gwp590ce5e7msofootnotereference">
    <w:name w:val="gwp590ce5e7_msofootnotereference"/>
    <w:basedOn w:val="DefaultParagraphFont"/>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iPriority w:val="99"/>
    <w:rsid w:val="006d73e2"/>
    <w:pPr>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tLeast" w:line="250"/>
      <w:ind w:firstLine="198"/>
      <w:jc w:val="both"/>
    </w:pPr>
    <w:rPr>
      <w:rFonts w:ascii="Arial" w:hAnsi="Arial" w:eastAsia="Calibri"/>
      <w:color w:val="auto"/>
      <w:sz w:val="19"/>
      <w:szCs w:val="19"/>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ytu">
    <w:name w:val="Title"/>
    <w:basedOn w:val="Normal"/>
    <w:next w:val="Normal"/>
    <w:qFormat/>
    <w:pPr>
      <w:jc w:val="center"/>
    </w:pPr>
    <w:rPr>
      <w:b/>
    </w:rPr>
  </w:style>
  <w:style w:type="paragraph" w:styleId="Podtytu">
    <w:name w:val="Subtitle"/>
    <w:basedOn w:val="Normal"/>
    <w:next w:val="Normal"/>
    <w:qFormat/>
    <w:pPr>
      <w:spacing w:before="0" w:after="160"/>
    </w:pPr>
    <w:rPr>
      <w:rFonts w:ascii="Calibri" w:hAnsi="Calibri" w:eastAsia="Calibri" w:cs="Calibri"/>
      <w:color w:val="5A5A5A"/>
      <w:sz w:val="22"/>
      <w:szCs w:val="22"/>
    </w:rPr>
  </w:style>
  <w:style w:type="paragraph" w:styleId="Annotationtext">
    <w:name w:val="annotation text"/>
    <w:basedOn w:val="Normal"/>
    <w:link w:val="TekstkomentarzaZnak"/>
    <w:uiPriority w:val="99"/>
    <w:unhideWhenUsed/>
    <w:qFormat/>
    <w:rsid w:val="007f574a"/>
    <w:pPr/>
    <w:rPr>
      <w:sz w:val="20"/>
      <w:szCs w:val="20"/>
    </w:rPr>
  </w:style>
  <w:style w:type="paragraph" w:styleId="Annotationsubject">
    <w:name w:val="annotation subject"/>
    <w:basedOn w:val="Annotationtext"/>
    <w:next w:val="Annotationtext"/>
    <w:link w:val="TematkomentarzaZnak"/>
    <w:uiPriority w:val="99"/>
    <w:semiHidden/>
    <w:unhideWhenUsed/>
    <w:qFormat/>
    <w:rsid w:val="007f574a"/>
    <w:pPr/>
    <w:rPr>
      <w:b/>
      <w:bCs/>
    </w:rPr>
  </w:style>
  <w:style w:type="paragraph" w:styleId="BalloonText">
    <w:name w:val="Balloon Text"/>
    <w:basedOn w:val="Normal"/>
    <w:link w:val="TekstdymkaZnak"/>
    <w:uiPriority w:val="99"/>
    <w:semiHidden/>
    <w:unhideWhenUsed/>
    <w:qFormat/>
    <w:rsid w:val="007f574a"/>
    <w:pPr/>
    <w:rPr>
      <w:rFonts w:ascii="Segoe UI" w:hAnsi="Segoe UI" w:cs="Segoe UI"/>
      <w:sz w:val="18"/>
      <w:szCs w:val="18"/>
    </w:rPr>
  </w:style>
  <w:style w:type="paragraph" w:styleId="ListParagraph">
    <w:name w:val="List Paragraph"/>
    <w:basedOn w:val="Normal"/>
    <w:link w:val="AkapitzlistZnak"/>
    <w:uiPriority w:val="34"/>
    <w:qFormat/>
    <w:rsid w:val="0034421d"/>
    <w:pPr>
      <w:spacing w:before="0" w:after="0"/>
      <w:ind w:left="720" w:hanging="0"/>
      <w:contextualSpacing/>
    </w:pPr>
    <w:rPr/>
  </w:style>
  <w:style w:type="paragraph" w:styleId="Przypisdolny">
    <w:name w:val="Footnote Text"/>
    <w:basedOn w:val="Normal"/>
    <w:link w:val="TekstprzypisudolnegoZnak"/>
    <w:uiPriority w:val="99"/>
    <w:semiHidden/>
    <w:unhideWhenUsed/>
    <w:rsid w:val="00262fbf"/>
    <w:pPr/>
    <w:rPr>
      <w:sz w:val="20"/>
      <w:szCs w:val="20"/>
    </w:rPr>
  </w:style>
  <w:style w:type="paragraph" w:styleId="Lista21" w:customStyle="1">
    <w:name w:val="Lista 21"/>
    <w:basedOn w:val="Normal"/>
    <w:qFormat/>
    <w:rsid w:val="00b43f25"/>
    <w:pPr>
      <w:suppressAutoHyphens w:val="true"/>
      <w:ind w:left="566" w:hanging="283"/>
    </w:pPr>
    <w:rPr>
      <w:color w:val="auto"/>
      <w:kern w:val="2"/>
      <w:lang w:eastAsia="ar-SA"/>
    </w:rPr>
  </w:style>
  <w:style w:type="paragraph" w:styleId="Default" w:customStyle="1">
    <w:name w:val="Default"/>
    <w:qFormat/>
    <w:rsid w:val="006d73e2"/>
    <w:pPr>
      <w:widowControl/>
      <w:kinsoku w:val="true"/>
      <w:overflowPunct w:val="true"/>
      <w:autoSpaceDE w:val="true"/>
      <w:bidi w:val="0"/>
      <w:jc w:val="left"/>
    </w:pPr>
    <w:rPr>
      <w:rFonts w:ascii="Myriad Pro Cond" w:hAnsi="Myriad Pro Cond" w:eastAsia="Calibri" w:cs="Myriad Pro Cond"/>
      <w:color w:val="000000"/>
      <w:kern w:val="0"/>
      <w:sz w:val="24"/>
      <w:szCs w:val="24"/>
      <w:lang w:val="pl-PL" w:eastAsia="pl-PL" w:bidi="ar-SA"/>
    </w:rPr>
  </w:style>
  <w:style w:type="paragraph" w:styleId="NormalWeb">
    <w:name w:val="Normal (Web)"/>
    <w:basedOn w:val="Normal"/>
    <w:uiPriority w:val="99"/>
    <w:unhideWhenUsed/>
    <w:qFormat/>
    <w:rsid w:val="00484883"/>
    <w:pPr>
      <w:spacing w:beforeAutospacing="1" w:afterAutospacing="1"/>
    </w:pPr>
    <w:rPr>
      <w:color w:val="auto"/>
    </w:rPr>
  </w:style>
  <w:style w:type="paragraph" w:styleId="Nag3" w:customStyle="1">
    <w:name w:val="nag3"/>
    <w:basedOn w:val="Normal"/>
    <w:link w:val="nag3Znak"/>
    <w:qFormat/>
    <w:rsid w:val="00302e42"/>
    <w:pPr>
      <w:spacing w:lineRule="auto" w:line="288"/>
    </w:pPr>
    <w:rPr>
      <w:rFonts w:ascii="Arial" w:hAnsi="Arial" w:eastAsia="Cambria" w:cs="Arial" w:eastAsiaTheme="minorHAnsi"/>
      <w:b/>
      <w:color w:val="auto"/>
      <w:szCs w:val="22"/>
      <w:lang w:eastAsia="en-US"/>
    </w:rPr>
  </w:style>
  <w:style w:type="paragraph" w:styleId="Stopka">
    <w:name w:val="Footer"/>
    <w:basedOn w:val="Normal"/>
    <w:link w:val="StopkaZnak"/>
    <w:uiPriority w:val="99"/>
    <w:unhideWhenUsed/>
    <w:rsid w:val="006b61a0"/>
    <w:pPr>
      <w:tabs>
        <w:tab w:val="center" w:pos="4680" w:leader="none"/>
        <w:tab w:val="right" w:pos="9360" w:leader="none"/>
      </w:tabs>
    </w:pPr>
    <w:rPr>
      <w:rFonts w:ascii="Cambria" w:hAnsi="Cambria" w:eastAsia="" w:asciiTheme="minorHAnsi" w:eastAsiaTheme="minorEastAsia" w:hAnsiTheme="minorHAnsi"/>
      <w:color w:val="auto"/>
      <w:sz w:val="22"/>
      <w:szCs w:val="22"/>
    </w:rPr>
  </w:style>
  <w:style w:type="paragraph" w:styleId="Wypunktowaniepoziom1" w:customStyle="1">
    <w:name w:val="Wypunktowanie -  poziom 1"/>
    <w:basedOn w:val="Normal"/>
    <w:qFormat/>
    <w:rsid w:val="006b61a0"/>
    <w:pPr>
      <w:spacing w:before="0" w:after="160"/>
      <w:jc w:val="both"/>
    </w:pPr>
    <w:rPr>
      <w:rFonts w:ascii="Cambria" w:hAnsi="Cambria"/>
      <w:bCs/>
      <w:iCs/>
      <w:color w:val="auto"/>
      <w:szCs w:val="28"/>
      <w:lang w:eastAsia="en-US"/>
    </w:rPr>
  </w:style>
  <w:style w:type="paragraph" w:styleId="Standard" w:customStyle="1">
    <w:name w:val="Standard"/>
    <w:uiPriority w:val="99"/>
    <w:qFormat/>
    <w:rsid w:val="00ba4d09"/>
    <w:pPr>
      <w:widowControl/>
      <w:suppressAutoHyphens w:val="true"/>
      <w:kinsoku w:val="true"/>
      <w:overflowPunct w:val="true"/>
      <w:autoSpaceDE w:val="true"/>
      <w:bidi w:val="0"/>
      <w:jc w:val="left"/>
      <w:textAlignment w:val="baseline"/>
    </w:pPr>
    <w:rPr>
      <w:rFonts w:ascii="Times New Roman" w:hAnsi="Times New Roman" w:eastAsia="Times New Roman" w:cs="Times New Roman"/>
      <w:color w:val="auto"/>
      <w:kern w:val="2"/>
      <w:sz w:val="24"/>
      <w:szCs w:val="24"/>
      <w:lang w:val="pl-PL" w:eastAsia="zh-CN" w:bidi="ar-SA"/>
    </w:rPr>
  </w:style>
  <w:style w:type="paragraph" w:styleId="Revision">
    <w:name w:val="Revision"/>
    <w:uiPriority w:val="99"/>
    <w:semiHidden/>
    <w:qFormat/>
    <w:rsid w:val="00184f92"/>
    <w:pPr>
      <w:widowControl/>
      <w:kinsoku w:val="true"/>
      <w:overflowPunct w:val="true"/>
      <w:autoSpaceDE w:val="true"/>
      <w:bidi w:val="0"/>
      <w:jc w:val="left"/>
    </w:pPr>
    <w:rPr>
      <w:rFonts w:ascii="Times New Roman" w:hAnsi="Times New Roman" w:eastAsia="Times New Roman" w:cs="Times New Roman"/>
      <w:color w:val="000000"/>
      <w:kern w:val="0"/>
      <w:sz w:val="24"/>
      <w:szCs w:val="24"/>
      <w:lang w:val="pl-PL" w:eastAsia="pl-PL" w:bidi="ar-SA"/>
    </w:rPr>
  </w:style>
  <w:style w:type="paragraph" w:styleId="Normalny1" w:customStyle="1">
    <w:name w:val="Normalny1"/>
    <w:uiPriority w:val="99"/>
    <w:qFormat/>
    <w:rsid w:val="006e0117"/>
    <w:pPr>
      <w:widowControl/>
      <w:kinsoku w:val="true"/>
      <w:overflowPunct w:val="true"/>
      <w:autoSpaceDE w:val="true"/>
      <w:bidi w:val="0"/>
      <w:spacing w:lineRule="auto" w:line="276" w:before="200" w:after="200"/>
      <w:jc w:val="left"/>
    </w:pPr>
    <w:rPr>
      <w:rFonts w:ascii="Calibri" w:hAnsi="Calibri" w:eastAsia="Times New Roman" w:cs="Calibri"/>
      <w:color w:val="auto"/>
      <w:kern w:val="0"/>
      <w:sz w:val="22"/>
      <w:szCs w:val="22"/>
      <w:lang w:val="pl-PL" w:eastAsia="pl-PL" w:bidi="ar-SA"/>
    </w:rPr>
  </w:style>
  <w:style w:type="paragraph" w:styleId="Gwka">
    <w:name w:val="Header"/>
    <w:basedOn w:val="Normal"/>
    <w:pPr/>
    <w:rPr/>
  </w:style>
  <w:style w:type="paragraph" w:styleId="Tj">
    <w:name w:val="tj"/>
    <w:basedOn w:val="Normal"/>
    <w:qFormat/>
    <w:pPr>
      <w:tabs>
        <w:tab w:val="left" w:pos="708" w:leader="none"/>
      </w:tabs>
      <w:spacing w:lineRule="auto" w:line="240" w:before="280" w:after="280"/>
    </w:pPr>
    <w:rPr>
      <w:rFonts w:ascii="Times New Roman" w:hAnsi="Times New Roman"/>
      <w:sz w:val="24"/>
      <w:szCs w:val="24"/>
    </w:rPr>
  </w:style>
  <w:style w:type="paragraph" w:styleId="StylAD">
    <w:name w:val="_StylAD"/>
    <w:basedOn w:val="ListParagraph"/>
    <w:qFormat/>
    <w:pPr>
      <w:snapToGrid w:val="false"/>
      <w:spacing w:lineRule="auto" w:line="240" w:before="20" w:after="0"/>
      <w:contextualSpacing/>
    </w:pPr>
    <w:rPr>
      <w:rFonts w:ascii="Times New Roman" w:hAnsi="Times New Roman" w:eastAsia="Calibri"/>
      <w:color w:val="000000"/>
      <w:u w:val="none"/>
    </w:rPr>
  </w:style>
  <w:style w:type="paragraph" w:styleId="ZLITPKTzmpktliter">
    <w:name w:val="Z_LIT/PKT – zm. pkt literą"/>
    <w:basedOn w:val="Normal"/>
    <w:qFormat/>
    <w:pPr>
      <w:spacing w:lineRule="auto" w:line="360" w:before="0" w:after="0"/>
      <w:ind w:left="1497" w:right="0" w:hanging="510"/>
      <w:jc w:val="both"/>
    </w:pPr>
    <w:rPr>
      <w:rFonts w:ascii="Times" w:hAnsi="Times" w:eastAsia="MS Mincho" w:cs="Arial"/>
      <w:bCs/>
      <w:sz w:val="24"/>
      <w:szCs w:val="20"/>
    </w:rPr>
  </w:style>
  <w:style w:type="paragraph" w:styleId="ZLITLITwPKTzmlitwpktliter">
    <w:name w:val="Z_LIT/LIT_w_PKT – zm. lit. w pkt literą"/>
    <w:basedOn w:val="Normal"/>
    <w:qFormat/>
    <w:pPr>
      <w:spacing w:lineRule="auto" w:line="360" w:before="0" w:after="0"/>
      <w:ind w:left="1973" w:right="0" w:hanging="476"/>
      <w:jc w:val="both"/>
    </w:pPr>
    <w:rPr>
      <w:rFonts w:ascii="Times" w:hAnsi="Times" w:eastAsia="MS Mincho" w:cs="Arial"/>
      <w:bCs/>
      <w:sz w:val="24"/>
      <w:szCs w:val="20"/>
    </w:rPr>
  </w:style>
  <w:style w:type="paragraph" w:styleId="Departament">
    <w:name w:val="Departament"/>
    <w:qFormat/>
    <w:pPr>
      <w:widowControl/>
      <w:kinsoku w:val="true"/>
      <w:overflowPunct w:val="false"/>
      <w:autoSpaceDE w:val="true"/>
      <w:bidi w:val="0"/>
      <w:jc w:val="center"/>
    </w:pPr>
    <w:rPr>
      <w:rFonts w:ascii="Cambria" w:hAnsi="Cambria" w:eastAsia="Times New Roman" w:cs="Arial"/>
      <w:color w:val="7F7F7F"/>
      <w:spacing w:val="-16"/>
      <w:kern w:val="0"/>
      <w:sz w:val="26"/>
      <w:szCs w:val="26"/>
      <w:lang w:val="pl-PL" w:eastAsia="pl-PL" w:bidi="ar-SA"/>
    </w:rPr>
  </w:style>
  <w:style w:type="paragraph" w:styleId="TOCHeading">
    <w:name w:val="TOC Heading"/>
    <w:basedOn w:val="Nagwek1"/>
    <w:next w:val="Normal"/>
    <w:qFormat/>
    <w:pPr>
      <w:spacing w:lineRule="auto" w:line="259"/>
    </w:pPr>
    <w:rPr>
      <w:rFonts w:ascii="Calibri Light" w:hAnsi="Calibri Light"/>
      <w:b w:val="false"/>
      <w:bCs w:val="false"/>
      <w:color w:val="2E74B5"/>
      <w:sz w:val="32"/>
      <w:szCs w:val="32"/>
      <w:lang w:eastAsia="en-US"/>
    </w:rPr>
  </w:style>
  <w:style w:type="paragraph" w:styleId="Spistreci1">
    <w:name w:val="TOC 1"/>
    <w:basedOn w:val="Normal"/>
    <w:next w:val="Normal"/>
    <w:pPr>
      <w:spacing w:before="0" w:after="100"/>
    </w:pPr>
    <w:rPr>
      <w:rFonts w:ascii="Arial" w:hAnsi="Arial" w:eastAsia="Calibri" w:cs="Arial"/>
      <w:sz w:val="20"/>
      <w:lang w:eastAsia="en-US"/>
    </w:rPr>
  </w:style>
  <w:style w:type="paragraph" w:styleId="Spistreci2">
    <w:name w:val="TOC 2"/>
    <w:basedOn w:val="Normal"/>
    <w:next w:val="Normal"/>
    <w:pPr>
      <w:tabs>
        <w:tab w:val="right" w:pos="13994" w:leader="dot"/>
      </w:tabs>
      <w:spacing w:before="0" w:after="60"/>
      <w:ind w:left="221" w:right="0" w:hanging="0"/>
    </w:pPr>
    <w:rPr>
      <w:rFonts w:ascii="Arial" w:hAnsi="Arial" w:eastAsia="Calibri" w:cs="Arial"/>
      <w:sz w:val="20"/>
      <w:lang w:eastAsia="en-US"/>
    </w:rPr>
  </w:style>
  <w:style w:type="paragraph" w:styleId="Msonormal">
    <w:name w:val="msonormal"/>
    <w:basedOn w:val="Normal"/>
    <w:qFormat/>
    <w:pPr>
      <w:spacing w:lineRule="auto" w:line="240" w:before="280" w:after="280"/>
    </w:pPr>
    <w:rPr>
      <w:rFonts w:ascii="Times New Roman" w:hAnsi="Times New Roman"/>
      <w:sz w:val="24"/>
      <w:szCs w:val="24"/>
    </w:rPr>
  </w:style>
  <w:style w:type="paragraph" w:styleId="Gwp60345c04msonormal">
    <w:name w:val="gwp60345c04_msonormal"/>
    <w:basedOn w:val="Normal"/>
    <w:qFormat/>
    <w:pPr>
      <w:spacing w:lineRule="auto" w:line="240" w:before="280" w:after="280"/>
    </w:pPr>
    <w:rPr>
      <w:rFonts w:ascii="Times New Roman" w:hAnsi="Times New Roman"/>
      <w:sz w:val="24"/>
      <w:szCs w:val="24"/>
    </w:rPr>
  </w:style>
  <w:style w:type="paragraph" w:styleId="Tabelalewa">
    <w:name w:val="tabela lewa"/>
    <w:basedOn w:val="ListParagraph"/>
    <w:qFormat/>
    <w:pPr>
      <w:spacing w:lineRule="auto" w:line="240" w:before="0" w:after="0"/>
      <w:ind w:left="0" w:right="0" w:hanging="0"/>
      <w:contextualSpacing/>
    </w:pPr>
    <w:rPr>
      <w:rFonts w:eastAsia="Calibri"/>
      <w:bCs/>
      <w:sz w:val="18"/>
      <w:szCs w:val="18"/>
      <w:u w:val="none"/>
      <w:lang w:eastAsia="x-none"/>
    </w:rPr>
  </w:style>
  <w:style w:type="paragraph" w:styleId="ORECeleOperac">
    <w:name w:val="ORE_CeleOperac"/>
    <w:basedOn w:val="ListParagraph"/>
    <w:qFormat/>
    <w:pPr>
      <w:spacing w:lineRule="auto" w:line="360" w:before="0" w:after="0"/>
      <w:ind w:left="360" w:right="0" w:hanging="360"/>
      <w:contextualSpacing/>
    </w:pPr>
    <w:rPr>
      <w:rFonts w:ascii="Arial" w:hAnsi="Arial"/>
      <w:lang w:eastAsia="x-none"/>
    </w:rPr>
  </w:style>
  <w:style w:type="paragraph" w:styleId="OZNPROJEKTUwskazaniedatylubwersjiprojektu">
    <w:name w:val="OZN_PROJEKTU – wskazanie daty lub wersji projektu"/>
    <w:next w:val="Normal"/>
    <w:qFormat/>
    <w:pPr>
      <w:widowControl/>
      <w:kinsoku w:val="true"/>
      <w:overflowPunct w:val="false"/>
      <w:autoSpaceDE w:val="true"/>
      <w:bidi w:val="0"/>
      <w:spacing w:lineRule="auto" w:line="360"/>
      <w:jc w:val="right"/>
    </w:pPr>
    <w:rPr>
      <w:rFonts w:ascii="Times New Roman" w:hAnsi="Times New Roman" w:eastAsia="MS Mincho" w:cs="Arial"/>
      <w:color w:val="auto"/>
      <w:kern w:val="0"/>
      <w:sz w:val="24"/>
      <w:szCs w:val="20"/>
      <w:u w:val="single"/>
      <w:lang w:val="pl-PL" w:eastAsia="pl-PL" w:bidi="ar-SA"/>
    </w:rPr>
  </w:style>
  <w:style w:type="paragraph" w:styleId="Nag1">
    <w:name w:val="nag1"/>
    <w:basedOn w:val="Normal"/>
    <w:qFormat/>
    <w:pPr>
      <w:spacing w:lineRule="auto" w:line="288" w:before="0" w:after="240"/>
    </w:pPr>
    <w:rPr>
      <w:rFonts w:ascii="Arial" w:hAnsi="Arial" w:eastAsia="Calibri"/>
      <w:b/>
      <w:bCs/>
      <w:color w:val="auto"/>
      <w:sz w:val="28"/>
      <w:szCs w:val="28"/>
      <w:lang w:val="x-none" w:eastAsia="en-US"/>
    </w:rPr>
  </w:style>
  <w:style w:type="paragraph" w:styleId="Xl25">
    <w:name w:val="xl25"/>
    <w:basedOn w:val="Normal"/>
    <w:qFormat/>
    <w:pPr>
      <w:pBdr>
        <w:top w:val="single" w:sz="4" w:space="0" w:color="000000"/>
        <w:left w:val="single" w:sz="4" w:space="0" w:color="000000"/>
        <w:bottom w:val="single" w:sz="4" w:space="0" w:color="000000"/>
        <w:right w:val="single" w:sz="4" w:space="0" w:color="000000"/>
      </w:pBdr>
      <w:spacing w:before="280" w:after="280"/>
    </w:pPr>
    <w:rPr>
      <w:rFonts w:ascii="Calibri" w:hAnsi="Calibri"/>
      <w:b/>
      <w:bCs/>
      <w:color w:val="auto"/>
      <w:sz w:val="22"/>
      <w:szCs w:val="22"/>
    </w:rPr>
  </w:style>
  <w:style w:type="paragraph" w:styleId="Program">
    <w:name w:val="program"/>
    <w:basedOn w:val="Normal"/>
    <w:qFormat/>
    <w:pPr/>
    <w:rPr>
      <w:rFonts w:ascii="Arial" w:hAnsi="Arial"/>
      <w:color w:val="auto"/>
      <w:sz w:val="28"/>
      <w:szCs w:val="20"/>
    </w:rPr>
  </w:style>
  <w:style w:type="paragraph" w:styleId="Akapitzlist1">
    <w:name w:val="Akapit z listą1"/>
    <w:basedOn w:val="Normal"/>
    <w:qFormat/>
    <w:pPr>
      <w:spacing w:lineRule="auto" w:line="259" w:before="0" w:after="160"/>
      <w:ind w:left="720" w:right="0" w:hanging="0"/>
    </w:pPr>
    <w:rPr>
      <w:rFonts w:ascii="Calibri" w:hAnsi="Calibri"/>
      <w:color w:val="auto"/>
      <w:sz w:val="22"/>
      <w:szCs w:val="22"/>
      <w:lang w:eastAsia="en-US"/>
    </w:rPr>
  </w:style>
  <w:style w:type="paragraph" w:styleId="Xl51">
    <w:name w:val="xl51"/>
    <w:basedOn w:val="Normal"/>
    <w:qFormat/>
    <w:pPr>
      <w:spacing w:before="280" w:after="280"/>
      <w:textAlignment w:val="top"/>
    </w:pPr>
    <w:rPr>
      <w:color w:val="auto"/>
      <w:sz w:val="22"/>
      <w:szCs w:val="22"/>
    </w:rPr>
  </w:style>
  <w:style w:type="paragraph" w:styleId="Pa15">
    <w:name w:val="Pa15"/>
    <w:basedOn w:val="Normal"/>
    <w:next w:val="Normal"/>
    <w:qFormat/>
    <w:pPr>
      <w:spacing w:lineRule="atLeast" w:line="201"/>
    </w:pPr>
    <w:rPr>
      <w:rFonts w:ascii="Myriad Pro" w:hAnsi="Myriad Pro" w:eastAsia="Calibri"/>
      <w:color w:val="auto"/>
      <w:lang w:eastAsia="en-US"/>
    </w:rPr>
  </w:style>
  <w:style w:type="paragraph" w:styleId="NoSpacing">
    <w:name w:val="No Spacing"/>
    <w:qFormat/>
    <w:pPr>
      <w:widowControl/>
      <w:kinsoku w:val="true"/>
      <w:overflowPunct w:val="false"/>
      <w:autoSpaceDE w:val="true"/>
      <w:bidi w:val="0"/>
      <w:jc w:val="left"/>
    </w:pPr>
    <w:rPr>
      <w:rFonts w:ascii="Calibri" w:hAnsi="Calibri" w:eastAsia="Times New Roman" w:cs="Calibri"/>
      <w:color w:val="auto"/>
      <w:kern w:val="0"/>
      <w:sz w:val="22"/>
      <w:szCs w:val="22"/>
      <w:lang w:val="pl-PL" w:eastAsia="en-US" w:bidi="ar-SA"/>
    </w:rPr>
  </w:style>
  <w:style w:type="paragraph" w:styleId="Przypiskocowy">
    <w:name w:val="Endnote Text"/>
    <w:basedOn w:val="Normal"/>
    <w:pPr/>
    <w:rPr>
      <w:sz w:val="20"/>
      <w:szCs w:val="20"/>
      <w:lang w:val="x-none" w:eastAsia="x-none"/>
    </w:rPr>
  </w:style>
  <w:style w:type="paragraph" w:styleId="Gwpa8fea4a2msonormal">
    <w:name w:val="gwpa8fea4a2_msonormal"/>
    <w:basedOn w:val="Normal"/>
    <w:qFormat/>
    <w:pPr>
      <w:spacing w:before="280" w:after="280"/>
    </w:pPr>
    <w:rPr>
      <w:color w:val="auto"/>
    </w:rPr>
  </w:style>
  <w:style w:type="paragraph" w:styleId="Tekstkomentarza2">
    <w:name w:val="Tekst komentarza2"/>
    <w:basedOn w:val="Normal"/>
    <w:qFormat/>
    <w:pPr>
      <w:suppressAutoHyphens w:val="true"/>
    </w:pPr>
    <w:rPr>
      <w:color w:val="auto"/>
      <w:sz w:val="20"/>
      <w:szCs w:val="20"/>
      <w:lang w:val="x-none" w:eastAsia="zh-CN"/>
    </w:rPr>
  </w:style>
  <w:style w:type="paragraph" w:styleId="Gwp590ce5e7default">
    <w:name w:val="gwp590ce5e7_default"/>
    <w:basedOn w:val="Normal"/>
    <w:qFormat/>
    <w:pPr>
      <w:spacing w:before="280" w:after="280"/>
    </w:pPr>
    <w:rPr>
      <w:color w:val="auto"/>
    </w:rPr>
  </w:style>
  <w:style w:type="paragraph" w:styleId="Gwp590ce5e7msonormal">
    <w:name w:val="gwp590ce5e7_msonormal"/>
    <w:basedOn w:val="Normal"/>
    <w:qFormat/>
    <w:pPr>
      <w:spacing w:before="280" w:after="280"/>
    </w:pPr>
    <w:rPr>
      <w:color w:val="auto"/>
    </w:rPr>
  </w:style>
  <w:style w:type="paragraph" w:styleId="Akapitzlist4">
    <w:name w:val="Akapit z listą4"/>
    <w:basedOn w:val="Normal"/>
    <w:qFormat/>
    <w:pPr>
      <w:suppressAutoHyphens w:val="true"/>
      <w:spacing w:before="0" w:after="200"/>
      <w:ind w:left="720" w:right="0" w:hanging="0"/>
      <w:contextualSpacing/>
    </w:pPr>
    <w:rPr>
      <w:color w:val="auto"/>
      <w:lang w:eastAsia="zh-CN"/>
    </w:rPr>
  </w:style>
  <w:style w:type="paragraph" w:styleId="Tekstkomentarza1">
    <w:name w:val="Tekst komentarza1"/>
    <w:basedOn w:val="Normal"/>
    <w:qFormat/>
    <w:pPr>
      <w:suppressAutoHyphens w:val="true"/>
      <w:spacing w:before="0" w:after="200"/>
    </w:pPr>
    <w:rPr>
      <w:rFonts w:ascii="Calibri" w:hAnsi="Calibri" w:eastAsia="Calibri" w:cs="Calibri"/>
      <w:color w:val="auto"/>
      <w:sz w:val="20"/>
      <w:szCs w:val="20"/>
      <w:lang w:val="x-none" w:eastAsia="zh-CN"/>
    </w:rPr>
  </w:style>
  <w:style w:type="numbering" w:styleId="NoList" w:default="1">
    <w:name w:val="No List"/>
    <w:uiPriority w:val="99"/>
    <w:semiHidden/>
    <w:unhideWhenUsed/>
    <w:qFormat/>
  </w:style>
  <w:style w:type="numbering" w:styleId="Styl1">
    <w:name w:val="Styl1"/>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Tabela-Siatka">
    <w:name w:val="Table Grid"/>
    <w:basedOn w:val="Standardowy"/>
    <w:uiPriority w:val="39"/>
    <w:rsid w:val="00d844f1"/>
    <w:rPr>
      <w:rFonts w:eastAsiaTheme="minorEastAsia"/>
      <w:color w:val="aut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1">
    <w:name w:val="Tabela - Siatka1"/>
    <w:basedOn w:val="Standardowy"/>
    <w:uiPriority w:val="39"/>
    <w:rsid w:val="00302e42"/>
    <w:rPr>
      <w:rFonts w:eastAsiaTheme="minorEastAsia"/>
      <w:color w:val="aut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sp2kluczbork.edupage.org/"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A8397-56FF-4097-948D-16FEA1624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Application>LibreOffice/6.1.0.3$Windows_x86 LibreOffice_project/efb621ed25068d70781dc026f7e9c5187a4decd1</Application>
  <Pages>107</Pages>
  <Words>21294</Words>
  <Characters>148267</Characters>
  <CharactersWithSpaces>165784</CharactersWithSpaces>
  <Paragraphs>2510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2019-01-04T13:51:00Z</dcterms:created>
  <dc:creator>Aguś</dc:creator>
  <dc:description/>
  <dc:language>pl-PL</dc:language>
  <cp:lastModifiedBy/>
  <dcterms:modified xsi:type="dcterms:W3CDTF">2022-05-27T12:56:23Z</dcterms:modified>
  <cp:revision>128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