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1A" w:rsidRPr="00D52A86" w:rsidRDefault="00D52A86" w:rsidP="00D52A86">
      <w:pPr>
        <w:jc w:val="center"/>
        <w:rPr>
          <w:rFonts w:ascii="Times New Roman" w:hAnsi="Times New Roman" w:cs="Times New Roman"/>
          <w:b/>
          <w:sz w:val="28"/>
          <w:szCs w:val="28"/>
        </w:rPr>
      </w:pPr>
      <w:r w:rsidRPr="00D52A86">
        <w:rPr>
          <w:rFonts w:ascii="Times New Roman" w:hAnsi="Times New Roman" w:cs="Times New Roman"/>
          <w:b/>
          <w:sz w:val="28"/>
          <w:szCs w:val="28"/>
        </w:rPr>
        <w:t xml:space="preserve">ĆWICZENIA DOSKONALĄCE SPRAWNOŚCI </w:t>
      </w:r>
      <w:r>
        <w:rPr>
          <w:rFonts w:ascii="Times New Roman" w:hAnsi="Times New Roman" w:cs="Times New Roman"/>
          <w:b/>
          <w:sz w:val="28"/>
          <w:szCs w:val="28"/>
        </w:rPr>
        <w:t xml:space="preserve">                                 </w:t>
      </w:r>
      <w:r w:rsidRPr="00D52A86">
        <w:rPr>
          <w:rFonts w:ascii="Times New Roman" w:hAnsi="Times New Roman" w:cs="Times New Roman"/>
          <w:b/>
          <w:sz w:val="28"/>
          <w:szCs w:val="28"/>
        </w:rPr>
        <w:t>JĘZYKOWE I KOMUNIKACYJNE  DZIECKA</w:t>
      </w:r>
    </w:p>
    <w:p w:rsidR="0097681A"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zabawy tematyczne ukierunkowane na dialog i rozumienie treści słyszanych wypowiedzi – zamawiacie materiały budowlane, które dostawca dowozi ciężarówką: Czy są u pana długie, wąskie klocki w kolorze zielonym? Proszę mi przywieźć dużo takich klocków. </w:t>
      </w:r>
      <w:r>
        <w:rPr>
          <w:rFonts w:ascii="Times New Roman" w:hAnsi="Times New Roman" w:cs="Times New Roman"/>
          <w:sz w:val="28"/>
          <w:szCs w:val="28"/>
        </w:rPr>
        <w:t xml:space="preserve"> </w:t>
      </w:r>
    </w:p>
    <w:p w:rsidR="0097681A"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zabawy tematyczne dostarczające wzorce wypowiedzi i </w:t>
      </w:r>
      <w:proofErr w:type="spellStart"/>
      <w:r w:rsidRPr="0097681A">
        <w:rPr>
          <w:rFonts w:ascii="Times New Roman" w:hAnsi="Times New Roman" w:cs="Times New Roman"/>
          <w:sz w:val="28"/>
          <w:szCs w:val="28"/>
        </w:rPr>
        <w:t>zachowań</w:t>
      </w:r>
      <w:proofErr w:type="spellEnd"/>
      <w:r w:rsidRPr="0097681A">
        <w:rPr>
          <w:rFonts w:ascii="Times New Roman" w:hAnsi="Times New Roman" w:cs="Times New Roman"/>
          <w:sz w:val="28"/>
          <w:szCs w:val="28"/>
        </w:rPr>
        <w:t xml:space="preserve"> społecznych adekwatne do określonych sytuacji – odgrywacie role w zabawach w sklep, weterynarza, pocztę, stację benzynową, lotnisko, warsztat samochodowy, projektowanie wnętrz itp.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zabawy parateatralne inspirujące do porozumiewania się i kodujące informacje z zakresu wiedzy ogólnej – aranżujecie sytuację Leśne przygotowania do zimy i animujecie dialogi między zwierzętami-kukiełkami: Dlaczego niedźwiedziu brunatny objadasz się tak bardzo przed zimą? Muszę zgromadzić zapas tłuszczu pod skórą, by przespać zimę w swoim legowisku. </w:t>
      </w:r>
      <w:r w:rsidR="00D52A86">
        <w:rPr>
          <w:rFonts w:ascii="Times New Roman" w:hAnsi="Times New Roman" w:cs="Times New Roman"/>
          <w:sz w:val="28"/>
          <w:szCs w:val="28"/>
        </w:rPr>
        <w:t xml:space="preserve">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odgrywanie scenek teatralnych z podziałem na role z uwzględnieniem osoby narratora na podstawie znanych bajek np. Czerwony Kapturek, Wilk i koźlątka, Trzy świnki; </w:t>
      </w:r>
      <w:r w:rsidR="00D52A86">
        <w:rPr>
          <w:rFonts w:ascii="Times New Roman" w:hAnsi="Times New Roman" w:cs="Times New Roman"/>
          <w:sz w:val="28"/>
          <w:szCs w:val="28"/>
        </w:rPr>
        <w:t xml:space="preserve">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relacjonowanie, opowiadanie, wspominanie z zastosowaniem słowa-</w:t>
      </w:r>
      <w:r w:rsidR="00D52A86">
        <w:rPr>
          <w:rFonts w:ascii="Times New Roman" w:hAnsi="Times New Roman" w:cs="Times New Roman"/>
          <w:sz w:val="28"/>
          <w:szCs w:val="28"/>
        </w:rPr>
        <w:t xml:space="preserve"> </w:t>
      </w:r>
      <w:bookmarkStart w:id="0" w:name="_GoBack"/>
      <w:bookmarkEnd w:id="0"/>
      <w:r w:rsidRPr="0097681A">
        <w:rPr>
          <w:rFonts w:ascii="Times New Roman" w:hAnsi="Times New Roman" w:cs="Times New Roman"/>
          <w:sz w:val="28"/>
          <w:szCs w:val="28"/>
        </w:rPr>
        <w:t xml:space="preserve">łącznika potem „napędzającego” budowanie wypowiedzi zdanie po zdaniu: Byłem w szkole - potem - Poszedłem na spacer - potem - Spotkałem kolegę ...; wspominacie spotkanie rodzinne u babci Zosi, relacjonujecie zdarzenie na ulicy, opowiadacie historyjki obrazkowe;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słowne formułowanie kilkuetapowych planów działania zorientowane na świadomą kontrolę wykonywanych czynności i zwiększających zakres samodzielności – tworzycie plan dnia, plan organizacji przyjęcia urodzinowego, plan zakupów, plan przygotowania pizzy, plan ubierania się na dwór: Najpierw ..., a potem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głośne rozwiązywanie problemów stymulujące myślenie i komunikację międzyludzką– meblujecie model pokoju drewnianymi klockami imitującymi meble, głośno rozważając pojawiające się problemy i możliwe rozwiązania: Biurko nie mieści się pod oknem. Przestawiamy biurko czy kupujemy węższy tapczan?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lastRenderedPageBreak/>
        <w:t xml:space="preserve">♦ sterowanie za pomocą poleceń słownych ukierunkowane na precyzyjność wypowiedzi i rozwój orientacji i wyobraźni czasowo-przestrzennej – rysujecie na bieżąco, na oczach dziecka plan lasu (norka lisa, dziupla sowy, gawra niedźwiedzia); w lesie ślepy borsuk szuka zająca, który pozostawił za sobą strzałki narysowane na ziemi, pomaga mu wiewiórka: Idź prosto do norki lisa, za nią skręć w lewo ...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zgadywanie przez definiowanie rozwijające myślenie logiczne, rozumienie wypowiedzi i koncentrację – kompletujecie sprzęt biwakowy nie za pomocą listy, ale zagadek: Przynieś mi rzecz, dzięki której w nocy trafimy do namiotu i która zastąpi nam żarówkę.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„łamanie reguł gry” – dobrze przyswajacie zasady i reguły gry, następnie ustanawiacie nowe reguły na drodze własnych interpretacji, negocjacji i argumentowania;</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tworzenie bajek typu prawda/fałsz mobilizujących do uważnego słuchania – wymyślacie bajkę i wyszukujecie w jej treści elementów nieprawdziwych: Wczesnym rankiem, gdy słońce już zaszło za horyzont ...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dubbingowanie - wyłączacie fonię w oglądanej kreskówce i podkładacie swój własny głos, wymyślając własne dialogi odpowiednie do tego, co widzicie na ekranie;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rozwijanie umiejętności opisu własnych odczuć – wybieracie ulubiony przedmiot i opisujecie, co by było, gdyby zostać tym przedmiotem: Jesteś kubkiem. Jak się czujesz? Uwielbiam, gdy ktoś mnie używa. Lubię sok truskawkowy. Podoba mi się mój niebieski kolor. Wydaję ładne dźwięki, gdy uderza się we mnie różnej wielkości łyżeczkami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rozwijanie umiejętności wyjaśniania i uzasadniania z zastosowanie pytań Dlaczego? i Po co? i dwóch schematów zdaniowych z użyciem spójnika bo i żeby – różnicujecie przyczynę zjawiska (Dlaczego pada deszcz? Bo kropelki chmury łączą się w duże krople i spadają na Ziemię) od celu tego procesu w przyrodzie (Po co pada deszcz? Żeby zapewnić ciągłość obiegu wody w przyrodzie);</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rozwijanie gotowości do zadawania pytań i udzielania odpowiedzi typu Co będzie, jeżeli...? Co mogłoby się stać, gdyby...? – przewidujecie konsekwencje różnych działań i rozważacie słownie kilka możliwości jednocześnie;</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lastRenderedPageBreak/>
        <w:t xml:space="preserve"> ♦ rozwijanie twórczej wyobraźni i fantazjowania Co mogło zdarzyć się potem? – wymyślacie nowe zakończenia do bajek, opowiadań, filmów albo tworzycie własne;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zabawy z komputerem nastawione na komunikację słowną – podejmujecie próbę wyjaśnienia obsługi komputera czy programów, objaśniacie zasady gier komputerowych, uczycie korzystania z poczty elektronicznej itp.</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wspólne oglądanie bajek, programów przyrodniczych, programów edukacyjnych, które zaspokajają ciekawość poznawczą dziecka, mogą inspirować do ciekawych dyskusji oraz do wyszukiwania i pogłębiania wiadomości w dostępnych źródłach informacji tj. </w:t>
      </w:r>
      <w:proofErr w:type="spellStart"/>
      <w:r w:rsidRPr="0097681A">
        <w:rPr>
          <w:rFonts w:ascii="Times New Roman" w:hAnsi="Times New Roman" w:cs="Times New Roman"/>
          <w:sz w:val="28"/>
          <w:szCs w:val="28"/>
        </w:rPr>
        <w:t>internet</w:t>
      </w:r>
      <w:proofErr w:type="spellEnd"/>
      <w:r w:rsidRPr="0097681A">
        <w:rPr>
          <w:rFonts w:ascii="Times New Roman" w:hAnsi="Times New Roman" w:cs="Times New Roman"/>
          <w:sz w:val="28"/>
          <w:szCs w:val="28"/>
        </w:rPr>
        <w:t xml:space="preserve">, encyklopedia, słownik wyrazów obcych;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rysowanie prostych, symbolicznych obrazków do treści opowiadania, słuchanej bajki dźwiękowej, ułatwiających zrozumienie tekstu i dostrzeganie związków przyczynowo</w:t>
      </w:r>
      <w:r w:rsidR="00D52A86">
        <w:rPr>
          <w:rFonts w:ascii="Times New Roman" w:hAnsi="Times New Roman" w:cs="Times New Roman"/>
          <w:sz w:val="28"/>
          <w:szCs w:val="28"/>
        </w:rPr>
        <w:t xml:space="preserve">- </w:t>
      </w:r>
      <w:r w:rsidRPr="0097681A">
        <w:rPr>
          <w:rFonts w:ascii="Times New Roman" w:hAnsi="Times New Roman" w:cs="Times New Roman"/>
          <w:sz w:val="28"/>
          <w:szCs w:val="28"/>
        </w:rPr>
        <w:t>skutkowych między zdarzeniami; tworzenie z pojedynczych obrazków całych książek wspomagających odtwarzanie z pamięci i kontrolujących plan wypowiedzi;</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 malowanie abstrakcyjnych obrazków i nadawanie im treści: To może być burza piaskowa, która rozpętała się niespodziewanie... (a na kartce namalowana plama barwna); </w:t>
      </w:r>
    </w:p>
    <w:p w:rsidR="00D52A86" w:rsidRDefault="0097681A">
      <w:pPr>
        <w:rPr>
          <w:rFonts w:ascii="Times New Roman" w:hAnsi="Times New Roman" w:cs="Times New Roman"/>
          <w:sz w:val="28"/>
          <w:szCs w:val="28"/>
        </w:rPr>
      </w:pPr>
      <w:r w:rsidRPr="0097681A">
        <w:rPr>
          <w:rFonts w:ascii="Times New Roman" w:hAnsi="Times New Roman" w:cs="Times New Roman"/>
          <w:sz w:val="28"/>
          <w:szCs w:val="28"/>
        </w:rPr>
        <w:t>♦ uczenie wierszyków i piosenek z jednoczesnym kreowaniem ruchu dla poszczególnych fraz jako doskonalenie pamięci słuchowej, koncentracji i wyobraźni;</w:t>
      </w:r>
    </w:p>
    <w:p w:rsidR="00E5031B" w:rsidRPr="0097681A" w:rsidRDefault="0097681A">
      <w:pPr>
        <w:rPr>
          <w:rFonts w:ascii="Times New Roman" w:hAnsi="Times New Roman" w:cs="Times New Roman"/>
          <w:sz w:val="28"/>
          <w:szCs w:val="28"/>
        </w:rPr>
      </w:pPr>
      <w:r w:rsidRPr="0097681A">
        <w:rPr>
          <w:rFonts w:ascii="Times New Roman" w:hAnsi="Times New Roman" w:cs="Times New Roman"/>
          <w:sz w:val="28"/>
          <w:szCs w:val="28"/>
        </w:rPr>
        <w:t xml:space="preserve">♦ CZYTANIE, CZYTANIE, CZYTANIE ... dzieciom, sobie, sobie nawzajem – czytajcie dużo, codziennie, nawet tym dzieciom, które czytają samodzielnie; wyrobienie w dziecku nawyku słuchania i czytania pozwoli im nie ulegać uzależnieniu od telewizji i komputera. </w:t>
      </w:r>
    </w:p>
    <w:sectPr w:rsidR="00E5031B" w:rsidRPr="00976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1A"/>
    <w:rsid w:val="00541EF0"/>
    <w:rsid w:val="00873DE2"/>
    <w:rsid w:val="0097681A"/>
    <w:rsid w:val="00D52A86"/>
    <w:rsid w:val="00E50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6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68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4905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adria1996@wp.pl</dc:creator>
  <cp:lastModifiedBy>adria1996@wp.pl</cp:lastModifiedBy>
  <cp:revision>2</cp:revision>
  <dcterms:created xsi:type="dcterms:W3CDTF">2020-04-08T09:03:00Z</dcterms:created>
  <dcterms:modified xsi:type="dcterms:W3CDTF">2020-04-08T09:03:00Z</dcterms:modified>
</cp:coreProperties>
</file>